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016D85" w14:textId="6F9CFE6C" w:rsidR="002723AC" w:rsidRPr="00C23E39" w:rsidRDefault="0007596E" w:rsidP="00CD1DB4">
      <w:pPr>
        <w:pStyle w:val="Bezodstpw"/>
        <w:jc w:val="both"/>
        <w:rPr>
          <w:rFonts w:ascii="Times New Roman" w:hAnsi="Times New Roman" w:cs="Times New Roman"/>
          <w:b/>
          <w:sz w:val="18"/>
        </w:rPr>
      </w:pPr>
      <w:r w:rsidRPr="00C23E39">
        <w:rPr>
          <w:rFonts w:ascii="Times New Roman" w:hAnsi="Times New Roman" w:cs="Times New Roman"/>
          <w:b/>
          <w:sz w:val="18"/>
        </w:rPr>
        <w:t xml:space="preserve">Informacja prasowa: </w:t>
      </w:r>
      <w:r w:rsidR="00CD1DB4">
        <w:rPr>
          <w:rFonts w:ascii="Times New Roman" w:hAnsi="Times New Roman" w:cs="Times New Roman"/>
          <w:b/>
          <w:sz w:val="18"/>
        </w:rPr>
        <w:t>24-05</w:t>
      </w:r>
      <w:r w:rsidR="00F02832" w:rsidRPr="00C23E39">
        <w:rPr>
          <w:rFonts w:ascii="Times New Roman" w:hAnsi="Times New Roman" w:cs="Times New Roman"/>
          <w:b/>
          <w:sz w:val="18"/>
        </w:rPr>
        <w:t>-</w:t>
      </w:r>
      <w:r w:rsidR="001D1FEE">
        <w:rPr>
          <w:rFonts w:ascii="Times New Roman" w:hAnsi="Times New Roman" w:cs="Times New Roman"/>
          <w:b/>
          <w:sz w:val="18"/>
        </w:rPr>
        <w:t>2021</w:t>
      </w:r>
      <w:r w:rsidR="002723AC" w:rsidRPr="00C23E39">
        <w:rPr>
          <w:rFonts w:ascii="Times New Roman" w:hAnsi="Times New Roman" w:cs="Times New Roman"/>
          <w:b/>
          <w:sz w:val="18"/>
        </w:rPr>
        <w:t xml:space="preserve">, </w:t>
      </w:r>
      <w:r w:rsidR="00EB6754" w:rsidRPr="00C23E39">
        <w:rPr>
          <w:rFonts w:ascii="Times New Roman" w:hAnsi="Times New Roman" w:cs="Times New Roman"/>
          <w:b/>
          <w:sz w:val="18"/>
        </w:rPr>
        <w:t>Warszawa</w:t>
      </w:r>
    </w:p>
    <w:p w14:paraId="71D341AF" w14:textId="1C7E433A" w:rsidR="002723AC" w:rsidRPr="00C23E39" w:rsidRDefault="00EB6754" w:rsidP="00CD1DB4">
      <w:pPr>
        <w:pStyle w:val="Bezodstpw"/>
        <w:jc w:val="both"/>
        <w:rPr>
          <w:rFonts w:ascii="Times New Roman" w:hAnsi="Times New Roman" w:cs="Times New Roman"/>
          <w:sz w:val="18"/>
        </w:rPr>
      </w:pPr>
      <w:r w:rsidRPr="00C23E39">
        <w:rPr>
          <w:rFonts w:ascii="Times New Roman" w:hAnsi="Times New Roman" w:cs="Times New Roman"/>
          <w:sz w:val="18"/>
        </w:rPr>
        <w:t>Biuro Prasowe Newbridge</w:t>
      </w:r>
    </w:p>
    <w:p w14:paraId="508BC385" w14:textId="3B9ABB3A" w:rsidR="002723AC" w:rsidRPr="001D1FEE" w:rsidRDefault="00FE3213" w:rsidP="00CD1DB4">
      <w:pPr>
        <w:pStyle w:val="Bezodstpw"/>
        <w:jc w:val="both"/>
        <w:rPr>
          <w:rFonts w:ascii="Times New Roman" w:hAnsi="Times New Roman" w:cs="Times New Roman"/>
          <w:sz w:val="18"/>
        </w:rPr>
      </w:pPr>
      <w:r w:rsidRPr="001D1FEE">
        <w:rPr>
          <w:rFonts w:ascii="Times New Roman" w:hAnsi="Times New Roman" w:cs="Times New Roman"/>
          <w:sz w:val="18"/>
        </w:rPr>
        <w:t>Izabela Jędruch</w:t>
      </w:r>
      <w:r w:rsidR="002723AC" w:rsidRPr="001D1FEE">
        <w:rPr>
          <w:rFonts w:ascii="Times New Roman" w:hAnsi="Times New Roman" w:cs="Times New Roman"/>
          <w:sz w:val="18"/>
        </w:rPr>
        <w:t>/Guarana PR</w:t>
      </w:r>
    </w:p>
    <w:p w14:paraId="1CD8A35B" w14:textId="564E6664" w:rsidR="002723AC" w:rsidRPr="00CD1DB4" w:rsidRDefault="00FE3213" w:rsidP="00CD1DB4">
      <w:pPr>
        <w:pStyle w:val="Bezodstpw"/>
        <w:jc w:val="both"/>
        <w:rPr>
          <w:rFonts w:ascii="Times New Roman" w:hAnsi="Times New Roman" w:cs="Times New Roman"/>
          <w:sz w:val="18"/>
          <w:lang w:val="en-US"/>
        </w:rPr>
      </w:pPr>
      <w:r w:rsidRPr="00CD1DB4">
        <w:rPr>
          <w:rFonts w:ascii="Times New Roman" w:hAnsi="Times New Roman" w:cs="Times New Roman"/>
          <w:sz w:val="18"/>
          <w:lang w:val="en-US"/>
        </w:rPr>
        <w:t xml:space="preserve">tel. 517 854 244 mail. </w:t>
      </w:r>
      <w:r w:rsidR="001178BC" w:rsidRPr="00CD1DB4">
        <w:rPr>
          <w:rFonts w:ascii="Times New Roman" w:hAnsi="Times New Roman" w:cs="Times New Roman"/>
          <w:sz w:val="18"/>
          <w:lang w:val="en-US"/>
        </w:rPr>
        <w:t>i</w:t>
      </w:r>
      <w:r w:rsidRPr="00CD1DB4">
        <w:rPr>
          <w:rFonts w:ascii="Times New Roman" w:hAnsi="Times New Roman" w:cs="Times New Roman"/>
          <w:sz w:val="18"/>
          <w:lang w:val="en-US"/>
        </w:rPr>
        <w:t>zabela.jedruch</w:t>
      </w:r>
      <w:r w:rsidR="002723AC" w:rsidRPr="00CD1DB4">
        <w:rPr>
          <w:rFonts w:ascii="Times New Roman" w:hAnsi="Times New Roman" w:cs="Times New Roman"/>
          <w:sz w:val="18"/>
          <w:lang w:val="en-US"/>
        </w:rPr>
        <w:t>@guaranapr.pl</w:t>
      </w:r>
    </w:p>
    <w:p w14:paraId="18BE4FC9" w14:textId="77777777" w:rsidR="00BB14D0" w:rsidRDefault="00BB14D0" w:rsidP="00CD1DB4">
      <w:pPr>
        <w:pStyle w:val="Bezodstpw"/>
        <w:jc w:val="both"/>
        <w:rPr>
          <w:rFonts w:ascii="Times New Roman" w:hAnsi="Times New Roman"/>
          <w:b/>
          <w:sz w:val="36"/>
          <w:szCs w:val="36"/>
        </w:rPr>
      </w:pPr>
    </w:p>
    <w:p w14:paraId="45EA3374" w14:textId="77777777" w:rsidR="00CD1DB4" w:rsidRDefault="00CD1DB4" w:rsidP="00CD1DB4">
      <w:pPr>
        <w:pStyle w:val="Bezodstpw"/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Newbridge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t xml:space="preserve">: nowa pula prolongat obejmuje blisko 5 tys. m kw. </w:t>
      </w:r>
    </w:p>
    <w:p w14:paraId="44C4B26C" w14:textId="77777777" w:rsidR="00CD1DB4" w:rsidRDefault="00CD1DB4" w:rsidP="00CD1DB4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</w:p>
    <w:p w14:paraId="45C0891D" w14:textId="77777777" w:rsidR="00CD1DB4" w:rsidRDefault="00CD1DB4" w:rsidP="00CD1DB4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 centrach handlowych </w:t>
      </w:r>
      <w:proofErr w:type="spellStart"/>
      <w:r>
        <w:rPr>
          <w:rFonts w:ascii="Times New Roman" w:hAnsi="Times New Roman" w:cs="Times New Roman"/>
          <w:sz w:val="28"/>
          <w:szCs w:val="28"/>
        </w:rPr>
        <w:t>Newbridge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kolejna fala przedłużeń umów najmu. Tylko w ciągu ostatnich 5 miesięcy dział leasingu podpisał prolongaty opiewające w sumie na blisko 5 tys. m kw. </w:t>
      </w:r>
    </w:p>
    <w:p w14:paraId="0658E5B2" w14:textId="77777777" w:rsidR="00CD1DB4" w:rsidRDefault="00CD1DB4" w:rsidP="00CD1DB4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</w:p>
    <w:p w14:paraId="4807090D" w14:textId="77777777" w:rsidR="00CD1DB4" w:rsidRDefault="00CD1DB4" w:rsidP="00CD1DB4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Newbridge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umacnia ofertę trzech swoich flagowych centrów </w:t>
      </w:r>
      <w:proofErr w:type="spellStart"/>
      <w:r>
        <w:rPr>
          <w:rFonts w:ascii="Times New Roman" w:hAnsi="Times New Roman" w:cs="Times New Roman"/>
          <w:sz w:val="20"/>
          <w:szCs w:val="20"/>
        </w:rPr>
        <w:t>convenience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. Ostatnie miesiące przynoszą w  Nowych Czyżynach w Krakowie, Nowych Bielawach w Toruniu i Nowej Górnej w Łodzi prawdziwy wysyp prolongat. W sumie, od początku roku przedłużono tam umowy z najemcami obejmujące łącznie blisko 5 tys. m kw. </w:t>
      </w:r>
    </w:p>
    <w:p w14:paraId="50F3209F" w14:textId="77777777" w:rsidR="00CD1DB4" w:rsidRDefault="00CD1DB4" w:rsidP="00CD1DB4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</w:p>
    <w:p w14:paraId="1A3758FE" w14:textId="77777777" w:rsidR="00CD1DB4" w:rsidRDefault="00CD1DB4" w:rsidP="00CD1DB4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r>
        <w:rPr>
          <w:rFonts w:ascii="Times New Roman" w:hAnsi="Times New Roman" w:cs="Times New Roman"/>
          <w:i/>
          <w:iCs/>
          <w:sz w:val="20"/>
          <w:szCs w:val="20"/>
        </w:rPr>
        <w:t xml:space="preserve">Ostatnie miesiące były niezwykle pracowite, ale zaowocowały rekordową liczbą prolongat. Dzięki nim </w:t>
      </w:r>
      <w:proofErr w:type="spellStart"/>
      <w:r>
        <w:rPr>
          <w:rFonts w:ascii="Times New Roman" w:hAnsi="Times New Roman" w:cs="Times New Roman"/>
          <w:i/>
          <w:iCs/>
          <w:sz w:val="20"/>
          <w:szCs w:val="20"/>
        </w:rPr>
        <w:t>tenant</w:t>
      </w:r>
      <w:proofErr w:type="spellEnd"/>
      <w:r>
        <w:rPr>
          <w:rFonts w:ascii="Times New Roman" w:hAnsi="Times New Roman" w:cs="Times New Roman"/>
          <w:i/>
          <w:iCs/>
          <w:sz w:val="20"/>
          <w:szCs w:val="20"/>
        </w:rPr>
        <w:t xml:space="preserve">-mix naszych obiektów pozostanie niezmiennie atrakcyjny. Klienci wciąż będą mogli w nich znaleźć ofertę, jaka była dostępna przed pandemią. Jest to dużym leasingowym sukcesem, zważywszy na problemy z jakimi zmaga się cała branża </w:t>
      </w:r>
      <w:proofErr w:type="spellStart"/>
      <w:r>
        <w:rPr>
          <w:rFonts w:ascii="Times New Roman" w:hAnsi="Times New Roman" w:cs="Times New Roman"/>
          <w:i/>
          <w:iCs/>
          <w:sz w:val="20"/>
          <w:szCs w:val="20"/>
        </w:rPr>
        <w:t>retail</w:t>
      </w:r>
      <w:proofErr w:type="spellEnd"/>
      <w:r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 –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mówi Karolina </w:t>
      </w:r>
      <w:proofErr w:type="spellStart"/>
      <w:r>
        <w:rPr>
          <w:rFonts w:ascii="Times New Roman" w:hAnsi="Times New Roman" w:cs="Times New Roman"/>
          <w:b/>
          <w:bCs/>
          <w:sz w:val="20"/>
          <w:szCs w:val="20"/>
        </w:rPr>
        <w:t>Nitowska</w:t>
      </w:r>
      <w:proofErr w:type="spellEnd"/>
      <w:r>
        <w:rPr>
          <w:rFonts w:ascii="Times New Roman" w:hAnsi="Times New Roman" w:cs="Times New Roman"/>
          <w:b/>
          <w:bCs/>
          <w:sz w:val="20"/>
          <w:szCs w:val="20"/>
        </w:rPr>
        <w:t xml:space="preserve">, leasing manager </w:t>
      </w:r>
      <w:proofErr w:type="spellStart"/>
      <w:r>
        <w:rPr>
          <w:rFonts w:ascii="Times New Roman" w:hAnsi="Times New Roman" w:cs="Times New Roman"/>
          <w:b/>
          <w:bCs/>
          <w:sz w:val="20"/>
          <w:szCs w:val="20"/>
        </w:rPr>
        <w:t>Newbridge</w:t>
      </w:r>
      <w:proofErr w:type="spellEnd"/>
      <w:r>
        <w:rPr>
          <w:rFonts w:ascii="Times New Roman" w:hAnsi="Times New Roman" w:cs="Times New Roman"/>
          <w:b/>
          <w:bCs/>
          <w:sz w:val="20"/>
          <w:szCs w:val="20"/>
        </w:rPr>
        <w:t xml:space="preserve"> Poland.</w:t>
      </w:r>
    </w:p>
    <w:p w14:paraId="585DCAF5" w14:textId="77777777" w:rsidR="00CD1DB4" w:rsidRDefault="00CD1DB4" w:rsidP="00CD1DB4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</w:p>
    <w:p w14:paraId="21400C2C" w14:textId="77777777" w:rsidR="00CD1DB4" w:rsidRDefault="00CD1DB4" w:rsidP="00CD1DB4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I dodaje: - </w:t>
      </w:r>
      <w:r>
        <w:rPr>
          <w:rFonts w:ascii="Times New Roman" w:hAnsi="Times New Roman" w:cs="Times New Roman"/>
          <w:i/>
          <w:iCs/>
          <w:sz w:val="20"/>
          <w:szCs w:val="20"/>
        </w:rPr>
        <w:t xml:space="preserve">Fakt, że tak wielu najemców, w stosunkowo krótkim czasie, zdecydowało się przedłużyć z nami umowy jest niezwykle pozytywnym sygnałem, jaki dostaliśmy z rynku. Potwierdza to ogromne zaufanie do </w:t>
      </w:r>
      <w:proofErr w:type="spellStart"/>
      <w:r>
        <w:rPr>
          <w:rFonts w:ascii="Times New Roman" w:hAnsi="Times New Roman" w:cs="Times New Roman"/>
          <w:i/>
          <w:iCs/>
          <w:sz w:val="20"/>
          <w:szCs w:val="20"/>
        </w:rPr>
        <w:t>Newbridge</w:t>
      </w:r>
      <w:proofErr w:type="spellEnd"/>
      <w:r>
        <w:rPr>
          <w:rFonts w:ascii="Times New Roman" w:hAnsi="Times New Roman" w:cs="Times New Roman"/>
          <w:i/>
          <w:iCs/>
          <w:sz w:val="20"/>
          <w:szCs w:val="20"/>
        </w:rPr>
        <w:t xml:space="preserve">, jako wiarygodnego partnera biznesowego </w:t>
      </w:r>
      <w:r>
        <w:rPr>
          <w:rFonts w:ascii="Times New Roman" w:hAnsi="Times New Roman" w:cs="Times New Roman"/>
          <w:sz w:val="20"/>
          <w:szCs w:val="20"/>
        </w:rPr>
        <w:t>– dodaje.</w:t>
      </w:r>
    </w:p>
    <w:p w14:paraId="311FAE6E" w14:textId="77777777" w:rsidR="00CD1DB4" w:rsidRDefault="00CD1DB4" w:rsidP="00CD1DB4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</w:p>
    <w:p w14:paraId="27737F83" w14:textId="77777777" w:rsidR="00CD1DB4" w:rsidRDefault="00CD1DB4" w:rsidP="00CD1DB4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Jak to wygląda w poszczególnych centrach? W ciągu ostatnich kilku miesięcy w Nowych Bielawach w Toruniu prolongaty podpisano z markami wynajmującymi łącznie blisko 2000 m kw. Podobnie sytuacja wygląda w Nowych Czyżynach w Krakowie, gdzie umowy przedłużono w sumie na ponad 1580 m kw. Również Nowa Górna w Łodzi umacnia </w:t>
      </w:r>
      <w:proofErr w:type="spellStart"/>
      <w:r>
        <w:rPr>
          <w:rFonts w:ascii="Times New Roman" w:hAnsi="Times New Roman" w:cs="Times New Roman"/>
          <w:sz w:val="20"/>
          <w:szCs w:val="20"/>
        </w:rPr>
        <w:t>tenant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-mix. Tu, poza prolongatami, centrum zyskało nowego najemcę - PEPCO. Popularna sieć dyskontowa zajęła lokal mający ponad 580 m kw. </w:t>
      </w:r>
    </w:p>
    <w:p w14:paraId="14EF9E5B" w14:textId="77777777" w:rsidR="00CD1DB4" w:rsidRDefault="00CD1DB4" w:rsidP="00CD1DB4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</w:p>
    <w:p w14:paraId="479AD3C3" w14:textId="77777777" w:rsidR="00CD1DB4" w:rsidRDefault="00CD1DB4" w:rsidP="00CD1DB4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Jak podkreśla Karolina </w:t>
      </w:r>
      <w:proofErr w:type="spellStart"/>
      <w:r>
        <w:rPr>
          <w:rFonts w:ascii="Times New Roman" w:hAnsi="Times New Roman" w:cs="Times New Roman"/>
          <w:sz w:val="20"/>
          <w:szCs w:val="20"/>
        </w:rPr>
        <w:t>Nitowska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, cieszy przede wszystkim różnorodność najemców, którzy zdecydowali się zostać na kolejne lata. – </w:t>
      </w:r>
      <w:r>
        <w:rPr>
          <w:rFonts w:ascii="Times New Roman" w:hAnsi="Times New Roman" w:cs="Times New Roman"/>
          <w:i/>
          <w:iCs/>
          <w:sz w:val="20"/>
          <w:szCs w:val="20"/>
        </w:rPr>
        <w:t xml:space="preserve">Z jednej strony ostatnie miesiące przynoszą przedłużenia z dużymi sieciami, takimi jak CCC, </w:t>
      </w:r>
      <w:proofErr w:type="spellStart"/>
      <w:r>
        <w:rPr>
          <w:rFonts w:ascii="Times New Roman" w:hAnsi="Times New Roman" w:cs="Times New Roman"/>
          <w:i/>
          <w:iCs/>
          <w:sz w:val="20"/>
          <w:szCs w:val="20"/>
        </w:rPr>
        <w:t>Quiosque</w:t>
      </w:r>
      <w:proofErr w:type="spellEnd"/>
      <w:r>
        <w:rPr>
          <w:rFonts w:ascii="Times New Roman" w:hAnsi="Times New Roman" w:cs="Times New Roman"/>
          <w:i/>
          <w:iCs/>
          <w:sz w:val="20"/>
          <w:szCs w:val="20"/>
        </w:rPr>
        <w:t xml:space="preserve"> czy </w:t>
      </w:r>
      <w:proofErr w:type="spellStart"/>
      <w:r>
        <w:rPr>
          <w:rFonts w:ascii="Times New Roman" w:hAnsi="Times New Roman" w:cs="Times New Roman"/>
          <w:i/>
          <w:iCs/>
          <w:sz w:val="20"/>
          <w:szCs w:val="20"/>
        </w:rPr>
        <w:t>Greenpoint</w:t>
      </w:r>
      <w:proofErr w:type="spellEnd"/>
      <w:r>
        <w:rPr>
          <w:rFonts w:ascii="Times New Roman" w:hAnsi="Times New Roman" w:cs="Times New Roman"/>
          <w:i/>
          <w:iCs/>
          <w:sz w:val="20"/>
          <w:szCs w:val="20"/>
        </w:rPr>
        <w:t>. Z drugiej, nie brakuje także mniejszych graczy, zwłaszcza z lokalnego rynku. Co ciekawe, w obu przypadkach za decyzjami stoją podobne argumenty</w:t>
      </w:r>
      <w:r>
        <w:rPr>
          <w:rFonts w:ascii="Times New Roman" w:hAnsi="Times New Roman" w:cs="Times New Roman"/>
          <w:sz w:val="20"/>
          <w:szCs w:val="20"/>
        </w:rPr>
        <w:t xml:space="preserve"> – mówi.</w:t>
      </w:r>
    </w:p>
    <w:p w14:paraId="19BABD5A" w14:textId="77777777" w:rsidR="00CD1DB4" w:rsidRDefault="00CD1DB4" w:rsidP="00CD1DB4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</w:p>
    <w:p w14:paraId="2BFEF38C" w14:textId="534C2F42" w:rsidR="00CD1DB4" w:rsidRDefault="00CD1DB4" w:rsidP="00CD1DB4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Jakie? – </w:t>
      </w:r>
      <w:r>
        <w:rPr>
          <w:rFonts w:ascii="Times New Roman" w:hAnsi="Times New Roman" w:cs="Times New Roman"/>
          <w:i/>
          <w:iCs/>
          <w:sz w:val="20"/>
          <w:szCs w:val="20"/>
        </w:rPr>
        <w:t xml:space="preserve">Marki dostrzegają mocną, lokalną pozycję naszych centrów w Krakowie, Toruniu i Łodzi. Doceniany jest także rozwój obiektów w ostatnich latach, w tym przede wszystkim nowa jakość formatu </w:t>
      </w:r>
      <w:proofErr w:type="spellStart"/>
      <w:r>
        <w:rPr>
          <w:rFonts w:ascii="Times New Roman" w:hAnsi="Times New Roman" w:cs="Times New Roman"/>
          <w:i/>
          <w:iCs/>
          <w:sz w:val="20"/>
          <w:szCs w:val="20"/>
        </w:rPr>
        <w:t>convenience</w:t>
      </w:r>
      <w:proofErr w:type="spellEnd"/>
      <w:r>
        <w:rPr>
          <w:rFonts w:ascii="Times New Roman" w:hAnsi="Times New Roman" w:cs="Times New Roman"/>
          <w:i/>
          <w:iCs/>
          <w:sz w:val="20"/>
          <w:szCs w:val="20"/>
        </w:rPr>
        <w:t>, jaką zaproponowaliśmy na rynku. Nie bez znaczenia jest także to, jak nasze obiekty radzą sobie w pandemii. O</w:t>
      </w:r>
      <w:r w:rsidR="0006264B">
        <w:rPr>
          <w:rFonts w:ascii="Times New Roman" w:hAnsi="Times New Roman" w:cs="Times New Roman"/>
          <w:i/>
          <w:iCs/>
          <w:sz w:val="20"/>
          <w:szCs w:val="20"/>
        </w:rPr>
        <w:t>d</w:t>
      </w:r>
      <w:bookmarkStart w:id="0" w:name="_GoBack"/>
      <w:bookmarkEnd w:id="0"/>
      <w:r>
        <w:rPr>
          <w:rFonts w:ascii="Times New Roman" w:hAnsi="Times New Roman" w:cs="Times New Roman"/>
          <w:i/>
          <w:iCs/>
          <w:sz w:val="20"/>
          <w:szCs w:val="20"/>
        </w:rPr>
        <w:t xml:space="preserve">porność formatu </w:t>
      </w:r>
      <w:proofErr w:type="spellStart"/>
      <w:r>
        <w:rPr>
          <w:rFonts w:ascii="Times New Roman" w:hAnsi="Times New Roman" w:cs="Times New Roman"/>
          <w:i/>
          <w:iCs/>
          <w:sz w:val="20"/>
          <w:szCs w:val="20"/>
        </w:rPr>
        <w:t>convenience</w:t>
      </w:r>
      <w:proofErr w:type="spellEnd"/>
      <w:r>
        <w:rPr>
          <w:rFonts w:ascii="Times New Roman" w:hAnsi="Times New Roman" w:cs="Times New Roman"/>
          <w:i/>
          <w:iCs/>
          <w:sz w:val="20"/>
          <w:szCs w:val="20"/>
        </w:rPr>
        <w:t xml:space="preserve"> na skutki </w:t>
      </w:r>
      <w:proofErr w:type="spellStart"/>
      <w:r>
        <w:rPr>
          <w:rFonts w:ascii="Times New Roman" w:hAnsi="Times New Roman" w:cs="Times New Roman"/>
          <w:i/>
          <w:iCs/>
          <w:sz w:val="20"/>
          <w:szCs w:val="20"/>
        </w:rPr>
        <w:t>koronakryzysu</w:t>
      </w:r>
      <w:proofErr w:type="spellEnd"/>
      <w:r>
        <w:rPr>
          <w:rFonts w:ascii="Times New Roman" w:hAnsi="Times New Roman" w:cs="Times New Roman"/>
          <w:i/>
          <w:iCs/>
          <w:sz w:val="20"/>
          <w:szCs w:val="20"/>
        </w:rPr>
        <w:t xml:space="preserve"> to dziś mocny atut w rozmowach z obecnymi, jak i nowymi najemcami</w:t>
      </w:r>
      <w:r>
        <w:rPr>
          <w:rFonts w:ascii="Times New Roman" w:hAnsi="Times New Roman" w:cs="Times New Roman"/>
          <w:sz w:val="20"/>
          <w:szCs w:val="20"/>
        </w:rPr>
        <w:t xml:space="preserve"> – mówi </w:t>
      </w:r>
    </w:p>
    <w:p w14:paraId="6ED21122" w14:textId="77777777" w:rsidR="00CD1DB4" w:rsidRDefault="00CD1DB4" w:rsidP="00CD1DB4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</w:p>
    <w:p w14:paraId="0BE825F0" w14:textId="77777777" w:rsidR="00CD1DB4" w:rsidRDefault="00CD1DB4" w:rsidP="00CD1DB4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Tym atutem są także zmieniające się trendy konsumenckie. – </w:t>
      </w:r>
      <w:r>
        <w:rPr>
          <w:rFonts w:ascii="Times New Roman" w:hAnsi="Times New Roman" w:cs="Times New Roman"/>
          <w:i/>
          <w:iCs/>
          <w:sz w:val="20"/>
          <w:szCs w:val="20"/>
        </w:rPr>
        <w:t xml:space="preserve">Obecne u nas marki widzą, jak zmienia się rynek, a z nim zakupy, które stają się coraz szybsze i bardziej sąsiedzkie. Format </w:t>
      </w:r>
      <w:proofErr w:type="spellStart"/>
      <w:r>
        <w:rPr>
          <w:rFonts w:ascii="Times New Roman" w:hAnsi="Times New Roman" w:cs="Times New Roman"/>
          <w:i/>
          <w:iCs/>
          <w:sz w:val="20"/>
          <w:szCs w:val="20"/>
        </w:rPr>
        <w:t>convenience</w:t>
      </w:r>
      <w:proofErr w:type="spellEnd"/>
      <w:r>
        <w:rPr>
          <w:rFonts w:ascii="Times New Roman" w:hAnsi="Times New Roman" w:cs="Times New Roman"/>
          <w:i/>
          <w:iCs/>
          <w:sz w:val="20"/>
          <w:szCs w:val="20"/>
        </w:rPr>
        <w:t xml:space="preserve"> doskonale wpisuje się w te zmiany </w:t>
      </w:r>
      <w:proofErr w:type="spellStart"/>
      <w:r>
        <w:rPr>
          <w:rFonts w:ascii="Times New Roman" w:hAnsi="Times New Roman" w:cs="Times New Roman"/>
          <w:i/>
          <w:iCs/>
          <w:sz w:val="20"/>
          <w:szCs w:val="20"/>
        </w:rPr>
        <w:t>zachowań</w:t>
      </w:r>
      <w:proofErr w:type="spellEnd"/>
      <w:r>
        <w:rPr>
          <w:rFonts w:ascii="Times New Roman" w:hAnsi="Times New Roman" w:cs="Times New Roman"/>
          <w:i/>
          <w:iCs/>
          <w:sz w:val="20"/>
          <w:szCs w:val="20"/>
        </w:rPr>
        <w:t xml:space="preserve"> konsumentów. Jest bardziej elastyczny i potrafi odpowiedzieć na bieżące oczekiwania marek, także tych, które jeszcze do niedawna w swoich planach rozwoju omijały tego typu centra </w:t>
      </w:r>
      <w:r>
        <w:rPr>
          <w:rFonts w:ascii="Times New Roman" w:hAnsi="Times New Roman" w:cs="Times New Roman"/>
          <w:sz w:val="20"/>
          <w:szCs w:val="20"/>
        </w:rPr>
        <w:t>– dodaje.</w:t>
      </w:r>
    </w:p>
    <w:p w14:paraId="74D96480" w14:textId="77777777" w:rsidR="00CD1DB4" w:rsidRDefault="00CD1DB4" w:rsidP="00CD1DB4">
      <w:pPr>
        <w:pStyle w:val="Bezodstpw"/>
        <w:jc w:val="both"/>
        <w:rPr>
          <w:rFonts w:ascii="Times New Roman" w:hAnsi="Times New Roman"/>
          <w:b/>
          <w:sz w:val="36"/>
          <w:szCs w:val="36"/>
        </w:rPr>
      </w:pPr>
    </w:p>
    <w:p w14:paraId="66687C3E" w14:textId="77777777" w:rsidR="00A32E82" w:rsidRDefault="00A32E82" w:rsidP="00CD1DB4">
      <w:pPr>
        <w:pStyle w:val="Bezodstpw"/>
        <w:jc w:val="both"/>
        <w:rPr>
          <w:rFonts w:ascii="Times New Roman" w:hAnsi="Times New Roman"/>
          <w:b/>
          <w:sz w:val="36"/>
          <w:szCs w:val="36"/>
        </w:rPr>
      </w:pPr>
    </w:p>
    <w:p w14:paraId="1C90EB88" w14:textId="77777777" w:rsidR="001C5B3E" w:rsidRDefault="001C5B3E" w:rsidP="00CD1DB4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2DB9983B" w14:textId="77777777" w:rsidR="00696A6D" w:rsidRPr="00BB14D0" w:rsidRDefault="00696A6D" w:rsidP="00CD1DB4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200D7B0A" w14:textId="784DCCAE" w:rsidR="001B3440" w:rsidRPr="00FC1CCC" w:rsidRDefault="00E31D61" w:rsidP="00CD1DB4">
      <w:pPr>
        <w:pStyle w:val="Bezodstpw"/>
        <w:jc w:val="both"/>
        <w:rPr>
          <w:rFonts w:ascii="Times New Roman" w:hAnsi="Times New Roman"/>
          <w:sz w:val="20"/>
          <w:szCs w:val="20"/>
        </w:rPr>
      </w:pPr>
      <w:proofErr w:type="spellStart"/>
      <w:r w:rsidRPr="00FC1CCC">
        <w:rPr>
          <w:rFonts w:ascii="Times New Roman" w:hAnsi="Times New Roman"/>
          <w:sz w:val="20"/>
          <w:szCs w:val="20"/>
        </w:rPr>
        <w:t>Tagi</w:t>
      </w:r>
      <w:proofErr w:type="spellEnd"/>
      <w:r w:rsidRPr="00FC1CCC">
        <w:rPr>
          <w:rFonts w:ascii="Times New Roman" w:hAnsi="Times New Roman"/>
          <w:sz w:val="20"/>
          <w:szCs w:val="20"/>
        </w:rPr>
        <w:t xml:space="preserve">: </w:t>
      </w:r>
      <w:proofErr w:type="spellStart"/>
      <w:r w:rsidRPr="00FC1CCC">
        <w:rPr>
          <w:rFonts w:ascii="Times New Roman" w:hAnsi="Times New Roman"/>
          <w:sz w:val="20"/>
          <w:szCs w:val="20"/>
        </w:rPr>
        <w:t>Newbridge</w:t>
      </w:r>
      <w:proofErr w:type="spellEnd"/>
      <w:r w:rsidR="00FC1CCC" w:rsidRPr="00FC1CCC">
        <w:rPr>
          <w:rFonts w:ascii="Times New Roman" w:hAnsi="Times New Roman"/>
          <w:sz w:val="20"/>
          <w:szCs w:val="20"/>
        </w:rPr>
        <w:t>, Nowe Bielawy, Nowe Czyżyny, Nowa Górna</w:t>
      </w:r>
    </w:p>
    <w:p w14:paraId="4035FF08" w14:textId="77777777" w:rsidR="001B3440" w:rsidRPr="00FC1CCC" w:rsidRDefault="001B3440" w:rsidP="00CD1DB4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3CEDD6DA" w14:textId="77777777" w:rsidR="00551FC3" w:rsidRPr="00FC1CCC" w:rsidRDefault="00551FC3" w:rsidP="00CD1DB4">
      <w:pPr>
        <w:pStyle w:val="Bezodstpw"/>
        <w:jc w:val="both"/>
        <w:rPr>
          <w:rFonts w:ascii="Times New Roman" w:hAnsi="Times New Roman" w:cs="Times New Roman"/>
          <w:sz w:val="20"/>
        </w:rPr>
      </w:pPr>
    </w:p>
    <w:p w14:paraId="06424C99" w14:textId="77777777" w:rsidR="004A0A65" w:rsidRPr="00FC1CCC" w:rsidRDefault="004A0A65" w:rsidP="00CD1DB4">
      <w:pPr>
        <w:pStyle w:val="Bezodstpw"/>
        <w:jc w:val="both"/>
        <w:rPr>
          <w:rFonts w:ascii="Times New Roman" w:hAnsi="Times New Roman" w:cs="Times New Roman"/>
          <w:sz w:val="20"/>
        </w:rPr>
      </w:pPr>
    </w:p>
    <w:p w14:paraId="53B69792" w14:textId="6AB16854" w:rsidR="002723AC" w:rsidRPr="0094450E" w:rsidRDefault="002723AC" w:rsidP="00CD1DB4">
      <w:pPr>
        <w:pStyle w:val="Bezodstpw"/>
        <w:jc w:val="both"/>
        <w:rPr>
          <w:rFonts w:ascii="Times New Roman" w:hAnsi="Times New Roman" w:cs="Times New Roman"/>
          <w:sz w:val="20"/>
          <w:lang w:val="en-US"/>
        </w:rPr>
      </w:pPr>
      <w:proofErr w:type="spellStart"/>
      <w:r w:rsidRPr="0094450E">
        <w:rPr>
          <w:rFonts w:ascii="Times New Roman" w:hAnsi="Times New Roman" w:cs="Times New Roman"/>
          <w:b/>
          <w:i/>
          <w:sz w:val="20"/>
          <w:lang w:val="en-US"/>
        </w:rPr>
        <w:t>Źródło</w:t>
      </w:r>
      <w:proofErr w:type="spellEnd"/>
      <w:r w:rsidR="00EB6754" w:rsidRPr="0094450E">
        <w:rPr>
          <w:rFonts w:ascii="Times New Roman" w:hAnsi="Times New Roman" w:cs="Times New Roman"/>
          <w:sz w:val="20"/>
          <w:lang w:val="en-US"/>
        </w:rPr>
        <w:t xml:space="preserve">: </w:t>
      </w:r>
      <w:proofErr w:type="spellStart"/>
      <w:r w:rsidR="00EB6754" w:rsidRPr="0094450E">
        <w:rPr>
          <w:rFonts w:ascii="Times New Roman" w:hAnsi="Times New Roman" w:cs="Times New Roman"/>
          <w:sz w:val="20"/>
          <w:lang w:val="en-US"/>
        </w:rPr>
        <w:t>Newbridge</w:t>
      </w:r>
      <w:proofErr w:type="spellEnd"/>
      <w:r w:rsidR="00D91479" w:rsidRPr="0094450E">
        <w:rPr>
          <w:rFonts w:ascii="Times New Roman" w:hAnsi="Times New Roman" w:cs="Times New Roman"/>
          <w:sz w:val="20"/>
          <w:lang w:val="en-US"/>
        </w:rPr>
        <w:t xml:space="preserve"> Poland/Guarana PR</w:t>
      </w:r>
    </w:p>
    <w:p w14:paraId="13F21D10" w14:textId="77777777" w:rsidR="001D1FEE" w:rsidRPr="0094450E" w:rsidRDefault="001D1FEE" w:rsidP="00CD1DB4">
      <w:pPr>
        <w:pStyle w:val="Bezodstpw"/>
        <w:jc w:val="both"/>
        <w:rPr>
          <w:rFonts w:ascii="Times New Roman" w:hAnsi="Times New Roman" w:cs="Times New Roman"/>
          <w:sz w:val="20"/>
          <w:lang w:val="en-US"/>
        </w:rPr>
      </w:pPr>
    </w:p>
    <w:p w14:paraId="4A51A523" w14:textId="781C7DBC" w:rsidR="001D1FEE" w:rsidRPr="001D1FEE" w:rsidRDefault="001D1FEE" w:rsidP="00CD1DB4">
      <w:pPr>
        <w:pStyle w:val="Bezodstpw"/>
        <w:jc w:val="both"/>
        <w:rPr>
          <w:rFonts w:ascii="Times New Roman" w:hAnsi="Times New Roman" w:cs="Times New Roman"/>
          <w:sz w:val="16"/>
          <w:szCs w:val="16"/>
        </w:rPr>
      </w:pPr>
      <w:proofErr w:type="spellStart"/>
      <w:r w:rsidRPr="001D1FEE">
        <w:rPr>
          <w:rFonts w:ascii="Times New Roman" w:hAnsi="Times New Roman" w:cs="Times New Roman"/>
          <w:sz w:val="16"/>
          <w:szCs w:val="16"/>
        </w:rPr>
        <w:lastRenderedPageBreak/>
        <w:t>Newbridge</w:t>
      </w:r>
      <w:proofErr w:type="spellEnd"/>
      <w:r w:rsidRPr="001D1FEE">
        <w:rPr>
          <w:rFonts w:ascii="Times New Roman" w:hAnsi="Times New Roman" w:cs="Times New Roman"/>
          <w:sz w:val="16"/>
          <w:szCs w:val="16"/>
        </w:rPr>
        <w:t xml:space="preserve"> Poland to spółka założona w 2015 roku przez międzynarodową grupę </w:t>
      </w:r>
      <w:proofErr w:type="spellStart"/>
      <w:r w:rsidRPr="001D1FEE">
        <w:rPr>
          <w:rFonts w:ascii="Times New Roman" w:hAnsi="Times New Roman" w:cs="Times New Roman"/>
          <w:sz w:val="16"/>
          <w:szCs w:val="16"/>
        </w:rPr>
        <w:t>Somerston</w:t>
      </w:r>
      <w:proofErr w:type="spellEnd"/>
      <w:r w:rsidRPr="001D1FEE">
        <w:rPr>
          <w:rFonts w:ascii="Times New Roman" w:hAnsi="Times New Roman" w:cs="Times New Roman"/>
          <w:sz w:val="16"/>
          <w:szCs w:val="16"/>
        </w:rPr>
        <w:t>, skupiająca się na inw</w:t>
      </w:r>
      <w:r>
        <w:rPr>
          <w:rFonts w:ascii="Times New Roman" w:hAnsi="Times New Roman" w:cs="Times New Roman"/>
          <w:sz w:val="16"/>
          <w:szCs w:val="16"/>
        </w:rPr>
        <w:t>estowaniu w centra handlowe typu</w:t>
      </w:r>
      <w:r w:rsidRPr="001D1FEE">
        <w:rPr>
          <w:rFonts w:ascii="Times New Roman" w:hAnsi="Times New Roman" w:cs="Times New Roman"/>
          <w:sz w:val="16"/>
          <w:szCs w:val="16"/>
        </w:rPr>
        <w:t xml:space="preserve"> ‘</w:t>
      </w:r>
      <w:proofErr w:type="spellStart"/>
      <w:r w:rsidRPr="001D1FEE">
        <w:rPr>
          <w:rFonts w:ascii="Times New Roman" w:hAnsi="Times New Roman" w:cs="Times New Roman"/>
          <w:sz w:val="16"/>
          <w:szCs w:val="16"/>
        </w:rPr>
        <w:t>convenience</w:t>
      </w:r>
      <w:proofErr w:type="spellEnd"/>
      <w:r w:rsidRPr="001D1FEE">
        <w:rPr>
          <w:rFonts w:ascii="Times New Roman" w:hAnsi="Times New Roman" w:cs="Times New Roman"/>
          <w:sz w:val="16"/>
          <w:szCs w:val="16"/>
        </w:rPr>
        <w:t xml:space="preserve">’ oraz parki handlowe.  Obecnie w portfolio </w:t>
      </w:r>
      <w:proofErr w:type="spellStart"/>
      <w:r w:rsidRPr="001D1FEE">
        <w:rPr>
          <w:rFonts w:ascii="Times New Roman" w:hAnsi="Times New Roman" w:cs="Times New Roman"/>
          <w:sz w:val="16"/>
          <w:szCs w:val="16"/>
        </w:rPr>
        <w:t>Newbridge</w:t>
      </w:r>
      <w:proofErr w:type="spellEnd"/>
      <w:r w:rsidRPr="001D1FEE">
        <w:rPr>
          <w:rFonts w:ascii="Times New Roman" w:hAnsi="Times New Roman" w:cs="Times New Roman"/>
          <w:sz w:val="16"/>
          <w:szCs w:val="16"/>
        </w:rPr>
        <w:t xml:space="preserve"> Poland znajduje się 6 obiektów handlowych w Polsce: Centrum Nowe Czyżyny w Krakowie, Centrum Nowe Bielawy w Toruniu, Centrum Nowa Górna w Łodzi oraz Parki Handlowe </w:t>
      </w:r>
      <w:proofErr w:type="spellStart"/>
      <w:r w:rsidRPr="001D1FEE">
        <w:rPr>
          <w:rFonts w:ascii="Times New Roman" w:hAnsi="Times New Roman" w:cs="Times New Roman"/>
          <w:sz w:val="16"/>
          <w:szCs w:val="16"/>
        </w:rPr>
        <w:t>Newbridge</w:t>
      </w:r>
      <w:proofErr w:type="spellEnd"/>
      <w:r w:rsidRPr="001D1FEE">
        <w:rPr>
          <w:rFonts w:ascii="Times New Roman" w:hAnsi="Times New Roman" w:cs="Times New Roman"/>
          <w:sz w:val="16"/>
          <w:szCs w:val="16"/>
        </w:rPr>
        <w:t>, zlokalizowane w Grodzisku Mazowieckim, Włocławku i Namysłowie. Więcej informacji: newbridge.com.pl</w:t>
      </w:r>
    </w:p>
    <w:p w14:paraId="3C9C100A" w14:textId="77777777" w:rsidR="00532B35" w:rsidRPr="00E12C4D" w:rsidRDefault="00532B35" w:rsidP="00CD1DB4">
      <w:pPr>
        <w:pStyle w:val="Bezodstpw"/>
        <w:jc w:val="both"/>
        <w:rPr>
          <w:rFonts w:ascii="Times New Roman" w:hAnsi="Times New Roman" w:cs="Times New Roman"/>
          <w:sz w:val="20"/>
        </w:rPr>
      </w:pPr>
    </w:p>
    <w:p w14:paraId="5D6585C3" w14:textId="78107D25" w:rsidR="00EB6754" w:rsidRPr="00C23E39" w:rsidRDefault="00EB6754" w:rsidP="00CD1DB4">
      <w:pPr>
        <w:pStyle w:val="Bezodstpw"/>
        <w:jc w:val="both"/>
        <w:rPr>
          <w:rFonts w:ascii="Times New Roman" w:hAnsi="Times New Roman" w:cs="Times New Roman"/>
          <w:sz w:val="16"/>
          <w:lang w:eastAsia="pl-PL"/>
        </w:rPr>
      </w:pPr>
    </w:p>
    <w:sectPr w:rsidR="00EB6754" w:rsidRPr="00C23E3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839D02D" w14:textId="77777777" w:rsidR="00F356AA" w:rsidRDefault="00F356AA" w:rsidP="002723AC">
      <w:pPr>
        <w:spacing w:after="0" w:line="240" w:lineRule="auto"/>
      </w:pPr>
      <w:r>
        <w:separator/>
      </w:r>
    </w:p>
  </w:endnote>
  <w:endnote w:type="continuationSeparator" w:id="0">
    <w:p w14:paraId="7EBEFF35" w14:textId="77777777" w:rsidR="00F356AA" w:rsidRDefault="00F356AA" w:rsidP="002723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AD22F61" w14:textId="77777777" w:rsidR="00F356AA" w:rsidRDefault="00F356AA" w:rsidP="002723AC">
      <w:pPr>
        <w:spacing w:after="0" w:line="240" w:lineRule="auto"/>
      </w:pPr>
      <w:r>
        <w:separator/>
      </w:r>
    </w:p>
  </w:footnote>
  <w:footnote w:type="continuationSeparator" w:id="0">
    <w:p w14:paraId="34C74879" w14:textId="77777777" w:rsidR="00F356AA" w:rsidRDefault="00F356AA" w:rsidP="002723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E2DA1F" w14:textId="321CBBA9" w:rsidR="002723AC" w:rsidRDefault="000572AD" w:rsidP="002723AC">
    <w:pPr>
      <w:pStyle w:val="Nagwek"/>
      <w:jc w:val="right"/>
    </w:pPr>
    <w:r>
      <w:rPr>
        <w:noProof/>
        <w:lang w:eastAsia="pl-PL"/>
      </w:rPr>
      <w:drawing>
        <wp:inline distT="0" distB="0" distL="0" distR="0" wp14:anchorId="46EF57CE" wp14:editId="172CF0C0">
          <wp:extent cx="1414800" cy="323539"/>
          <wp:effectExtent l="0" t="0" r="0" b="63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ewbridge-retina_v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4800" cy="3235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332C"/>
    <w:rsid w:val="00005131"/>
    <w:rsid w:val="000060AE"/>
    <w:rsid w:val="0002128D"/>
    <w:rsid w:val="00025F40"/>
    <w:rsid w:val="00025F88"/>
    <w:rsid w:val="0003332C"/>
    <w:rsid w:val="000369DF"/>
    <w:rsid w:val="00044A8E"/>
    <w:rsid w:val="000476CE"/>
    <w:rsid w:val="00054FAA"/>
    <w:rsid w:val="000572AD"/>
    <w:rsid w:val="0006264B"/>
    <w:rsid w:val="00063B6F"/>
    <w:rsid w:val="0007596E"/>
    <w:rsid w:val="000817CD"/>
    <w:rsid w:val="00083514"/>
    <w:rsid w:val="00085BB1"/>
    <w:rsid w:val="00086B01"/>
    <w:rsid w:val="00087875"/>
    <w:rsid w:val="000A2BDD"/>
    <w:rsid w:val="000B77AE"/>
    <w:rsid w:val="000C09C7"/>
    <w:rsid w:val="000C1F80"/>
    <w:rsid w:val="000C3A58"/>
    <w:rsid w:val="000C74CA"/>
    <w:rsid w:val="000F05A6"/>
    <w:rsid w:val="000F0BF5"/>
    <w:rsid w:val="000F7230"/>
    <w:rsid w:val="001125F1"/>
    <w:rsid w:val="00114DEF"/>
    <w:rsid w:val="0011570A"/>
    <w:rsid w:val="00117782"/>
    <w:rsid w:val="001178BC"/>
    <w:rsid w:val="001216A3"/>
    <w:rsid w:val="00136D5D"/>
    <w:rsid w:val="001374B9"/>
    <w:rsid w:val="00140C3D"/>
    <w:rsid w:val="001451BB"/>
    <w:rsid w:val="00146E15"/>
    <w:rsid w:val="00165823"/>
    <w:rsid w:val="00166C55"/>
    <w:rsid w:val="0017040A"/>
    <w:rsid w:val="001733EB"/>
    <w:rsid w:val="00174B7F"/>
    <w:rsid w:val="00181EF1"/>
    <w:rsid w:val="001831B0"/>
    <w:rsid w:val="001917A1"/>
    <w:rsid w:val="0019350A"/>
    <w:rsid w:val="00193DB1"/>
    <w:rsid w:val="001A0703"/>
    <w:rsid w:val="001A1FE9"/>
    <w:rsid w:val="001B200B"/>
    <w:rsid w:val="001B2EC6"/>
    <w:rsid w:val="001B3440"/>
    <w:rsid w:val="001B3660"/>
    <w:rsid w:val="001B7384"/>
    <w:rsid w:val="001C5B3E"/>
    <w:rsid w:val="001C5E3B"/>
    <w:rsid w:val="001D1FEE"/>
    <w:rsid w:val="001D54CA"/>
    <w:rsid w:val="001E0053"/>
    <w:rsid w:val="001E24BF"/>
    <w:rsid w:val="001E718B"/>
    <w:rsid w:val="00200324"/>
    <w:rsid w:val="00204840"/>
    <w:rsid w:val="002120BB"/>
    <w:rsid w:val="00214888"/>
    <w:rsid w:val="00223BD8"/>
    <w:rsid w:val="00233BFB"/>
    <w:rsid w:val="00245D29"/>
    <w:rsid w:val="002475E1"/>
    <w:rsid w:val="00257A27"/>
    <w:rsid w:val="0026196F"/>
    <w:rsid w:val="0026200A"/>
    <w:rsid w:val="00263497"/>
    <w:rsid w:val="00271C29"/>
    <w:rsid w:val="002723AC"/>
    <w:rsid w:val="00286AC0"/>
    <w:rsid w:val="0029428A"/>
    <w:rsid w:val="002A4538"/>
    <w:rsid w:val="002A4554"/>
    <w:rsid w:val="002A542B"/>
    <w:rsid w:val="002B10BA"/>
    <w:rsid w:val="002B3AB3"/>
    <w:rsid w:val="002C21FB"/>
    <w:rsid w:val="002C77E7"/>
    <w:rsid w:val="002E1FEE"/>
    <w:rsid w:val="002F4EC2"/>
    <w:rsid w:val="0030145E"/>
    <w:rsid w:val="00304DD8"/>
    <w:rsid w:val="00322335"/>
    <w:rsid w:val="00333DA7"/>
    <w:rsid w:val="00334595"/>
    <w:rsid w:val="00337C9F"/>
    <w:rsid w:val="00342A3B"/>
    <w:rsid w:val="00344570"/>
    <w:rsid w:val="00345409"/>
    <w:rsid w:val="0037497B"/>
    <w:rsid w:val="00380E77"/>
    <w:rsid w:val="0039212D"/>
    <w:rsid w:val="003966E7"/>
    <w:rsid w:val="003A607E"/>
    <w:rsid w:val="003A7318"/>
    <w:rsid w:val="003B15BC"/>
    <w:rsid w:val="003C651F"/>
    <w:rsid w:val="003C693A"/>
    <w:rsid w:val="003D7BE5"/>
    <w:rsid w:val="003E1D10"/>
    <w:rsid w:val="003E3084"/>
    <w:rsid w:val="003E43F9"/>
    <w:rsid w:val="003E52B9"/>
    <w:rsid w:val="003F2D3A"/>
    <w:rsid w:val="003F3AED"/>
    <w:rsid w:val="003F602E"/>
    <w:rsid w:val="004105A6"/>
    <w:rsid w:val="00414492"/>
    <w:rsid w:val="00416869"/>
    <w:rsid w:val="00437003"/>
    <w:rsid w:val="00464718"/>
    <w:rsid w:val="0046527F"/>
    <w:rsid w:val="00477497"/>
    <w:rsid w:val="004826C4"/>
    <w:rsid w:val="004A0A65"/>
    <w:rsid w:val="004A10DD"/>
    <w:rsid w:val="004A5B75"/>
    <w:rsid w:val="004B20C9"/>
    <w:rsid w:val="004B24B8"/>
    <w:rsid w:val="004D239F"/>
    <w:rsid w:val="004D36F4"/>
    <w:rsid w:val="004E19E2"/>
    <w:rsid w:val="004E4B42"/>
    <w:rsid w:val="004F2F45"/>
    <w:rsid w:val="004F35D5"/>
    <w:rsid w:val="00527374"/>
    <w:rsid w:val="00532B35"/>
    <w:rsid w:val="00537AB9"/>
    <w:rsid w:val="005423CE"/>
    <w:rsid w:val="00542DE6"/>
    <w:rsid w:val="00551FC3"/>
    <w:rsid w:val="00572F5C"/>
    <w:rsid w:val="0057581E"/>
    <w:rsid w:val="00582D7D"/>
    <w:rsid w:val="005837C7"/>
    <w:rsid w:val="0058728D"/>
    <w:rsid w:val="005874D5"/>
    <w:rsid w:val="00593F9E"/>
    <w:rsid w:val="00594E1F"/>
    <w:rsid w:val="005A526F"/>
    <w:rsid w:val="005A532E"/>
    <w:rsid w:val="005A746D"/>
    <w:rsid w:val="005B3EA1"/>
    <w:rsid w:val="005D0445"/>
    <w:rsid w:val="005D1D74"/>
    <w:rsid w:val="005D4A81"/>
    <w:rsid w:val="005D4EB9"/>
    <w:rsid w:val="005E47C2"/>
    <w:rsid w:val="005E4BE2"/>
    <w:rsid w:val="005E5DBC"/>
    <w:rsid w:val="005F1833"/>
    <w:rsid w:val="00616AD7"/>
    <w:rsid w:val="00620029"/>
    <w:rsid w:val="00622C6F"/>
    <w:rsid w:val="0062363E"/>
    <w:rsid w:val="00631070"/>
    <w:rsid w:val="00634E63"/>
    <w:rsid w:val="00636139"/>
    <w:rsid w:val="00642D78"/>
    <w:rsid w:val="00646527"/>
    <w:rsid w:val="0065440A"/>
    <w:rsid w:val="006546EA"/>
    <w:rsid w:val="00660CA9"/>
    <w:rsid w:val="00672929"/>
    <w:rsid w:val="00674239"/>
    <w:rsid w:val="00675C10"/>
    <w:rsid w:val="00680550"/>
    <w:rsid w:val="00694983"/>
    <w:rsid w:val="00696A6D"/>
    <w:rsid w:val="006A11D2"/>
    <w:rsid w:val="006A662A"/>
    <w:rsid w:val="006A67F9"/>
    <w:rsid w:val="006B1BAB"/>
    <w:rsid w:val="006B496B"/>
    <w:rsid w:val="006B5C37"/>
    <w:rsid w:val="006C1241"/>
    <w:rsid w:val="006C18C4"/>
    <w:rsid w:val="006C49EB"/>
    <w:rsid w:val="006D1C7C"/>
    <w:rsid w:val="006D59E3"/>
    <w:rsid w:val="006E0458"/>
    <w:rsid w:val="006E2700"/>
    <w:rsid w:val="006E2822"/>
    <w:rsid w:val="006E45AA"/>
    <w:rsid w:val="00710DC7"/>
    <w:rsid w:val="00714A28"/>
    <w:rsid w:val="00717F7D"/>
    <w:rsid w:val="00720B15"/>
    <w:rsid w:val="0072462D"/>
    <w:rsid w:val="00730366"/>
    <w:rsid w:val="0074159D"/>
    <w:rsid w:val="00741A12"/>
    <w:rsid w:val="00744295"/>
    <w:rsid w:val="007516A6"/>
    <w:rsid w:val="007652D5"/>
    <w:rsid w:val="00772256"/>
    <w:rsid w:val="007771F1"/>
    <w:rsid w:val="00777DDF"/>
    <w:rsid w:val="00790D76"/>
    <w:rsid w:val="00795911"/>
    <w:rsid w:val="00797C5C"/>
    <w:rsid w:val="00797E10"/>
    <w:rsid w:val="00797E96"/>
    <w:rsid w:val="007A052E"/>
    <w:rsid w:val="007A19ED"/>
    <w:rsid w:val="007B26E5"/>
    <w:rsid w:val="007C0AE6"/>
    <w:rsid w:val="007C0DED"/>
    <w:rsid w:val="007C3FEF"/>
    <w:rsid w:val="007C68D6"/>
    <w:rsid w:val="007E0038"/>
    <w:rsid w:val="007E0F49"/>
    <w:rsid w:val="007E4DC2"/>
    <w:rsid w:val="007F100D"/>
    <w:rsid w:val="007F1823"/>
    <w:rsid w:val="0080442F"/>
    <w:rsid w:val="008261FF"/>
    <w:rsid w:val="00827BCE"/>
    <w:rsid w:val="0084107E"/>
    <w:rsid w:val="0084676F"/>
    <w:rsid w:val="008606E4"/>
    <w:rsid w:val="00871FA0"/>
    <w:rsid w:val="00876DD3"/>
    <w:rsid w:val="00885C53"/>
    <w:rsid w:val="00890919"/>
    <w:rsid w:val="008C282B"/>
    <w:rsid w:val="008C3F87"/>
    <w:rsid w:val="008C7C84"/>
    <w:rsid w:val="008D35A2"/>
    <w:rsid w:val="008E5BB6"/>
    <w:rsid w:val="008E5C4B"/>
    <w:rsid w:val="008F0B0C"/>
    <w:rsid w:val="008F2449"/>
    <w:rsid w:val="008F28AC"/>
    <w:rsid w:val="008F74FA"/>
    <w:rsid w:val="00921ACA"/>
    <w:rsid w:val="00933DC6"/>
    <w:rsid w:val="00935E1A"/>
    <w:rsid w:val="00940635"/>
    <w:rsid w:val="0094450E"/>
    <w:rsid w:val="009601EF"/>
    <w:rsid w:val="009625AB"/>
    <w:rsid w:val="00966904"/>
    <w:rsid w:val="00972FBF"/>
    <w:rsid w:val="00973012"/>
    <w:rsid w:val="00980023"/>
    <w:rsid w:val="0098502E"/>
    <w:rsid w:val="009A6F4F"/>
    <w:rsid w:val="009B7E0B"/>
    <w:rsid w:val="009C0DC5"/>
    <w:rsid w:val="009C0E9F"/>
    <w:rsid w:val="009D6F00"/>
    <w:rsid w:val="009D73BF"/>
    <w:rsid w:val="009F0E2A"/>
    <w:rsid w:val="009F232D"/>
    <w:rsid w:val="009F74B3"/>
    <w:rsid w:val="00A06020"/>
    <w:rsid w:val="00A10051"/>
    <w:rsid w:val="00A1059A"/>
    <w:rsid w:val="00A156EB"/>
    <w:rsid w:val="00A30EBA"/>
    <w:rsid w:val="00A32E82"/>
    <w:rsid w:val="00A334EE"/>
    <w:rsid w:val="00A34F6B"/>
    <w:rsid w:val="00A366F6"/>
    <w:rsid w:val="00A37519"/>
    <w:rsid w:val="00A375AE"/>
    <w:rsid w:val="00A40582"/>
    <w:rsid w:val="00A431C6"/>
    <w:rsid w:val="00A642DC"/>
    <w:rsid w:val="00A64876"/>
    <w:rsid w:val="00A6669B"/>
    <w:rsid w:val="00A7030D"/>
    <w:rsid w:val="00A7585E"/>
    <w:rsid w:val="00A77FED"/>
    <w:rsid w:val="00A832E0"/>
    <w:rsid w:val="00A92DA6"/>
    <w:rsid w:val="00A94E7C"/>
    <w:rsid w:val="00AA4E59"/>
    <w:rsid w:val="00AA5437"/>
    <w:rsid w:val="00AB2A70"/>
    <w:rsid w:val="00AC06A5"/>
    <w:rsid w:val="00AC2C1D"/>
    <w:rsid w:val="00AC5844"/>
    <w:rsid w:val="00AC6DA7"/>
    <w:rsid w:val="00AD5878"/>
    <w:rsid w:val="00AF4B6B"/>
    <w:rsid w:val="00B07177"/>
    <w:rsid w:val="00B15766"/>
    <w:rsid w:val="00B20C12"/>
    <w:rsid w:val="00B40D81"/>
    <w:rsid w:val="00B6554E"/>
    <w:rsid w:val="00B7584A"/>
    <w:rsid w:val="00B81F4D"/>
    <w:rsid w:val="00B873E1"/>
    <w:rsid w:val="00BA0F63"/>
    <w:rsid w:val="00BB14D0"/>
    <w:rsid w:val="00BB3779"/>
    <w:rsid w:val="00BB5E79"/>
    <w:rsid w:val="00BC0862"/>
    <w:rsid w:val="00BC77F6"/>
    <w:rsid w:val="00BE2497"/>
    <w:rsid w:val="00BE350F"/>
    <w:rsid w:val="00BE39D3"/>
    <w:rsid w:val="00BF7D6B"/>
    <w:rsid w:val="00C00CFF"/>
    <w:rsid w:val="00C14949"/>
    <w:rsid w:val="00C23E39"/>
    <w:rsid w:val="00C302BC"/>
    <w:rsid w:val="00C31FD7"/>
    <w:rsid w:val="00C42018"/>
    <w:rsid w:val="00C44603"/>
    <w:rsid w:val="00C71661"/>
    <w:rsid w:val="00C72391"/>
    <w:rsid w:val="00C74DE0"/>
    <w:rsid w:val="00C816E2"/>
    <w:rsid w:val="00C844B5"/>
    <w:rsid w:val="00C970F8"/>
    <w:rsid w:val="00CA2957"/>
    <w:rsid w:val="00CA418D"/>
    <w:rsid w:val="00CB1365"/>
    <w:rsid w:val="00CB4103"/>
    <w:rsid w:val="00CC2758"/>
    <w:rsid w:val="00CC4E5D"/>
    <w:rsid w:val="00CC7653"/>
    <w:rsid w:val="00CD1DB4"/>
    <w:rsid w:val="00D0239D"/>
    <w:rsid w:val="00D02598"/>
    <w:rsid w:val="00D077C5"/>
    <w:rsid w:val="00D202D7"/>
    <w:rsid w:val="00D218B3"/>
    <w:rsid w:val="00D4472E"/>
    <w:rsid w:val="00D655FD"/>
    <w:rsid w:val="00D660DF"/>
    <w:rsid w:val="00D842E6"/>
    <w:rsid w:val="00D86661"/>
    <w:rsid w:val="00D91479"/>
    <w:rsid w:val="00D921E1"/>
    <w:rsid w:val="00D92502"/>
    <w:rsid w:val="00D951AC"/>
    <w:rsid w:val="00DB36D8"/>
    <w:rsid w:val="00DC29D1"/>
    <w:rsid w:val="00DC79C5"/>
    <w:rsid w:val="00DD3316"/>
    <w:rsid w:val="00DD44F2"/>
    <w:rsid w:val="00DD52E3"/>
    <w:rsid w:val="00DD5A51"/>
    <w:rsid w:val="00DE41AF"/>
    <w:rsid w:val="00DE63E2"/>
    <w:rsid w:val="00E04F7D"/>
    <w:rsid w:val="00E12C4D"/>
    <w:rsid w:val="00E23497"/>
    <w:rsid w:val="00E24611"/>
    <w:rsid w:val="00E31D61"/>
    <w:rsid w:val="00E40690"/>
    <w:rsid w:val="00E42720"/>
    <w:rsid w:val="00E44BBF"/>
    <w:rsid w:val="00E45808"/>
    <w:rsid w:val="00E4619E"/>
    <w:rsid w:val="00E5309D"/>
    <w:rsid w:val="00E73332"/>
    <w:rsid w:val="00E75F1C"/>
    <w:rsid w:val="00E810A5"/>
    <w:rsid w:val="00E825D1"/>
    <w:rsid w:val="00E830A3"/>
    <w:rsid w:val="00E84680"/>
    <w:rsid w:val="00EA40F0"/>
    <w:rsid w:val="00EB6754"/>
    <w:rsid w:val="00EC17D0"/>
    <w:rsid w:val="00EC484E"/>
    <w:rsid w:val="00EF361A"/>
    <w:rsid w:val="00EF514D"/>
    <w:rsid w:val="00F01976"/>
    <w:rsid w:val="00F02832"/>
    <w:rsid w:val="00F05CE7"/>
    <w:rsid w:val="00F071C6"/>
    <w:rsid w:val="00F16EAB"/>
    <w:rsid w:val="00F26DAC"/>
    <w:rsid w:val="00F31E4C"/>
    <w:rsid w:val="00F356AA"/>
    <w:rsid w:val="00F37BBA"/>
    <w:rsid w:val="00F45C61"/>
    <w:rsid w:val="00F56C11"/>
    <w:rsid w:val="00F63964"/>
    <w:rsid w:val="00F655E1"/>
    <w:rsid w:val="00F74E92"/>
    <w:rsid w:val="00F77AFF"/>
    <w:rsid w:val="00F8372F"/>
    <w:rsid w:val="00F84FF7"/>
    <w:rsid w:val="00F9612E"/>
    <w:rsid w:val="00FA1D46"/>
    <w:rsid w:val="00FA21D2"/>
    <w:rsid w:val="00FA37B9"/>
    <w:rsid w:val="00FA7FC9"/>
    <w:rsid w:val="00FB0279"/>
    <w:rsid w:val="00FB2353"/>
    <w:rsid w:val="00FB73E7"/>
    <w:rsid w:val="00FC1CCC"/>
    <w:rsid w:val="00FC2870"/>
    <w:rsid w:val="00FD051B"/>
    <w:rsid w:val="00FE055B"/>
    <w:rsid w:val="00FE11D8"/>
    <w:rsid w:val="00FE3213"/>
    <w:rsid w:val="00FE5249"/>
    <w:rsid w:val="00FF0865"/>
    <w:rsid w:val="00FF15AD"/>
    <w:rsid w:val="00FF3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B902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52D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3332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2723AC"/>
  </w:style>
  <w:style w:type="paragraph" w:styleId="Stopka">
    <w:name w:val="footer"/>
    <w:basedOn w:val="Normalny"/>
    <w:link w:val="Stopka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2723AC"/>
  </w:style>
  <w:style w:type="paragraph" w:styleId="Tekstdymka">
    <w:name w:val="Balloon Text"/>
    <w:basedOn w:val="Normalny"/>
    <w:link w:val="TekstdymkaZnak"/>
    <w:uiPriority w:val="99"/>
    <w:semiHidden/>
    <w:unhideWhenUsed/>
    <w:rsid w:val="002723AC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23AC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16EA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16EAB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16EA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EA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16EAB"/>
    <w:rPr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790D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790D76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32B35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044A8E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94450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52D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3332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2723AC"/>
  </w:style>
  <w:style w:type="paragraph" w:styleId="Stopka">
    <w:name w:val="footer"/>
    <w:basedOn w:val="Normalny"/>
    <w:link w:val="Stopka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2723AC"/>
  </w:style>
  <w:style w:type="paragraph" w:styleId="Tekstdymka">
    <w:name w:val="Balloon Text"/>
    <w:basedOn w:val="Normalny"/>
    <w:link w:val="TekstdymkaZnak"/>
    <w:uiPriority w:val="99"/>
    <w:semiHidden/>
    <w:unhideWhenUsed/>
    <w:rsid w:val="002723AC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23AC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16EA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16EAB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16EA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EA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16EAB"/>
    <w:rPr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790D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790D76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32B35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044A8E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94450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4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6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62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8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3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2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644</TotalTime>
  <Pages>2</Pages>
  <Words>525</Words>
  <Characters>3154</Characters>
  <Application>Microsoft Office Word</Application>
  <DocSecurity>0</DocSecurity>
  <Lines>26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Izabela Jędruch</cp:lastModifiedBy>
  <cp:revision>296</cp:revision>
  <dcterms:created xsi:type="dcterms:W3CDTF">2019-08-23T07:16:00Z</dcterms:created>
  <dcterms:modified xsi:type="dcterms:W3CDTF">2021-05-24T07:55:00Z</dcterms:modified>
</cp:coreProperties>
</file>