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03CC53C9" w:rsidR="002723AC" w:rsidRPr="00C23E39" w:rsidRDefault="0007596E" w:rsidP="006761B2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D23AF7">
        <w:rPr>
          <w:rFonts w:ascii="Times New Roman" w:hAnsi="Times New Roman" w:cs="Times New Roman"/>
          <w:b/>
          <w:sz w:val="18"/>
        </w:rPr>
        <w:t>18</w:t>
      </w:r>
      <w:r w:rsidR="001D1FEE">
        <w:rPr>
          <w:rFonts w:ascii="Times New Roman" w:hAnsi="Times New Roman" w:cs="Times New Roman"/>
          <w:b/>
          <w:sz w:val="18"/>
        </w:rPr>
        <w:t>-01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1D1FEE">
        <w:rPr>
          <w:rFonts w:ascii="Times New Roman" w:hAnsi="Times New Roman" w:cs="Times New Roman"/>
          <w:b/>
          <w:sz w:val="18"/>
        </w:rPr>
        <w:t>2021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6761B2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1D1FEE" w:rsidRDefault="00FE3213" w:rsidP="006761B2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1D1FEE">
        <w:rPr>
          <w:rFonts w:ascii="Times New Roman" w:hAnsi="Times New Roman" w:cs="Times New Roman"/>
          <w:sz w:val="18"/>
        </w:rPr>
        <w:t>Izabela Jędruch</w:t>
      </w:r>
      <w:r w:rsidR="002723AC" w:rsidRPr="001D1FEE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8E6652" w:rsidRDefault="00FE3213" w:rsidP="006761B2">
      <w:pPr>
        <w:pStyle w:val="Bezodstpw"/>
        <w:jc w:val="both"/>
        <w:rPr>
          <w:rFonts w:ascii="Times New Roman" w:hAnsi="Times New Roman" w:cs="Times New Roman"/>
          <w:sz w:val="18"/>
          <w:lang w:val="en-US"/>
        </w:rPr>
      </w:pPr>
      <w:r w:rsidRPr="008E6652">
        <w:rPr>
          <w:rFonts w:ascii="Times New Roman" w:hAnsi="Times New Roman" w:cs="Times New Roman"/>
          <w:sz w:val="18"/>
          <w:lang w:val="en-US"/>
        </w:rPr>
        <w:t xml:space="preserve">tel. 517 854 244 mail. </w:t>
      </w:r>
      <w:r w:rsidR="001178BC" w:rsidRPr="008E6652">
        <w:rPr>
          <w:rFonts w:ascii="Times New Roman" w:hAnsi="Times New Roman" w:cs="Times New Roman"/>
          <w:sz w:val="18"/>
          <w:lang w:val="en-US"/>
        </w:rPr>
        <w:t>i</w:t>
      </w:r>
      <w:r w:rsidRPr="008E6652">
        <w:rPr>
          <w:rFonts w:ascii="Times New Roman" w:hAnsi="Times New Roman" w:cs="Times New Roman"/>
          <w:sz w:val="18"/>
          <w:lang w:val="en-US"/>
        </w:rPr>
        <w:t>zabela.jedruch</w:t>
      </w:r>
      <w:r w:rsidR="002723AC" w:rsidRPr="008E6652">
        <w:rPr>
          <w:rFonts w:ascii="Times New Roman" w:hAnsi="Times New Roman" w:cs="Times New Roman"/>
          <w:sz w:val="18"/>
          <w:lang w:val="en-US"/>
        </w:rPr>
        <w:t>@guaranapr.pl</w:t>
      </w:r>
    </w:p>
    <w:p w14:paraId="1F69250C" w14:textId="77777777" w:rsidR="00FE3213" w:rsidRPr="008E6652" w:rsidRDefault="00FE3213" w:rsidP="006761B2">
      <w:pPr>
        <w:pStyle w:val="Bezodstpw"/>
        <w:jc w:val="both"/>
        <w:rPr>
          <w:rFonts w:ascii="Times New Roman" w:hAnsi="Times New Roman" w:cs="Times New Roman"/>
          <w:b/>
          <w:sz w:val="20"/>
          <w:lang w:val="en-US"/>
        </w:rPr>
      </w:pPr>
    </w:p>
    <w:p w14:paraId="4CEF744D" w14:textId="77777777" w:rsidR="006761B2" w:rsidRPr="008E6652" w:rsidRDefault="006761B2" w:rsidP="006761B2">
      <w:pPr>
        <w:pStyle w:val="Bezodstpw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EC6C6DA" w14:textId="77777777" w:rsidR="006761B2" w:rsidRDefault="006761B2" w:rsidP="006761B2">
      <w:pPr>
        <w:pStyle w:val="Bezodstpw"/>
        <w:jc w:val="both"/>
        <w:rPr>
          <w:rFonts w:ascii="Times New Roman" w:hAnsi="Times New Roman"/>
          <w:b/>
          <w:sz w:val="28"/>
          <w:szCs w:val="20"/>
        </w:rPr>
      </w:pPr>
      <w:proofErr w:type="spellStart"/>
      <w:r>
        <w:rPr>
          <w:rFonts w:ascii="Times New Roman" w:hAnsi="Times New Roman"/>
          <w:b/>
          <w:sz w:val="28"/>
          <w:szCs w:val="20"/>
        </w:rPr>
        <w:t>Newbridge</w:t>
      </w:r>
      <w:proofErr w:type="spellEnd"/>
      <w:r>
        <w:rPr>
          <w:rFonts w:ascii="Times New Roman" w:hAnsi="Times New Roman"/>
          <w:b/>
          <w:sz w:val="28"/>
          <w:szCs w:val="20"/>
        </w:rPr>
        <w:t xml:space="preserve">: Nowe Czyżyny i Nowe Bielawy znów zdały </w:t>
      </w:r>
      <w:proofErr w:type="spellStart"/>
      <w:r>
        <w:rPr>
          <w:rFonts w:ascii="Times New Roman" w:hAnsi="Times New Roman"/>
          <w:b/>
          <w:sz w:val="28"/>
          <w:szCs w:val="20"/>
        </w:rPr>
        <w:t>eko</w:t>
      </w:r>
      <w:proofErr w:type="spellEnd"/>
      <w:r>
        <w:rPr>
          <w:rFonts w:ascii="Times New Roman" w:hAnsi="Times New Roman"/>
          <w:b/>
          <w:sz w:val="28"/>
          <w:szCs w:val="20"/>
        </w:rPr>
        <w:t>-egzamin</w:t>
      </w:r>
    </w:p>
    <w:p w14:paraId="1AC7591D" w14:textId="77777777" w:rsidR="006761B2" w:rsidRDefault="006761B2" w:rsidP="006761B2">
      <w:pPr>
        <w:pStyle w:val="Bezodstpw"/>
        <w:jc w:val="both"/>
        <w:rPr>
          <w:rFonts w:ascii="Times New Roman" w:hAnsi="Times New Roman"/>
          <w:b/>
          <w:sz w:val="28"/>
          <w:szCs w:val="20"/>
        </w:rPr>
      </w:pPr>
    </w:p>
    <w:p w14:paraId="11E765C6" w14:textId="77777777" w:rsidR="006761B2" w:rsidRDefault="006761B2" w:rsidP="006761B2">
      <w:pPr>
        <w:pStyle w:val="Bezodstpw"/>
        <w:jc w:val="both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Dwa centra handlowe z portfolio </w:t>
      </w:r>
      <w:proofErr w:type="spellStart"/>
      <w:r>
        <w:rPr>
          <w:rFonts w:ascii="Times New Roman" w:hAnsi="Times New Roman"/>
          <w:b/>
          <w:szCs w:val="20"/>
        </w:rPr>
        <w:t>Newbridge</w:t>
      </w:r>
      <w:proofErr w:type="spellEnd"/>
      <w:r>
        <w:rPr>
          <w:rFonts w:ascii="Times New Roman" w:hAnsi="Times New Roman"/>
          <w:b/>
          <w:szCs w:val="20"/>
        </w:rPr>
        <w:t xml:space="preserve"> odnowiły certyfikaty BREEAM-In-</w:t>
      </w:r>
      <w:proofErr w:type="spellStart"/>
      <w:r>
        <w:rPr>
          <w:rFonts w:ascii="Times New Roman" w:hAnsi="Times New Roman"/>
          <w:b/>
          <w:szCs w:val="20"/>
        </w:rPr>
        <w:t>Use</w:t>
      </w:r>
      <w:proofErr w:type="spellEnd"/>
      <w:r>
        <w:rPr>
          <w:rFonts w:ascii="Times New Roman" w:hAnsi="Times New Roman"/>
          <w:b/>
          <w:szCs w:val="20"/>
        </w:rPr>
        <w:t>, po raz kolejny uzyskując ocenę "bardzo dobrą".</w:t>
      </w:r>
    </w:p>
    <w:p w14:paraId="75381CB1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DAA0CC0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Nowe Czyżyny w Krakowie oraz Nowe Bielawy w Toruniu po raz kolejny znalazły się w gronie najbardziej ekologicznych obiektów handlowych w Polsce. Wszystko za sprawą odnowionego certyfikatu BREEAM-In-</w:t>
      </w:r>
      <w:proofErr w:type="spellStart"/>
      <w:r>
        <w:rPr>
          <w:rFonts w:ascii="Times New Roman" w:hAnsi="Times New Roman"/>
          <w:sz w:val="20"/>
          <w:szCs w:val="20"/>
        </w:rPr>
        <w:t>Use</w:t>
      </w:r>
      <w:proofErr w:type="spellEnd"/>
      <w:r>
        <w:rPr>
          <w:rFonts w:ascii="Times New Roman" w:hAnsi="Times New Roman"/>
          <w:sz w:val="20"/>
          <w:szCs w:val="20"/>
        </w:rPr>
        <w:t xml:space="preserve">. Oba centra w procesie certyfikacji otrzymały średnią ocenę bardzo dobrą, umacniając tym samym swój wynik z roku ubiegłego.  </w:t>
      </w:r>
    </w:p>
    <w:p w14:paraId="6FB7EEA0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E4A57E6" w14:textId="0A994E3D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Nowe Czyżyny pozytywn</w:t>
      </w:r>
      <w:r w:rsidR="008E6652">
        <w:rPr>
          <w:rFonts w:ascii="Times New Roman" w:hAnsi="Times New Roman"/>
          <w:sz w:val="20"/>
          <w:szCs w:val="20"/>
        </w:rPr>
        <w:t>i</w:t>
      </w:r>
      <w:r>
        <w:rPr>
          <w:rFonts w:ascii="Times New Roman" w:hAnsi="Times New Roman"/>
          <w:sz w:val="20"/>
          <w:szCs w:val="20"/>
        </w:rPr>
        <w:t>e zostały ocenione zarówno w</w:t>
      </w:r>
      <w:r w:rsidR="008E6652">
        <w:rPr>
          <w:rFonts w:ascii="Times New Roman" w:hAnsi="Times New Roman"/>
          <w:sz w:val="20"/>
          <w:szCs w:val="20"/>
        </w:rPr>
        <w:t xml:space="preserve"> kategorii "</w:t>
      </w:r>
      <w:proofErr w:type="spellStart"/>
      <w:r w:rsidR="008E6652">
        <w:rPr>
          <w:rFonts w:ascii="Times New Roman" w:hAnsi="Times New Roman"/>
          <w:sz w:val="20"/>
          <w:szCs w:val="20"/>
        </w:rPr>
        <w:t>asset</w:t>
      </w:r>
      <w:proofErr w:type="spellEnd"/>
      <w:r w:rsidR="008E6652">
        <w:rPr>
          <w:rFonts w:ascii="Times New Roman" w:hAnsi="Times New Roman"/>
          <w:sz w:val="20"/>
          <w:szCs w:val="20"/>
        </w:rPr>
        <w:t xml:space="preserve"> performance", </w:t>
      </w:r>
      <w:r>
        <w:rPr>
          <w:rFonts w:ascii="Times New Roman" w:hAnsi="Times New Roman"/>
          <w:sz w:val="20"/>
          <w:szCs w:val="20"/>
        </w:rPr>
        <w:t>jak również w kategorii "</w:t>
      </w:r>
      <w:proofErr w:type="spellStart"/>
      <w:r>
        <w:rPr>
          <w:rFonts w:ascii="Times New Roman" w:hAnsi="Times New Roman"/>
          <w:sz w:val="20"/>
          <w:szCs w:val="20"/>
        </w:rPr>
        <w:t>building</w:t>
      </w:r>
      <w:proofErr w:type="spellEnd"/>
      <w:r>
        <w:rPr>
          <w:rFonts w:ascii="Times New Roman" w:hAnsi="Times New Roman"/>
          <w:sz w:val="20"/>
          <w:szCs w:val="20"/>
        </w:rPr>
        <w:t xml:space="preserve"> management". W tej pierwszej na 100% oceniono m.in. gospodarowanie odpadami, co jest </w:t>
      </w:r>
      <w:r w:rsidR="008E6652">
        <w:rPr>
          <w:rFonts w:ascii="Times New Roman" w:hAnsi="Times New Roman"/>
          <w:sz w:val="20"/>
          <w:szCs w:val="20"/>
        </w:rPr>
        <w:t xml:space="preserve">głównie </w:t>
      </w:r>
      <w:r>
        <w:rPr>
          <w:rFonts w:ascii="Times New Roman" w:hAnsi="Times New Roman"/>
          <w:sz w:val="20"/>
          <w:szCs w:val="20"/>
        </w:rPr>
        <w:t>zasługą skutecznie prowadzonej segregacji śmieci, a także stworzonego d</w:t>
      </w:r>
      <w:r w:rsidR="008E6652">
        <w:rPr>
          <w:rFonts w:ascii="Times New Roman" w:hAnsi="Times New Roman"/>
          <w:sz w:val="20"/>
          <w:szCs w:val="20"/>
        </w:rPr>
        <w:t>la najemców przewodnika po recyk</w:t>
      </w:r>
      <w:r>
        <w:rPr>
          <w:rFonts w:ascii="Times New Roman" w:hAnsi="Times New Roman"/>
          <w:sz w:val="20"/>
          <w:szCs w:val="20"/>
        </w:rPr>
        <w:t xml:space="preserve">lingu. </w:t>
      </w:r>
    </w:p>
    <w:p w14:paraId="051B026D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838CA6A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Na 100% w kategorii "</w:t>
      </w:r>
      <w:proofErr w:type="spellStart"/>
      <w:r>
        <w:rPr>
          <w:rFonts w:ascii="Times New Roman" w:hAnsi="Times New Roman"/>
          <w:sz w:val="20"/>
          <w:szCs w:val="20"/>
        </w:rPr>
        <w:t>building</w:t>
      </w:r>
      <w:proofErr w:type="spellEnd"/>
      <w:r>
        <w:rPr>
          <w:rFonts w:ascii="Times New Roman" w:hAnsi="Times New Roman"/>
          <w:sz w:val="20"/>
          <w:szCs w:val="20"/>
        </w:rPr>
        <w:t xml:space="preserve"> management" oceniono z kolei zarządzanie terenem oraz wdrożone rozwiązania </w:t>
      </w:r>
      <w:proofErr w:type="spellStart"/>
      <w:r>
        <w:rPr>
          <w:rFonts w:ascii="Times New Roman" w:hAnsi="Times New Roman"/>
          <w:sz w:val="20"/>
          <w:szCs w:val="20"/>
        </w:rPr>
        <w:t>eko</w:t>
      </w:r>
      <w:proofErr w:type="spellEnd"/>
      <w:r>
        <w:rPr>
          <w:rFonts w:ascii="Times New Roman" w:hAnsi="Times New Roman"/>
          <w:sz w:val="20"/>
          <w:szCs w:val="20"/>
        </w:rPr>
        <w:t xml:space="preserve">, na co wpływ mają zarówno inwestycje porządkujące przestrzeń wokół obiektu, jak również instrukcja przygotowana dla firm budowlanych dotycząca ochrony zastanego środowiska naturalnego. </w:t>
      </w:r>
    </w:p>
    <w:p w14:paraId="35BA34E7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38C4714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obu kategoriach wysokie noty przyznano także za racjonalne gospodarowanie wodą. Jest to efektem chociażby realizowanej konsekwentnie polityki gospodarowania zasobami wodnymi oraz modernizacji toalet, w których pojawiły się sanitariaty ograniczające zużycie bieżącej wody.</w:t>
      </w:r>
    </w:p>
    <w:p w14:paraId="778F96D7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A9AA85F" w14:textId="438BC180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Na plus oceniono także dostęp do transportu publicznego (centrum połączone jest rozbudowaną siecią aż 17 linii autobusowych i tramwajowy</w:t>
      </w:r>
      <w:r w:rsidR="00DD4C07">
        <w:rPr>
          <w:rFonts w:ascii="Times New Roman" w:hAnsi="Times New Roman"/>
          <w:sz w:val="20"/>
          <w:szCs w:val="20"/>
        </w:rPr>
        <w:t xml:space="preserve">ch), jak również </w:t>
      </w:r>
      <w:r>
        <w:rPr>
          <w:rFonts w:ascii="Times New Roman" w:hAnsi="Times New Roman"/>
          <w:sz w:val="20"/>
          <w:szCs w:val="20"/>
        </w:rPr>
        <w:t xml:space="preserve">wpływ obiektu na zdrowie oraz samopoczucie klientów i pracowników. </w:t>
      </w:r>
    </w:p>
    <w:p w14:paraId="7A3A1E7F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2B0F41C" w14:textId="638B2064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Ta ostatnia nota to głównie wypadkowa licznych modernizacji, jakie tu przeprowadzono w ostatnich latach, a które związane były m.in. z remontem pasażu czy powstaniem stref wypoczynku. Wysoko oceniono także gospodarowanie energią. Duża </w:t>
      </w:r>
      <w:r w:rsidR="00DD4C07">
        <w:rPr>
          <w:rFonts w:ascii="Times New Roman" w:hAnsi="Times New Roman"/>
          <w:sz w:val="20"/>
          <w:szCs w:val="20"/>
        </w:rPr>
        <w:t xml:space="preserve">w </w:t>
      </w:r>
      <w:r>
        <w:rPr>
          <w:rFonts w:ascii="Times New Roman" w:hAnsi="Times New Roman"/>
          <w:sz w:val="20"/>
          <w:szCs w:val="20"/>
        </w:rPr>
        <w:t>tym zasługa m.in. wymiany oświetlenia wewnątrz obiektu i w jego otoczeniu na energooszczędne LED.</w:t>
      </w:r>
    </w:p>
    <w:p w14:paraId="7991A751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63CCC3C3" w14:textId="70A494C3" w:rsidR="006761B2" w:rsidRDefault="006761B2" w:rsidP="006761B2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 xml:space="preserve">Już po raz drugi uzyskaliśmy tak wysoką notę, co jest najlepszym dowodem na to, że realizowana przez nas strategia zrównoważonego rozwoju działa, a same obiekty </w:t>
      </w:r>
      <w:proofErr w:type="spellStart"/>
      <w:r>
        <w:rPr>
          <w:rFonts w:ascii="Times New Roman" w:hAnsi="Times New Roman"/>
          <w:i/>
          <w:sz w:val="20"/>
          <w:szCs w:val="20"/>
        </w:rPr>
        <w:t>Newbridge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stają się coraz bardziej proekologiczne,  niezwykle świa</w:t>
      </w:r>
      <w:r w:rsidR="00DD4C07">
        <w:rPr>
          <w:rFonts w:ascii="Times New Roman" w:hAnsi="Times New Roman"/>
          <w:i/>
          <w:sz w:val="20"/>
          <w:szCs w:val="20"/>
        </w:rPr>
        <w:t xml:space="preserve">domie inwestując w swój rozwój </w:t>
      </w: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b/>
          <w:sz w:val="20"/>
          <w:szCs w:val="20"/>
        </w:rPr>
        <w:t xml:space="preserve">mówi Marta Drzewiecka, Portfolio </w:t>
      </w:r>
      <w:proofErr w:type="spellStart"/>
      <w:r>
        <w:rPr>
          <w:rFonts w:ascii="Times New Roman" w:hAnsi="Times New Roman"/>
          <w:b/>
          <w:sz w:val="20"/>
          <w:szCs w:val="20"/>
        </w:rPr>
        <w:t>Property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&amp; Marketing Manager w firmie </w:t>
      </w:r>
      <w:proofErr w:type="spellStart"/>
      <w:r>
        <w:rPr>
          <w:rFonts w:ascii="Times New Roman" w:hAnsi="Times New Roman"/>
          <w:b/>
          <w:sz w:val="20"/>
          <w:szCs w:val="20"/>
        </w:rPr>
        <w:t>Newbridge</w:t>
      </w:r>
      <w:proofErr w:type="spellEnd"/>
      <w:r>
        <w:rPr>
          <w:rFonts w:ascii="Times New Roman" w:hAnsi="Times New Roman"/>
          <w:b/>
          <w:sz w:val="20"/>
          <w:szCs w:val="20"/>
        </w:rPr>
        <w:t>.</w:t>
      </w:r>
    </w:p>
    <w:p w14:paraId="417EFB10" w14:textId="77777777" w:rsidR="006761B2" w:rsidRDefault="006761B2" w:rsidP="006761B2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</w:p>
    <w:p w14:paraId="3F726BE1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- Jednocześnie także, dzięki procesowi certyfikacji poznaliśmy te obszary, w których konieczne są dalsze zmiany. To wyzwania na najbliższe lata, z którymi musimy się zmierzyć i na które jesteśmy przygotowani. Nowoczesny obiekt handlowy musi się bowiem rozwijać z poszanowaniem środowiska naturalnego i swojego otoczenia </w:t>
      </w:r>
      <w:r>
        <w:rPr>
          <w:rFonts w:ascii="Times New Roman" w:hAnsi="Times New Roman"/>
          <w:sz w:val="20"/>
          <w:szCs w:val="20"/>
        </w:rPr>
        <w:t>- dodaje.</w:t>
      </w:r>
    </w:p>
    <w:p w14:paraId="23A17320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03CA6B0B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Ale nie tylko Nowe Czyżyny zostały ocenione na plus. Bardzo dobrą notę asesorzy przyznali także centrum handlowemu Nowe Bielawy w Toruniu. Podobnie jak w krakowskim obiekcie, tak i tu tak wysoki wynik widnieje zarówno w kategorii "</w:t>
      </w:r>
      <w:proofErr w:type="spellStart"/>
      <w:r>
        <w:rPr>
          <w:rFonts w:ascii="Times New Roman" w:hAnsi="Times New Roman"/>
          <w:sz w:val="20"/>
          <w:szCs w:val="20"/>
        </w:rPr>
        <w:t>asset</w:t>
      </w:r>
      <w:proofErr w:type="spellEnd"/>
      <w:r>
        <w:rPr>
          <w:rFonts w:ascii="Times New Roman" w:hAnsi="Times New Roman"/>
          <w:sz w:val="20"/>
          <w:szCs w:val="20"/>
        </w:rPr>
        <w:t xml:space="preserve"> performance", jak i w kategorii "</w:t>
      </w:r>
      <w:proofErr w:type="spellStart"/>
      <w:r>
        <w:rPr>
          <w:rFonts w:ascii="Times New Roman" w:hAnsi="Times New Roman"/>
          <w:sz w:val="20"/>
          <w:szCs w:val="20"/>
        </w:rPr>
        <w:t>building</w:t>
      </w:r>
      <w:proofErr w:type="spellEnd"/>
      <w:r>
        <w:rPr>
          <w:rFonts w:ascii="Times New Roman" w:hAnsi="Times New Roman"/>
          <w:sz w:val="20"/>
          <w:szCs w:val="20"/>
        </w:rPr>
        <w:t xml:space="preserve"> management".</w:t>
      </w:r>
    </w:p>
    <w:p w14:paraId="0779455D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266B562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tej pierwszej na 100% oceniono gospodarkę odpadami, co identycznie, jak w przypadku krakowskiego centrum, jest zasługą skutecznych rozwiązań, których celem jest segregacja odpadów. Bardzo wysoko oceniono także dostęp do transportu publicznego oraz gospodarkę zasobami wodnymi. W tym ostatnim przypadku kluczowy był wpływ polityki gospodarowania zasobami, jaką realizuje od kilku lat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. </w:t>
      </w:r>
    </w:p>
    <w:p w14:paraId="49495E12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EAAC0D7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drugiej kategorii na 100% oceniono zarządzanie terenami, na których znajduje się obiekt oraz wdrożone rozwiązania ekologiczne. Eko-egzamin centrum zdało także z wpływu na zdrowie i samopoczucie. Największa </w:t>
      </w:r>
      <w:r>
        <w:rPr>
          <w:rFonts w:ascii="Times New Roman" w:hAnsi="Times New Roman"/>
          <w:sz w:val="20"/>
          <w:szCs w:val="20"/>
        </w:rPr>
        <w:lastRenderedPageBreak/>
        <w:t xml:space="preserve">w tym zasługa m.in. modernizacji pasażu, wymiany oświetlenia na LED oraz zastosowania nowoczesnej klimatyzacji, która zapewnia optymalną temperaturę. </w:t>
      </w:r>
    </w:p>
    <w:p w14:paraId="17B4CBF4" w14:textId="77777777" w:rsidR="006761B2" w:rsidRDefault="006761B2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0E010CEF" w14:textId="471F0B43" w:rsidR="006761B2" w:rsidRDefault="00DD4C07" w:rsidP="006761B2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Nowe Bielawy </w:t>
      </w:r>
      <w:r w:rsidR="006761B2">
        <w:rPr>
          <w:rFonts w:ascii="Times New Roman" w:hAnsi="Times New Roman"/>
          <w:sz w:val="20"/>
          <w:szCs w:val="20"/>
        </w:rPr>
        <w:t xml:space="preserve">wysokie i bardzo wysokie noty, sięgające nawet 80-100 proc., osiągnęło we wszystkich ocenianych kryteriach obu kategorii. Podobnie zresztą jak Nowe Czyżyny. - </w:t>
      </w:r>
      <w:r w:rsidR="006761B2">
        <w:rPr>
          <w:rFonts w:ascii="Times New Roman" w:hAnsi="Times New Roman"/>
          <w:i/>
          <w:sz w:val="20"/>
          <w:szCs w:val="20"/>
        </w:rPr>
        <w:t>Uzyskanie tak wysokiego wyniku to potwierdzenie, że zarówno zrealizo</w:t>
      </w:r>
      <w:r>
        <w:rPr>
          <w:rFonts w:ascii="Times New Roman" w:hAnsi="Times New Roman"/>
          <w:i/>
          <w:sz w:val="20"/>
          <w:szCs w:val="20"/>
        </w:rPr>
        <w:t xml:space="preserve">wane przez nas inwestycje, jak i </w:t>
      </w:r>
      <w:bookmarkStart w:id="0" w:name="_GoBack"/>
      <w:bookmarkEnd w:id="0"/>
      <w:r w:rsidR="006761B2">
        <w:rPr>
          <w:rFonts w:ascii="Times New Roman" w:hAnsi="Times New Roman"/>
          <w:i/>
          <w:sz w:val="20"/>
          <w:szCs w:val="20"/>
        </w:rPr>
        <w:t>wdrożone procedury procentują, a więc mają pozytywny wpływ na otoczenie. Cieszy szczególnie fakt, że nasze obiekty uzyskują podobne, wysokie oceny</w:t>
      </w:r>
      <w:r w:rsidR="006761B2">
        <w:rPr>
          <w:rFonts w:ascii="Times New Roman" w:hAnsi="Times New Roman"/>
          <w:sz w:val="20"/>
          <w:szCs w:val="20"/>
        </w:rPr>
        <w:t xml:space="preserve"> - dodaje Drzewiecka.</w:t>
      </w:r>
    </w:p>
    <w:p w14:paraId="5959F6A1" w14:textId="77777777" w:rsidR="006761B2" w:rsidRDefault="006761B2" w:rsidP="006761B2">
      <w:pPr>
        <w:pStyle w:val="Bezodstpw"/>
        <w:rPr>
          <w:rFonts w:ascii="Times New Roman" w:hAnsi="Times New Roman"/>
          <w:sz w:val="20"/>
          <w:szCs w:val="20"/>
        </w:rPr>
      </w:pPr>
    </w:p>
    <w:p w14:paraId="6B57551A" w14:textId="77777777" w:rsidR="006761B2" w:rsidRDefault="006761B2" w:rsidP="006761B2">
      <w:pPr>
        <w:pStyle w:val="Bezodstpw"/>
        <w:rPr>
          <w:rFonts w:ascii="Times New Roman" w:hAnsi="Times New Roman"/>
          <w:sz w:val="20"/>
          <w:szCs w:val="20"/>
        </w:rPr>
      </w:pPr>
    </w:p>
    <w:p w14:paraId="1068C5C0" w14:textId="77777777" w:rsidR="006761B2" w:rsidRDefault="006761B2" w:rsidP="006761B2">
      <w:pPr>
        <w:pStyle w:val="Bezodstpw"/>
        <w:rPr>
          <w:rFonts w:ascii="Times New Roman" w:hAnsi="Times New Roman"/>
          <w:sz w:val="20"/>
          <w:szCs w:val="20"/>
        </w:rPr>
      </w:pPr>
    </w:p>
    <w:p w14:paraId="375CC156" w14:textId="77777777" w:rsidR="00C31FD7" w:rsidRPr="006761B2" w:rsidRDefault="00C31FD7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1406A52" w14:textId="77777777" w:rsidR="00CC7653" w:rsidRPr="006761B2" w:rsidRDefault="00CC7653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DB9983B" w14:textId="77777777" w:rsidR="00696A6D" w:rsidRPr="006761B2" w:rsidRDefault="00696A6D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00D7B0A" w14:textId="7C59AF2E" w:rsidR="001B3440" w:rsidRPr="004B20C9" w:rsidRDefault="00E31D61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  <w:proofErr w:type="spellStart"/>
      <w:r w:rsidRPr="004B20C9">
        <w:rPr>
          <w:rFonts w:ascii="Times New Roman" w:hAnsi="Times New Roman"/>
          <w:sz w:val="20"/>
          <w:szCs w:val="20"/>
        </w:rPr>
        <w:t>Tagi</w:t>
      </w:r>
      <w:proofErr w:type="spellEnd"/>
      <w:r w:rsidRPr="004B20C9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Pr="004B20C9">
        <w:rPr>
          <w:rFonts w:ascii="Times New Roman" w:hAnsi="Times New Roman"/>
          <w:sz w:val="20"/>
          <w:szCs w:val="20"/>
        </w:rPr>
        <w:t>Newbridge</w:t>
      </w:r>
      <w:proofErr w:type="spellEnd"/>
      <w:r w:rsidR="004B20C9" w:rsidRPr="004B20C9">
        <w:rPr>
          <w:rFonts w:ascii="Times New Roman" w:hAnsi="Times New Roman"/>
          <w:sz w:val="20"/>
          <w:szCs w:val="20"/>
        </w:rPr>
        <w:t xml:space="preserve">, Nowe Czyżyny, </w:t>
      </w:r>
      <w:r w:rsidR="00D23AF7">
        <w:rPr>
          <w:rFonts w:ascii="Times New Roman" w:hAnsi="Times New Roman"/>
          <w:sz w:val="20"/>
          <w:szCs w:val="20"/>
        </w:rPr>
        <w:t>Nowe Bielawy</w:t>
      </w:r>
    </w:p>
    <w:p w14:paraId="4035FF08" w14:textId="77777777" w:rsidR="001B3440" w:rsidRPr="004B20C9" w:rsidRDefault="001B3440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CEDD6DA" w14:textId="77777777" w:rsidR="00551FC3" w:rsidRPr="004B20C9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4B20C9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E12C4D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E12C4D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E12C4D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E12C4D">
        <w:rPr>
          <w:rFonts w:ascii="Times New Roman" w:hAnsi="Times New Roman" w:cs="Times New Roman"/>
          <w:sz w:val="20"/>
        </w:rPr>
        <w:t xml:space="preserve"> Poland/Guarana PR</w:t>
      </w:r>
    </w:p>
    <w:p w14:paraId="13F21D10" w14:textId="77777777" w:rsidR="001D1FEE" w:rsidRDefault="001D1FEE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4A51A523" w14:textId="781C7DBC" w:rsidR="001D1FEE" w:rsidRPr="001D1FEE" w:rsidRDefault="001D1FEE" w:rsidP="005423CE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to spółka założona w 2015 roku przez międzynarodową grupę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Somerston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skupiająca się na inw</w:t>
      </w:r>
      <w:r>
        <w:rPr>
          <w:rFonts w:ascii="Times New Roman" w:hAnsi="Times New Roman" w:cs="Times New Roman"/>
          <w:sz w:val="16"/>
          <w:szCs w:val="16"/>
        </w:rPr>
        <w:t>estowaniu w centra handlowe typu</w:t>
      </w:r>
      <w:r w:rsidRPr="001D1FEE">
        <w:rPr>
          <w:rFonts w:ascii="Times New Roman" w:hAnsi="Times New Roman" w:cs="Times New Roman"/>
          <w:sz w:val="16"/>
          <w:szCs w:val="16"/>
        </w:rPr>
        <w:t xml:space="preserve"> ‘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convenience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’ oraz parki handlowe.  Obecnie w portfolio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znajduje się 6 obiektów handlowych w Polsce: Centrum Nowe Czyżyny w Krakowie, Centrum Nowe Bielawy w Toruniu, Centrum Nowa Górna w Łodzi oraz Parki Handlowe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zlokalizowane w Grodzisku Mazowieckim, Włocławku i Namysłowie. Więcej informacji: newbridge.com.pl</w:t>
      </w:r>
    </w:p>
    <w:p w14:paraId="3C9C100A" w14:textId="77777777" w:rsidR="00532B35" w:rsidRPr="00E12C4D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78107D25" w:rsidR="00EB6754" w:rsidRPr="00C23E39" w:rsidRDefault="00EB6754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164630" w14:textId="77777777" w:rsidR="006F5905" w:rsidRDefault="006F5905" w:rsidP="002723AC">
      <w:pPr>
        <w:spacing w:after="0" w:line="240" w:lineRule="auto"/>
      </w:pPr>
      <w:r>
        <w:separator/>
      </w:r>
    </w:p>
  </w:endnote>
  <w:endnote w:type="continuationSeparator" w:id="0">
    <w:p w14:paraId="65D8602C" w14:textId="77777777" w:rsidR="006F5905" w:rsidRDefault="006F5905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E93D1D" w14:textId="77777777" w:rsidR="006F5905" w:rsidRDefault="006F5905" w:rsidP="002723AC">
      <w:pPr>
        <w:spacing w:after="0" w:line="240" w:lineRule="auto"/>
      </w:pPr>
      <w:r>
        <w:separator/>
      </w:r>
    </w:p>
  </w:footnote>
  <w:footnote w:type="continuationSeparator" w:id="0">
    <w:p w14:paraId="1776AF6E" w14:textId="77777777" w:rsidR="006F5905" w:rsidRDefault="006F5905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128D"/>
    <w:rsid w:val="00025F40"/>
    <w:rsid w:val="00025F88"/>
    <w:rsid w:val="0003332C"/>
    <w:rsid w:val="000369DF"/>
    <w:rsid w:val="00044A8E"/>
    <w:rsid w:val="00054FAA"/>
    <w:rsid w:val="000572AD"/>
    <w:rsid w:val="00063B6F"/>
    <w:rsid w:val="0007596E"/>
    <w:rsid w:val="000817CD"/>
    <w:rsid w:val="00083514"/>
    <w:rsid w:val="00085BB1"/>
    <w:rsid w:val="00086B01"/>
    <w:rsid w:val="00087875"/>
    <w:rsid w:val="000B77AE"/>
    <w:rsid w:val="000C09C7"/>
    <w:rsid w:val="000C1F80"/>
    <w:rsid w:val="000C3A58"/>
    <w:rsid w:val="000C74CA"/>
    <w:rsid w:val="000F05A6"/>
    <w:rsid w:val="000F0BF5"/>
    <w:rsid w:val="000F7230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040A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E3B"/>
    <w:rsid w:val="001D1FEE"/>
    <w:rsid w:val="001D54CA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57A27"/>
    <w:rsid w:val="0026196F"/>
    <w:rsid w:val="0026200A"/>
    <w:rsid w:val="00263497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E1FEE"/>
    <w:rsid w:val="0030145E"/>
    <w:rsid w:val="00304DD8"/>
    <w:rsid w:val="00322335"/>
    <w:rsid w:val="00333DA7"/>
    <w:rsid w:val="00337C9F"/>
    <w:rsid w:val="00342A3B"/>
    <w:rsid w:val="00345409"/>
    <w:rsid w:val="0037497B"/>
    <w:rsid w:val="00380E77"/>
    <w:rsid w:val="0039212D"/>
    <w:rsid w:val="003966E7"/>
    <w:rsid w:val="003A607E"/>
    <w:rsid w:val="003A7318"/>
    <w:rsid w:val="003B15BC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492"/>
    <w:rsid w:val="00416869"/>
    <w:rsid w:val="00437003"/>
    <w:rsid w:val="00464718"/>
    <w:rsid w:val="0046527F"/>
    <w:rsid w:val="00477497"/>
    <w:rsid w:val="004826C4"/>
    <w:rsid w:val="004A0A65"/>
    <w:rsid w:val="004A10DD"/>
    <w:rsid w:val="004A5B75"/>
    <w:rsid w:val="004B20C9"/>
    <w:rsid w:val="004B24B8"/>
    <w:rsid w:val="004D239F"/>
    <w:rsid w:val="004D36F4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761B2"/>
    <w:rsid w:val="00680550"/>
    <w:rsid w:val="00694983"/>
    <w:rsid w:val="00696A6D"/>
    <w:rsid w:val="006A11D2"/>
    <w:rsid w:val="006A662A"/>
    <w:rsid w:val="006A67F9"/>
    <w:rsid w:val="006B1BAB"/>
    <w:rsid w:val="006B496B"/>
    <w:rsid w:val="006C1241"/>
    <w:rsid w:val="006C18C4"/>
    <w:rsid w:val="006C49EB"/>
    <w:rsid w:val="006D1C7C"/>
    <w:rsid w:val="006D59E3"/>
    <w:rsid w:val="006E0458"/>
    <w:rsid w:val="006E2700"/>
    <w:rsid w:val="006E2822"/>
    <w:rsid w:val="006F5905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85C53"/>
    <w:rsid w:val="00890919"/>
    <w:rsid w:val="008C282B"/>
    <w:rsid w:val="008C3F87"/>
    <w:rsid w:val="008C7C84"/>
    <w:rsid w:val="008D35A2"/>
    <w:rsid w:val="008E5BB6"/>
    <w:rsid w:val="008E5C4B"/>
    <w:rsid w:val="008E6652"/>
    <w:rsid w:val="008F0B0C"/>
    <w:rsid w:val="008F2449"/>
    <w:rsid w:val="008F28AC"/>
    <w:rsid w:val="008F74FA"/>
    <w:rsid w:val="00921ACA"/>
    <w:rsid w:val="00933DC6"/>
    <w:rsid w:val="00935E1A"/>
    <w:rsid w:val="00940635"/>
    <w:rsid w:val="009601EF"/>
    <w:rsid w:val="009625AB"/>
    <w:rsid w:val="00966904"/>
    <w:rsid w:val="00972FBF"/>
    <w:rsid w:val="00973012"/>
    <w:rsid w:val="0098502E"/>
    <w:rsid w:val="009A6F4F"/>
    <w:rsid w:val="009B7E0B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431C6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B5E79"/>
    <w:rsid w:val="00BC0862"/>
    <w:rsid w:val="00BC77F6"/>
    <w:rsid w:val="00BE350F"/>
    <w:rsid w:val="00BF7D6B"/>
    <w:rsid w:val="00C00CFF"/>
    <w:rsid w:val="00C14949"/>
    <w:rsid w:val="00C23E39"/>
    <w:rsid w:val="00C302BC"/>
    <w:rsid w:val="00C31FD7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B1365"/>
    <w:rsid w:val="00CB4103"/>
    <w:rsid w:val="00CC2758"/>
    <w:rsid w:val="00CC7653"/>
    <w:rsid w:val="00D0239D"/>
    <w:rsid w:val="00D02598"/>
    <w:rsid w:val="00D202D7"/>
    <w:rsid w:val="00D218B3"/>
    <w:rsid w:val="00D23AF7"/>
    <w:rsid w:val="00D42539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4C07"/>
    <w:rsid w:val="00DD52E3"/>
    <w:rsid w:val="00DD5A51"/>
    <w:rsid w:val="00DE41AF"/>
    <w:rsid w:val="00E04F7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1976"/>
    <w:rsid w:val="00F02832"/>
    <w:rsid w:val="00F071C6"/>
    <w:rsid w:val="00F16EAB"/>
    <w:rsid w:val="00F31E4C"/>
    <w:rsid w:val="00F37BBA"/>
    <w:rsid w:val="00F45C61"/>
    <w:rsid w:val="00F54CEA"/>
    <w:rsid w:val="00F56C11"/>
    <w:rsid w:val="00F655E1"/>
    <w:rsid w:val="00F77AFF"/>
    <w:rsid w:val="00F8372F"/>
    <w:rsid w:val="00F9612E"/>
    <w:rsid w:val="00FA1D46"/>
    <w:rsid w:val="00FA21D2"/>
    <w:rsid w:val="00FA37B9"/>
    <w:rsid w:val="00FA7FC9"/>
    <w:rsid w:val="00FB0279"/>
    <w:rsid w:val="00FB2353"/>
    <w:rsid w:val="00FB73E7"/>
    <w:rsid w:val="00FC2870"/>
    <w:rsid w:val="00FD051B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2</Pages>
  <Words>693</Words>
  <Characters>4161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267</cp:revision>
  <dcterms:created xsi:type="dcterms:W3CDTF">2019-08-23T07:16:00Z</dcterms:created>
  <dcterms:modified xsi:type="dcterms:W3CDTF">2021-01-17T20:30:00Z</dcterms:modified>
</cp:coreProperties>
</file>