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60F91E33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6A303B">
        <w:rPr>
          <w:rFonts w:ascii="Times New Roman" w:hAnsi="Times New Roman" w:cs="Times New Roman"/>
          <w:b/>
          <w:sz w:val="18"/>
        </w:rPr>
        <w:t>26</w:t>
      </w:r>
      <w:r w:rsidR="009B7E0B">
        <w:rPr>
          <w:rFonts w:ascii="Times New Roman" w:hAnsi="Times New Roman" w:cs="Times New Roman"/>
          <w:b/>
          <w:sz w:val="18"/>
        </w:rPr>
        <w:t>-10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C844B5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844B5">
        <w:rPr>
          <w:rFonts w:ascii="Times New Roman" w:hAnsi="Times New Roman" w:cs="Times New Roman"/>
          <w:sz w:val="18"/>
        </w:rPr>
        <w:t>Izabela Jędruch</w:t>
      </w:r>
      <w:r w:rsidR="002723AC" w:rsidRPr="00C844B5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E97A8F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E97A8F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E97A8F">
        <w:rPr>
          <w:rFonts w:ascii="Times New Roman" w:hAnsi="Times New Roman" w:cs="Times New Roman"/>
          <w:sz w:val="18"/>
        </w:rPr>
        <w:t>i</w:t>
      </w:r>
      <w:r w:rsidRPr="00E97A8F">
        <w:rPr>
          <w:rFonts w:ascii="Times New Roman" w:hAnsi="Times New Roman" w:cs="Times New Roman"/>
          <w:sz w:val="18"/>
        </w:rPr>
        <w:t>zabela.jedruch</w:t>
      </w:r>
      <w:r w:rsidR="002723AC" w:rsidRPr="00E97A8F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E97A8F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74004B65" w14:textId="77777777" w:rsidR="000F7230" w:rsidRPr="00E97A8F" w:rsidRDefault="000F7230" w:rsidP="000F7230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14:paraId="1C099E92" w14:textId="0E8F104B" w:rsidR="00E97A8F" w:rsidRPr="00010F41" w:rsidRDefault="00F73DEB" w:rsidP="00E97A8F">
      <w:pPr>
        <w:pStyle w:val="Bezodstpw"/>
        <w:jc w:val="both"/>
        <w:rPr>
          <w:rFonts w:ascii="Times New Roman" w:hAnsi="Times New Roman"/>
          <w:b/>
          <w:sz w:val="32"/>
          <w:szCs w:val="20"/>
        </w:rPr>
      </w:pPr>
      <w:proofErr w:type="spellStart"/>
      <w:r>
        <w:rPr>
          <w:rFonts w:ascii="Times New Roman" w:hAnsi="Times New Roman"/>
          <w:b/>
          <w:sz w:val="32"/>
          <w:szCs w:val="20"/>
        </w:rPr>
        <w:t>Newbridge</w:t>
      </w:r>
      <w:proofErr w:type="spellEnd"/>
      <w:r>
        <w:rPr>
          <w:rFonts w:ascii="Times New Roman" w:hAnsi="Times New Roman"/>
          <w:b/>
          <w:sz w:val="32"/>
          <w:szCs w:val="20"/>
        </w:rPr>
        <w:t xml:space="preserve">: </w:t>
      </w:r>
      <w:proofErr w:type="spellStart"/>
      <w:r w:rsidR="00E97A8F" w:rsidRPr="00010F41">
        <w:rPr>
          <w:rFonts w:ascii="Times New Roman" w:hAnsi="Times New Roman"/>
          <w:b/>
          <w:sz w:val="32"/>
          <w:szCs w:val="20"/>
        </w:rPr>
        <w:t>convenience</w:t>
      </w:r>
      <w:proofErr w:type="spellEnd"/>
      <w:r w:rsidR="00E97A8F" w:rsidRPr="00010F41">
        <w:rPr>
          <w:rFonts w:ascii="Times New Roman" w:hAnsi="Times New Roman"/>
          <w:b/>
          <w:sz w:val="32"/>
          <w:szCs w:val="20"/>
        </w:rPr>
        <w:t xml:space="preserve"> to atrakcyjny partner sieci dyskontowych </w:t>
      </w:r>
    </w:p>
    <w:p w14:paraId="3814F545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71234AE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72691F">
        <w:rPr>
          <w:rFonts w:ascii="Times New Roman" w:hAnsi="Times New Roman"/>
          <w:sz w:val="20"/>
          <w:szCs w:val="20"/>
        </w:rPr>
        <w:t xml:space="preserve">Zagraniczne sieci dyskontowe od kilku lat prowadzą ekspansję </w:t>
      </w:r>
      <w:r>
        <w:rPr>
          <w:rFonts w:ascii="Times New Roman" w:hAnsi="Times New Roman"/>
          <w:sz w:val="20"/>
          <w:szCs w:val="20"/>
        </w:rPr>
        <w:t xml:space="preserve">na polskim rynku, coraz częściej w swoich planach rozwoju ujmując centra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i </w:t>
      </w:r>
      <w:proofErr w:type="spellStart"/>
      <w:r>
        <w:rPr>
          <w:rFonts w:ascii="Times New Roman" w:hAnsi="Times New Roman"/>
          <w:sz w:val="20"/>
          <w:szCs w:val="20"/>
        </w:rPr>
        <w:t>retail</w:t>
      </w:r>
      <w:proofErr w:type="spellEnd"/>
      <w:r>
        <w:rPr>
          <w:rFonts w:ascii="Times New Roman" w:hAnsi="Times New Roman"/>
          <w:sz w:val="20"/>
          <w:szCs w:val="20"/>
        </w:rPr>
        <w:t xml:space="preserve"> parki</w:t>
      </w:r>
      <w:r w:rsidRPr="0072691F">
        <w:rPr>
          <w:rFonts w:ascii="Times New Roman" w:hAnsi="Times New Roman"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>Powód? Obiekty</w:t>
      </w:r>
      <w:r w:rsidRPr="0072691F">
        <w:rPr>
          <w:rFonts w:ascii="Times New Roman" w:hAnsi="Times New Roman"/>
          <w:sz w:val="20"/>
          <w:szCs w:val="20"/>
        </w:rPr>
        <w:t xml:space="preserve"> postrzegane są dziś jako atrakcyjny partner</w:t>
      </w:r>
      <w:r>
        <w:rPr>
          <w:rFonts w:ascii="Times New Roman" w:hAnsi="Times New Roman"/>
          <w:sz w:val="20"/>
          <w:szCs w:val="20"/>
        </w:rPr>
        <w:t xml:space="preserve"> z </w:t>
      </w:r>
      <w:r w:rsidRPr="0072691F">
        <w:rPr>
          <w:rFonts w:ascii="Times New Roman" w:hAnsi="Times New Roman"/>
          <w:sz w:val="20"/>
          <w:szCs w:val="20"/>
        </w:rPr>
        <w:t>którym można się stabilnie rozwijać.</w:t>
      </w:r>
    </w:p>
    <w:p w14:paraId="307BBE2B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63B51FD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72691F">
        <w:rPr>
          <w:rFonts w:ascii="Times New Roman" w:hAnsi="Times New Roman"/>
          <w:b/>
          <w:sz w:val="20"/>
          <w:szCs w:val="20"/>
        </w:rPr>
        <w:t>Sieci dyskontów rosną lokalnie</w:t>
      </w:r>
    </w:p>
    <w:p w14:paraId="7CC50CA1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72691F">
        <w:rPr>
          <w:rFonts w:ascii="Times New Roman" w:hAnsi="Times New Roman"/>
          <w:sz w:val="20"/>
          <w:szCs w:val="20"/>
        </w:rPr>
        <w:t>Polacy pokochali sieci dyskontowe. Popularne wśród klientów marki</w:t>
      </w:r>
      <w:r>
        <w:rPr>
          <w:rFonts w:ascii="Times New Roman" w:hAnsi="Times New Roman"/>
          <w:sz w:val="20"/>
          <w:szCs w:val="20"/>
        </w:rPr>
        <w:t>,</w:t>
      </w:r>
      <w:r w:rsidRPr="0072691F">
        <w:rPr>
          <w:rFonts w:ascii="Times New Roman" w:hAnsi="Times New Roman"/>
          <w:sz w:val="20"/>
          <w:szCs w:val="20"/>
        </w:rPr>
        <w:t xml:space="preserve"> takie jak m.in. </w:t>
      </w:r>
      <w:proofErr w:type="spellStart"/>
      <w:r w:rsidRPr="0072691F">
        <w:rPr>
          <w:rFonts w:ascii="Times New Roman" w:hAnsi="Times New Roman"/>
          <w:sz w:val="20"/>
          <w:szCs w:val="20"/>
        </w:rPr>
        <w:t>Pepco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72691F">
        <w:rPr>
          <w:rFonts w:ascii="Times New Roman" w:hAnsi="Times New Roman"/>
          <w:sz w:val="20"/>
          <w:szCs w:val="20"/>
        </w:rPr>
        <w:t>KiK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, Action, </w:t>
      </w:r>
      <w:proofErr w:type="spellStart"/>
      <w:r w:rsidRPr="0072691F">
        <w:rPr>
          <w:rFonts w:ascii="Times New Roman" w:hAnsi="Times New Roman"/>
          <w:sz w:val="20"/>
          <w:szCs w:val="20"/>
        </w:rPr>
        <w:t>TEDi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, Takko </w:t>
      </w:r>
      <w:proofErr w:type="spellStart"/>
      <w:r w:rsidRPr="0072691F">
        <w:rPr>
          <w:rFonts w:ascii="Times New Roman" w:hAnsi="Times New Roman"/>
          <w:sz w:val="20"/>
          <w:szCs w:val="20"/>
        </w:rPr>
        <w:t>Fashion</w:t>
      </w:r>
      <w:proofErr w:type="spellEnd"/>
      <w:r>
        <w:rPr>
          <w:rFonts w:ascii="Times New Roman" w:hAnsi="Times New Roman"/>
          <w:sz w:val="20"/>
          <w:szCs w:val="20"/>
        </w:rPr>
        <w:t xml:space="preserve"> czy</w:t>
      </w:r>
      <w:r w:rsidRPr="0072691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2691F">
        <w:rPr>
          <w:rFonts w:ascii="Times New Roman" w:hAnsi="Times New Roman"/>
          <w:sz w:val="20"/>
          <w:szCs w:val="20"/>
        </w:rPr>
        <w:t>Dealz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, przyciągają </w:t>
      </w:r>
      <w:r>
        <w:rPr>
          <w:rFonts w:ascii="Times New Roman" w:hAnsi="Times New Roman"/>
          <w:sz w:val="20"/>
          <w:szCs w:val="20"/>
        </w:rPr>
        <w:t>tłumy kupujących</w:t>
      </w:r>
      <w:r w:rsidRPr="0072691F">
        <w:rPr>
          <w:rFonts w:ascii="Times New Roman" w:hAnsi="Times New Roman"/>
          <w:sz w:val="20"/>
          <w:szCs w:val="20"/>
        </w:rPr>
        <w:t xml:space="preserve">, kusząc niskimi cenami i </w:t>
      </w:r>
      <w:r>
        <w:rPr>
          <w:rFonts w:ascii="Times New Roman" w:hAnsi="Times New Roman"/>
          <w:sz w:val="20"/>
          <w:szCs w:val="20"/>
        </w:rPr>
        <w:t>bardzo szeroką ofertą</w:t>
      </w:r>
      <w:r w:rsidRPr="0072691F">
        <w:rPr>
          <w:rFonts w:ascii="Times New Roman" w:hAnsi="Times New Roman"/>
          <w:sz w:val="20"/>
          <w:szCs w:val="20"/>
        </w:rPr>
        <w:t>.</w:t>
      </w:r>
    </w:p>
    <w:p w14:paraId="2E8285C2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0523453" w14:textId="77777777" w:rsidR="00E97A8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72691F">
        <w:rPr>
          <w:rFonts w:ascii="Times New Roman" w:hAnsi="Times New Roman"/>
          <w:sz w:val="20"/>
          <w:szCs w:val="20"/>
        </w:rPr>
        <w:t xml:space="preserve">Dynamiczny rozwój tego segmentu w ostatnich latach sprawia, że marki wciąż poszukują nowych, atrakcyjnych lokalizacji dla swoich sklepów. </w:t>
      </w:r>
      <w:r>
        <w:rPr>
          <w:rFonts w:ascii="Times New Roman" w:hAnsi="Times New Roman"/>
          <w:sz w:val="20"/>
          <w:szCs w:val="20"/>
        </w:rPr>
        <w:t xml:space="preserve">Zyskują na tym centra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i </w:t>
      </w:r>
      <w:proofErr w:type="spellStart"/>
      <w:r>
        <w:rPr>
          <w:rFonts w:ascii="Times New Roman" w:hAnsi="Times New Roman"/>
          <w:sz w:val="20"/>
          <w:szCs w:val="20"/>
        </w:rPr>
        <w:t>retail</w:t>
      </w:r>
      <w:proofErr w:type="spellEnd"/>
      <w:r>
        <w:rPr>
          <w:rFonts w:ascii="Times New Roman" w:hAnsi="Times New Roman"/>
          <w:sz w:val="20"/>
          <w:szCs w:val="20"/>
        </w:rPr>
        <w:t xml:space="preserve"> parki</w:t>
      </w:r>
      <w:r w:rsidRPr="0072691F">
        <w:rPr>
          <w:rFonts w:ascii="Times New Roman" w:hAnsi="Times New Roman"/>
          <w:sz w:val="20"/>
          <w:szCs w:val="20"/>
        </w:rPr>
        <w:t>, zlokalizowane na obrzeżach aglomeracji</w:t>
      </w:r>
      <w:r>
        <w:rPr>
          <w:rFonts w:ascii="Times New Roman" w:hAnsi="Times New Roman"/>
          <w:sz w:val="20"/>
          <w:szCs w:val="20"/>
        </w:rPr>
        <w:t xml:space="preserve"> i w małych miejscowościach</w:t>
      </w:r>
      <w:r w:rsidRPr="0072691F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</w:t>
      </w:r>
      <w:r w:rsidRPr="0072691F">
        <w:rPr>
          <w:rFonts w:ascii="Times New Roman" w:hAnsi="Times New Roman"/>
          <w:sz w:val="20"/>
          <w:szCs w:val="20"/>
        </w:rPr>
        <w:t xml:space="preserve">Jak podaje raport JLL, to </w:t>
      </w:r>
      <w:r>
        <w:rPr>
          <w:rFonts w:ascii="Times New Roman" w:hAnsi="Times New Roman"/>
          <w:sz w:val="20"/>
          <w:szCs w:val="20"/>
        </w:rPr>
        <w:t xml:space="preserve">właśnie </w:t>
      </w:r>
      <w:r w:rsidRPr="0072691F">
        <w:rPr>
          <w:rFonts w:ascii="Times New Roman" w:hAnsi="Times New Roman"/>
          <w:sz w:val="20"/>
          <w:szCs w:val="20"/>
        </w:rPr>
        <w:t>w</w:t>
      </w:r>
      <w:r>
        <w:rPr>
          <w:rFonts w:ascii="Times New Roman" w:hAnsi="Times New Roman"/>
          <w:sz w:val="20"/>
          <w:szCs w:val="20"/>
        </w:rPr>
        <w:t xml:space="preserve"> nich</w:t>
      </w:r>
      <w:r w:rsidRPr="0072691F">
        <w:rPr>
          <w:rFonts w:ascii="Times New Roman" w:hAnsi="Times New Roman"/>
          <w:sz w:val="20"/>
          <w:szCs w:val="20"/>
        </w:rPr>
        <w:t xml:space="preserve"> znajdziemy dziś najwięcej marek dyskontowych. </w:t>
      </w:r>
    </w:p>
    <w:p w14:paraId="4CAE2D9E" w14:textId="77777777" w:rsidR="00E97A8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118DB97" w14:textId="77777777" w:rsidR="00E97A8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72691F">
        <w:rPr>
          <w:rFonts w:ascii="Times New Roman" w:hAnsi="Times New Roman"/>
          <w:sz w:val="20"/>
          <w:szCs w:val="20"/>
        </w:rPr>
        <w:t>Tzw. „</w:t>
      </w:r>
      <w:proofErr w:type="spellStart"/>
      <w:r w:rsidRPr="0072691F">
        <w:rPr>
          <w:rFonts w:ascii="Times New Roman" w:hAnsi="Times New Roman"/>
          <w:sz w:val="20"/>
          <w:szCs w:val="20"/>
        </w:rPr>
        <w:t>value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72691F">
        <w:rPr>
          <w:rFonts w:ascii="Times New Roman" w:hAnsi="Times New Roman"/>
          <w:sz w:val="20"/>
          <w:szCs w:val="20"/>
        </w:rPr>
        <w:t>retailers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”, do których zaliczają się popularne sieci </w:t>
      </w:r>
      <w:r>
        <w:rPr>
          <w:rFonts w:ascii="Times New Roman" w:hAnsi="Times New Roman"/>
          <w:sz w:val="20"/>
          <w:szCs w:val="20"/>
        </w:rPr>
        <w:t>oferujące produkty w niższych cenach</w:t>
      </w:r>
      <w:r w:rsidRPr="0072691F">
        <w:rPr>
          <w:rFonts w:ascii="Times New Roman" w:hAnsi="Times New Roman"/>
          <w:sz w:val="20"/>
          <w:szCs w:val="20"/>
        </w:rPr>
        <w:t xml:space="preserve">, zajmują już blisko co trzeci lokal w obiektach </w:t>
      </w:r>
      <w:r>
        <w:rPr>
          <w:rFonts w:ascii="Times New Roman" w:hAnsi="Times New Roman"/>
          <w:sz w:val="20"/>
          <w:szCs w:val="20"/>
        </w:rPr>
        <w:t xml:space="preserve">typu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. Tym, co przyciąga </w:t>
      </w:r>
      <w:r>
        <w:rPr>
          <w:rFonts w:ascii="Times New Roman" w:hAnsi="Times New Roman"/>
          <w:sz w:val="20"/>
          <w:szCs w:val="20"/>
        </w:rPr>
        <w:t>dyskonty</w:t>
      </w:r>
      <w:r w:rsidRPr="0072691F">
        <w:rPr>
          <w:rFonts w:ascii="Times New Roman" w:hAnsi="Times New Roman"/>
          <w:sz w:val="20"/>
          <w:szCs w:val="20"/>
        </w:rPr>
        <w:t xml:space="preserve"> do tej grupy obiektów jest </w:t>
      </w:r>
      <w:r>
        <w:rPr>
          <w:rFonts w:ascii="Times New Roman" w:hAnsi="Times New Roman"/>
          <w:sz w:val="20"/>
          <w:szCs w:val="20"/>
        </w:rPr>
        <w:t>przede wszystkim atrakcyjna lokalizacja i potencjał rynku, na którym działają.</w:t>
      </w:r>
      <w:r w:rsidRPr="0072691F">
        <w:rPr>
          <w:rFonts w:ascii="Times New Roman" w:hAnsi="Times New Roman"/>
          <w:sz w:val="20"/>
          <w:szCs w:val="20"/>
        </w:rPr>
        <w:t xml:space="preserve"> </w:t>
      </w:r>
    </w:p>
    <w:p w14:paraId="41AD1DDA" w14:textId="77777777" w:rsidR="00E97A8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95F008D" w14:textId="77777777" w:rsidR="00E97A8F" w:rsidRPr="00557834" w:rsidRDefault="00E97A8F" w:rsidP="00E97A8F">
      <w:pPr>
        <w:pStyle w:val="Bezodstpw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 w:rsidRPr="00FF6F82">
        <w:rPr>
          <w:rFonts w:ascii="Times New Roman" w:hAnsi="Times New Roman"/>
          <w:i/>
          <w:sz w:val="20"/>
          <w:szCs w:val="20"/>
        </w:rPr>
        <w:t xml:space="preserve">Marki </w:t>
      </w:r>
      <w:r>
        <w:rPr>
          <w:rFonts w:ascii="Times New Roman" w:hAnsi="Times New Roman"/>
          <w:i/>
          <w:sz w:val="20"/>
          <w:szCs w:val="20"/>
        </w:rPr>
        <w:t xml:space="preserve">z tej kategorii doceniają fakt, że centra </w:t>
      </w:r>
      <w:proofErr w:type="spellStart"/>
      <w:r>
        <w:rPr>
          <w:rFonts w:ascii="Times New Roman" w:hAnsi="Times New Roman"/>
          <w:i/>
          <w:sz w:val="20"/>
          <w:szCs w:val="20"/>
        </w:rPr>
        <w:t>co</w:t>
      </w:r>
      <w:r w:rsidRPr="00FF6F82">
        <w:rPr>
          <w:rFonts w:ascii="Times New Roman" w:hAnsi="Times New Roman"/>
          <w:i/>
          <w:sz w:val="20"/>
          <w:szCs w:val="20"/>
        </w:rPr>
        <w:t>nvenience</w:t>
      </w:r>
      <w:proofErr w:type="spellEnd"/>
      <w:r w:rsidRPr="00FF6F82">
        <w:rPr>
          <w:rFonts w:ascii="Times New Roman" w:hAnsi="Times New Roman"/>
          <w:i/>
          <w:sz w:val="20"/>
          <w:szCs w:val="20"/>
        </w:rPr>
        <w:t xml:space="preserve"> i </w:t>
      </w:r>
      <w:proofErr w:type="spellStart"/>
      <w:r w:rsidRPr="00FF6F82">
        <w:rPr>
          <w:rFonts w:ascii="Times New Roman" w:hAnsi="Times New Roman"/>
          <w:i/>
          <w:sz w:val="20"/>
          <w:szCs w:val="20"/>
        </w:rPr>
        <w:t>retail</w:t>
      </w:r>
      <w:proofErr w:type="spellEnd"/>
      <w:r w:rsidRPr="00FF6F82">
        <w:rPr>
          <w:rFonts w:ascii="Times New Roman" w:hAnsi="Times New Roman"/>
          <w:i/>
          <w:sz w:val="20"/>
          <w:szCs w:val="20"/>
        </w:rPr>
        <w:t xml:space="preserve"> parki działają na </w:t>
      </w:r>
      <w:r>
        <w:rPr>
          <w:rFonts w:ascii="Times New Roman" w:hAnsi="Times New Roman"/>
          <w:i/>
          <w:sz w:val="20"/>
          <w:szCs w:val="20"/>
        </w:rPr>
        <w:t xml:space="preserve">lokalnych, </w:t>
      </w:r>
      <w:r w:rsidRPr="00FF6F82">
        <w:rPr>
          <w:rFonts w:ascii="Times New Roman" w:hAnsi="Times New Roman"/>
          <w:i/>
          <w:sz w:val="20"/>
          <w:szCs w:val="20"/>
        </w:rPr>
        <w:t xml:space="preserve">ale chłonnych rynkach. </w:t>
      </w:r>
      <w:r>
        <w:rPr>
          <w:rFonts w:ascii="Times New Roman" w:hAnsi="Times New Roman"/>
          <w:i/>
          <w:sz w:val="20"/>
          <w:szCs w:val="20"/>
        </w:rPr>
        <w:t xml:space="preserve">Zazwyczaj </w:t>
      </w:r>
      <w:r w:rsidRPr="00FF6F82">
        <w:rPr>
          <w:rFonts w:ascii="Times New Roman" w:hAnsi="Times New Roman"/>
          <w:i/>
          <w:sz w:val="20"/>
          <w:szCs w:val="20"/>
        </w:rPr>
        <w:t xml:space="preserve">położone są w </w:t>
      </w:r>
      <w:r>
        <w:rPr>
          <w:rFonts w:ascii="Times New Roman" w:hAnsi="Times New Roman"/>
          <w:i/>
          <w:sz w:val="20"/>
          <w:szCs w:val="20"/>
        </w:rPr>
        <w:t xml:space="preserve">centrum życia społecznego </w:t>
      </w:r>
      <w:r w:rsidRPr="00FF6F82">
        <w:rPr>
          <w:rFonts w:ascii="Times New Roman" w:hAnsi="Times New Roman"/>
          <w:i/>
          <w:sz w:val="20"/>
          <w:szCs w:val="20"/>
        </w:rPr>
        <w:t>np. osiedla czy dzielnicy, co sprawia, że stają się popularnymi dest</w:t>
      </w:r>
      <w:r>
        <w:rPr>
          <w:rFonts w:ascii="Times New Roman" w:hAnsi="Times New Roman"/>
          <w:i/>
          <w:sz w:val="20"/>
          <w:szCs w:val="20"/>
        </w:rPr>
        <w:t>y</w:t>
      </w:r>
      <w:r w:rsidRPr="00FF6F82">
        <w:rPr>
          <w:rFonts w:ascii="Times New Roman" w:hAnsi="Times New Roman"/>
          <w:i/>
          <w:sz w:val="20"/>
          <w:szCs w:val="20"/>
        </w:rPr>
        <w:t>nacjami zakupo</w:t>
      </w:r>
      <w:r>
        <w:rPr>
          <w:rFonts w:ascii="Times New Roman" w:hAnsi="Times New Roman"/>
          <w:i/>
          <w:sz w:val="20"/>
          <w:szCs w:val="20"/>
        </w:rPr>
        <w:t>wymi. Nie bez znaczenia jest także</w:t>
      </w:r>
      <w:r w:rsidRPr="00FF6F82">
        <w:rPr>
          <w:rFonts w:ascii="Times New Roman" w:hAnsi="Times New Roman"/>
          <w:i/>
          <w:sz w:val="20"/>
          <w:szCs w:val="20"/>
        </w:rPr>
        <w:t xml:space="preserve"> dostęp do </w:t>
      </w:r>
      <w:r>
        <w:rPr>
          <w:rFonts w:ascii="Times New Roman" w:hAnsi="Times New Roman"/>
          <w:i/>
          <w:sz w:val="20"/>
          <w:szCs w:val="20"/>
        </w:rPr>
        <w:t xml:space="preserve">dróg dojazdowych. </w:t>
      </w:r>
      <w:r w:rsidRPr="00FF6F82">
        <w:rPr>
          <w:rFonts w:ascii="Times New Roman" w:hAnsi="Times New Roman"/>
          <w:i/>
          <w:sz w:val="20"/>
          <w:szCs w:val="20"/>
        </w:rPr>
        <w:t>Mniejsze obiekty, często ulokowane są przy głównych arteriach, przez co łatwiej do nich dojechać</w:t>
      </w:r>
      <w:r>
        <w:rPr>
          <w:rFonts w:ascii="Times New Roman" w:hAnsi="Times New Roman"/>
          <w:sz w:val="20"/>
          <w:szCs w:val="20"/>
        </w:rPr>
        <w:t xml:space="preserve"> </w:t>
      </w:r>
      <w:r w:rsidRPr="0072691F">
        <w:rPr>
          <w:rFonts w:ascii="Times New Roman" w:hAnsi="Times New Roman"/>
          <w:sz w:val="20"/>
          <w:szCs w:val="20"/>
        </w:rPr>
        <w:t xml:space="preserve">– </w:t>
      </w:r>
      <w:r w:rsidRPr="00552FB1">
        <w:rPr>
          <w:rFonts w:ascii="Times New Roman" w:hAnsi="Times New Roman"/>
          <w:b/>
          <w:sz w:val="20"/>
          <w:szCs w:val="20"/>
        </w:rPr>
        <w:t xml:space="preserve">mówi </w:t>
      </w:r>
      <w:r>
        <w:rPr>
          <w:rFonts w:ascii="Times New Roman" w:hAnsi="Times New Roman"/>
          <w:b/>
          <w:sz w:val="20"/>
          <w:szCs w:val="20"/>
        </w:rPr>
        <w:t>Joanna Bieniek</w:t>
      </w:r>
      <w:r w:rsidRPr="00552FB1">
        <w:rPr>
          <w:rFonts w:ascii="Times New Roman" w:hAnsi="Times New Roman"/>
          <w:b/>
          <w:sz w:val="20"/>
          <w:szCs w:val="20"/>
        </w:rPr>
        <w:t xml:space="preserve">, </w:t>
      </w:r>
      <w:r>
        <w:rPr>
          <w:rFonts w:ascii="Times New Roman" w:hAnsi="Times New Roman"/>
          <w:b/>
          <w:sz w:val="20"/>
          <w:szCs w:val="20"/>
        </w:rPr>
        <w:t>Leasing</w:t>
      </w:r>
      <w:r w:rsidRPr="00552FB1">
        <w:rPr>
          <w:rFonts w:ascii="Times New Roman" w:hAnsi="Times New Roman"/>
          <w:b/>
          <w:sz w:val="20"/>
          <w:szCs w:val="20"/>
        </w:rPr>
        <w:t xml:space="preserve"> Manager w </w:t>
      </w:r>
      <w:proofErr w:type="spellStart"/>
      <w:r w:rsidRPr="00552FB1">
        <w:rPr>
          <w:rFonts w:ascii="Times New Roman" w:hAnsi="Times New Roman"/>
          <w:b/>
          <w:sz w:val="20"/>
          <w:szCs w:val="20"/>
        </w:rPr>
        <w:t>Newbridge</w:t>
      </w:r>
      <w:proofErr w:type="spellEnd"/>
      <w:r w:rsidRPr="00552FB1">
        <w:rPr>
          <w:rFonts w:ascii="Times New Roman" w:hAnsi="Times New Roman"/>
          <w:b/>
          <w:sz w:val="20"/>
          <w:szCs w:val="20"/>
        </w:rPr>
        <w:t xml:space="preserve"> Poland.</w:t>
      </w:r>
      <w:r w:rsidRPr="0072691F">
        <w:rPr>
          <w:rFonts w:ascii="Times New Roman" w:hAnsi="Times New Roman"/>
          <w:sz w:val="20"/>
          <w:szCs w:val="20"/>
        </w:rPr>
        <w:t xml:space="preserve"> </w:t>
      </w:r>
    </w:p>
    <w:p w14:paraId="3CA4D838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B07C2A0" w14:textId="77777777" w:rsidR="00E97A8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Atutem jest również fakt, że </w:t>
      </w:r>
      <w:r w:rsidRPr="0072691F">
        <w:rPr>
          <w:rFonts w:ascii="Times New Roman" w:hAnsi="Times New Roman"/>
          <w:sz w:val="20"/>
          <w:szCs w:val="20"/>
        </w:rPr>
        <w:t xml:space="preserve">wiele centrów </w:t>
      </w:r>
      <w:proofErr w:type="spellStart"/>
      <w:r w:rsidRPr="0072691F">
        <w:rPr>
          <w:rFonts w:ascii="Times New Roman" w:hAnsi="Times New Roman"/>
          <w:sz w:val="20"/>
          <w:szCs w:val="20"/>
        </w:rPr>
        <w:t>convenience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 leży poza </w:t>
      </w:r>
      <w:r>
        <w:rPr>
          <w:rFonts w:ascii="Times New Roman" w:hAnsi="Times New Roman"/>
          <w:sz w:val="20"/>
          <w:szCs w:val="20"/>
        </w:rPr>
        <w:t>głównymi ośrodkami handlowymi, co</w:t>
      </w:r>
      <w:r w:rsidRPr="0072691F">
        <w:rPr>
          <w:rFonts w:ascii="Times New Roman" w:hAnsi="Times New Roman"/>
          <w:sz w:val="20"/>
          <w:szCs w:val="20"/>
        </w:rPr>
        <w:t xml:space="preserve"> skutkuje mniejszą konkurencją ze strony specjalistycznych sklepów czy dużych </w:t>
      </w:r>
      <w:r>
        <w:rPr>
          <w:rFonts w:ascii="Times New Roman" w:hAnsi="Times New Roman"/>
          <w:sz w:val="20"/>
          <w:szCs w:val="20"/>
        </w:rPr>
        <w:t xml:space="preserve">galerii. W efekcie dyskonty mają możliwość działania na rynku, który nie jest tak mocno nasycony ofertą, jak np. w centrach miast. </w:t>
      </w:r>
    </w:p>
    <w:p w14:paraId="13C22548" w14:textId="77777777" w:rsidR="00E97A8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1A1CF4A1" w14:textId="0D157E4C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72691F">
        <w:rPr>
          <w:rFonts w:ascii="Times New Roman" w:hAnsi="Times New Roman"/>
          <w:sz w:val="20"/>
          <w:szCs w:val="20"/>
        </w:rPr>
        <w:t>Magnesem dla dyskontów jest także</w:t>
      </w:r>
      <w:r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  <w:r w:rsidRPr="0072691F">
        <w:rPr>
          <w:rFonts w:ascii="Times New Roman" w:hAnsi="Times New Roman"/>
          <w:sz w:val="20"/>
          <w:szCs w:val="20"/>
        </w:rPr>
        <w:t>profil odwiedzających.</w:t>
      </w:r>
      <w:r>
        <w:rPr>
          <w:rFonts w:ascii="Times New Roman" w:hAnsi="Times New Roman"/>
          <w:sz w:val="20"/>
          <w:szCs w:val="20"/>
        </w:rPr>
        <w:t xml:space="preserve"> - </w:t>
      </w:r>
      <w:r w:rsidRPr="004471D4">
        <w:rPr>
          <w:rFonts w:ascii="Times New Roman" w:hAnsi="Times New Roman"/>
          <w:i/>
          <w:sz w:val="20"/>
          <w:szCs w:val="20"/>
        </w:rPr>
        <w:t xml:space="preserve">Centra </w:t>
      </w:r>
      <w:proofErr w:type="spellStart"/>
      <w:r w:rsidRPr="004471D4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4471D4">
        <w:rPr>
          <w:rFonts w:ascii="Times New Roman" w:hAnsi="Times New Roman"/>
          <w:i/>
          <w:sz w:val="20"/>
          <w:szCs w:val="20"/>
        </w:rPr>
        <w:t xml:space="preserve"> to miejsca codziennych zakupów i to nie tylko spożywczych. Klient więc wraca do nich nawet kilka razy w tygodni</w:t>
      </w:r>
      <w:r>
        <w:rPr>
          <w:rFonts w:ascii="Times New Roman" w:hAnsi="Times New Roman"/>
          <w:i/>
          <w:sz w:val="20"/>
          <w:szCs w:val="20"/>
        </w:rPr>
        <w:t xml:space="preserve">u, korzystając w pełni z oferty, </w:t>
      </w:r>
      <w:r w:rsidRPr="004471D4">
        <w:rPr>
          <w:rFonts w:ascii="Times New Roman" w:hAnsi="Times New Roman"/>
          <w:i/>
          <w:sz w:val="20"/>
          <w:szCs w:val="20"/>
        </w:rPr>
        <w:t>jaką zapewnia obiekt. Szuka przy tym także okazji</w:t>
      </w:r>
      <w:r>
        <w:rPr>
          <w:rFonts w:ascii="Times New Roman" w:hAnsi="Times New Roman"/>
          <w:i/>
          <w:sz w:val="20"/>
          <w:szCs w:val="20"/>
        </w:rPr>
        <w:t xml:space="preserve"> zakupowych, które zapewniają dyskonty </w:t>
      </w:r>
      <w:r w:rsidRPr="0072691F">
        <w:rPr>
          <w:rFonts w:ascii="Times New Roman" w:hAnsi="Times New Roman"/>
          <w:sz w:val="20"/>
          <w:szCs w:val="20"/>
        </w:rPr>
        <w:t xml:space="preserve">– wyjaśnia </w:t>
      </w:r>
      <w:r>
        <w:rPr>
          <w:rFonts w:ascii="Times New Roman" w:hAnsi="Times New Roman"/>
          <w:sz w:val="20"/>
          <w:szCs w:val="20"/>
        </w:rPr>
        <w:t>Joanna Bieniek</w:t>
      </w:r>
      <w:r w:rsidRPr="0072691F">
        <w:rPr>
          <w:rFonts w:ascii="Times New Roman" w:hAnsi="Times New Roman"/>
          <w:sz w:val="20"/>
          <w:szCs w:val="20"/>
        </w:rPr>
        <w:t xml:space="preserve">. </w:t>
      </w:r>
    </w:p>
    <w:p w14:paraId="63E1842D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5D989B52" w14:textId="77777777" w:rsidR="00E97A8F" w:rsidRDefault="00E97A8F" w:rsidP="00E97A8F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Rozwój oferty</w:t>
      </w:r>
      <w:r w:rsidRPr="001A2C63">
        <w:rPr>
          <w:rFonts w:ascii="Times New Roman" w:hAnsi="Times New Roman"/>
          <w:b/>
          <w:sz w:val="20"/>
          <w:szCs w:val="20"/>
        </w:rPr>
        <w:t xml:space="preserve"> procentuje</w:t>
      </w:r>
    </w:p>
    <w:p w14:paraId="428B84FC" w14:textId="77777777" w:rsidR="00E97A8F" w:rsidRPr="0072044C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72044C">
        <w:rPr>
          <w:rFonts w:ascii="Times New Roman" w:hAnsi="Times New Roman"/>
          <w:sz w:val="20"/>
          <w:szCs w:val="20"/>
        </w:rPr>
        <w:t xml:space="preserve">Nie bez znaczenia jest także rozwijający się w ostatnich latach </w:t>
      </w:r>
      <w:proofErr w:type="spellStart"/>
      <w:r w:rsidRPr="0072044C">
        <w:rPr>
          <w:rFonts w:ascii="Times New Roman" w:hAnsi="Times New Roman"/>
          <w:sz w:val="20"/>
          <w:szCs w:val="20"/>
        </w:rPr>
        <w:t>tenant</w:t>
      </w:r>
      <w:proofErr w:type="spellEnd"/>
      <w:r w:rsidRPr="0072044C">
        <w:rPr>
          <w:rFonts w:ascii="Times New Roman" w:hAnsi="Times New Roman"/>
          <w:sz w:val="20"/>
          <w:szCs w:val="20"/>
        </w:rPr>
        <w:t xml:space="preserve">-mix centrów </w:t>
      </w:r>
      <w:proofErr w:type="spellStart"/>
      <w:r w:rsidRPr="0072044C">
        <w:rPr>
          <w:rFonts w:ascii="Times New Roman" w:hAnsi="Times New Roman"/>
          <w:sz w:val="20"/>
          <w:szCs w:val="20"/>
        </w:rPr>
        <w:t>convenience</w:t>
      </w:r>
      <w:proofErr w:type="spellEnd"/>
      <w:r w:rsidRPr="0072044C">
        <w:rPr>
          <w:rFonts w:ascii="Times New Roman" w:hAnsi="Times New Roman"/>
          <w:sz w:val="20"/>
          <w:szCs w:val="20"/>
        </w:rPr>
        <w:t xml:space="preserve"> i </w:t>
      </w:r>
      <w:proofErr w:type="spellStart"/>
      <w:r w:rsidRPr="0072044C">
        <w:rPr>
          <w:rFonts w:ascii="Times New Roman" w:hAnsi="Times New Roman"/>
          <w:sz w:val="20"/>
          <w:szCs w:val="20"/>
        </w:rPr>
        <w:t>retail</w:t>
      </w:r>
      <w:proofErr w:type="spellEnd"/>
      <w:r w:rsidRPr="0072044C">
        <w:rPr>
          <w:rFonts w:ascii="Times New Roman" w:hAnsi="Times New Roman"/>
          <w:sz w:val="20"/>
          <w:szCs w:val="20"/>
        </w:rPr>
        <w:t xml:space="preserve"> parków. Jeszcze kilka lat temu dominowała w nich oferta spożywcza, dziś portfolio najemców jest bardziej zróżnicowane, oparte m.in. na sklepach spe</w:t>
      </w:r>
      <w:r>
        <w:rPr>
          <w:rFonts w:ascii="Times New Roman" w:hAnsi="Times New Roman"/>
          <w:sz w:val="20"/>
          <w:szCs w:val="20"/>
        </w:rPr>
        <w:t>cjalistycznych, a także segmencie modowym</w:t>
      </w:r>
      <w:r w:rsidRPr="0072044C">
        <w:rPr>
          <w:rFonts w:ascii="Times New Roman" w:hAnsi="Times New Roman"/>
          <w:sz w:val="20"/>
          <w:szCs w:val="20"/>
        </w:rPr>
        <w:t xml:space="preserve">, zdrowia i urody, </w:t>
      </w:r>
      <w:proofErr w:type="spellStart"/>
      <w:r w:rsidRPr="0072044C">
        <w:rPr>
          <w:rFonts w:ascii="Times New Roman" w:hAnsi="Times New Roman"/>
          <w:sz w:val="20"/>
          <w:szCs w:val="20"/>
        </w:rPr>
        <w:t>home</w:t>
      </w:r>
      <w:proofErr w:type="spellEnd"/>
      <w:r w:rsidRPr="0072044C">
        <w:rPr>
          <w:rFonts w:ascii="Times New Roman" w:hAnsi="Times New Roman"/>
          <w:sz w:val="20"/>
          <w:szCs w:val="20"/>
        </w:rPr>
        <w:t xml:space="preserve"> czy na usługach. To tworzy markom dyskontowym atrakcyjne otoczenie biznesowe.</w:t>
      </w:r>
    </w:p>
    <w:p w14:paraId="7D799C79" w14:textId="77777777" w:rsidR="00E97A8F" w:rsidRDefault="00E97A8F" w:rsidP="00E97A8F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</w:p>
    <w:p w14:paraId="3D74C17F" w14:textId="77777777" w:rsidR="00E97A8F" w:rsidRPr="0072044C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- </w:t>
      </w:r>
      <w:r w:rsidRPr="00332F5F">
        <w:rPr>
          <w:rFonts w:ascii="Times New Roman" w:hAnsi="Times New Roman"/>
          <w:i/>
          <w:sz w:val="20"/>
          <w:szCs w:val="20"/>
        </w:rPr>
        <w:t xml:space="preserve">Rynek </w:t>
      </w:r>
      <w:proofErr w:type="spellStart"/>
      <w:r w:rsidRPr="00332F5F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332F5F">
        <w:rPr>
          <w:rFonts w:ascii="Times New Roman" w:hAnsi="Times New Roman"/>
          <w:i/>
          <w:sz w:val="20"/>
          <w:szCs w:val="20"/>
        </w:rPr>
        <w:t xml:space="preserve"> postrzegany jest dziś jako atrakcyjny i o dużym potencjale inwestycyjnym, co jest konsekwencją jego ewolucji w ostatnich latach. Sprzyjają temu decyzje wielu</w:t>
      </w:r>
      <w:r>
        <w:rPr>
          <w:rFonts w:ascii="Times New Roman" w:hAnsi="Times New Roman"/>
          <w:i/>
          <w:sz w:val="20"/>
          <w:szCs w:val="20"/>
        </w:rPr>
        <w:t xml:space="preserve"> marek</w:t>
      </w:r>
      <w:r w:rsidRPr="00332F5F">
        <w:rPr>
          <w:rFonts w:ascii="Times New Roman" w:hAnsi="Times New Roman"/>
          <w:i/>
          <w:sz w:val="20"/>
          <w:szCs w:val="20"/>
        </w:rPr>
        <w:t xml:space="preserve">, także tych, które do tej pory omijały ten format, </w:t>
      </w:r>
      <w:r>
        <w:rPr>
          <w:rFonts w:ascii="Times New Roman" w:hAnsi="Times New Roman"/>
          <w:i/>
          <w:sz w:val="20"/>
          <w:szCs w:val="20"/>
        </w:rPr>
        <w:t xml:space="preserve">jak i szybsze tempo życia oraz </w:t>
      </w:r>
      <w:r w:rsidRPr="00332F5F">
        <w:rPr>
          <w:rFonts w:ascii="Times New Roman" w:hAnsi="Times New Roman"/>
          <w:i/>
          <w:sz w:val="20"/>
          <w:szCs w:val="20"/>
        </w:rPr>
        <w:t>zmieniające się oczekiwania klientów, którzy dziś w takich centrach ch</w:t>
      </w:r>
      <w:r>
        <w:rPr>
          <w:rFonts w:ascii="Times New Roman" w:hAnsi="Times New Roman"/>
          <w:i/>
          <w:sz w:val="20"/>
          <w:szCs w:val="20"/>
        </w:rPr>
        <w:t>cą mieć bardziej kompleksową</w:t>
      </w:r>
      <w:r w:rsidRPr="00332F5F">
        <w:rPr>
          <w:rFonts w:ascii="Times New Roman" w:hAnsi="Times New Roman"/>
          <w:i/>
          <w:sz w:val="20"/>
          <w:szCs w:val="20"/>
        </w:rPr>
        <w:t xml:space="preserve"> ofertę</w:t>
      </w:r>
      <w:r w:rsidRPr="0072044C">
        <w:rPr>
          <w:rFonts w:ascii="Times New Roman" w:hAnsi="Times New Roman"/>
          <w:sz w:val="20"/>
          <w:szCs w:val="20"/>
        </w:rPr>
        <w:t xml:space="preserve"> - mówi  </w:t>
      </w:r>
      <w:r>
        <w:rPr>
          <w:rFonts w:ascii="Times New Roman" w:hAnsi="Times New Roman"/>
          <w:sz w:val="20"/>
          <w:szCs w:val="20"/>
        </w:rPr>
        <w:t>Joanna Bieniek</w:t>
      </w:r>
      <w:r w:rsidRPr="0072044C">
        <w:rPr>
          <w:rFonts w:ascii="Times New Roman" w:hAnsi="Times New Roman"/>
          <w:sz w:val="20"/>
          <w:szCs w:val="20"/>
        </w:rPr>
        <w:t>.</w:t>
      </w:r>
    </w:p>
    <w:p w14:paraId="43300293" w14:textId="77777777" w:rsidR="00E97A8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3DF8849" w14:textId="77777777" w:rsidR="00E97A8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Aspektem, który przyciąga marki, są także warunki współpracy, jakie dziś tworzą centra tego formatu. Dyskonty kuszą przede wszystkim niższe niż w dużych galeriach stawki czynszowe, co sprzyja np. najmowi większych powierzchni. Jak podaje JLL, </w:t>
      </w:r>
      <w:r w:rsidRPr="0072691F">
        <w:rPr>
          <w:rFonts w:ascii="Times New Roman" w:hAnsi="Times New Roman"/>
          <w:sz w:val="20"/>
          <w:szCs w:val="20"/>
        </w:rPr>
        <w:t>szczególnie korzystnie wypadają tu parki handlowe, gdzie czynsze „</w:t>
      </w:r>
      <w:proofErr w:type="spellStart"/>
      <w:r w:rsidRPr="0072691F">
        <w:rPr>
          <w:rFonts w:ascii="Times New Roman" w:hAnsi="Times New Roman"/>
          <w:sz w:val="20"/>
          <w:szCs w:val="20"/>
        </w:rPr>
        <w:t>prime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” są kilka lub nawet kilkanaście razy niższe niż w centrach handlowych.  </w:t>
      </w:r>
    </w:p>
    <w:p w14:paraId="517C2BEA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3AD9038" w14:textId="77777777" w:rsidR="00E97A8F" w:rsidRPr="0072044C" w:rsidRDefault="00E97A8F" w:rsidP="00E97A8F">
      <w:pPr>
        <w:pStyle w:val="Bezodstpw"/>
        <w:jc w:val="both"/>
        <w:rPr>
          <w:rFonts w:ascii="Times New Roman" w:hAnsi="Times New Roman"/>
          <w:b/>
          <w:sz w:val="20"/>
          <w:szCs w:val="20"/>
        </w:rPr>
      </w:pPr>
      <w:r w:rsidRPr="0072044C">
        <w:rPr>
          <w:rFonts w:ascii="Times New Roman" w:hAnsi="Times New Roman"/>
          <w:b/>
          <w:sz w:val="20"/>
          <w:szCs w:val="20"/>
        </w:rPr>
        <w:t xml:space="preserve">Odporne w dobie </w:t>
      </w:r>
      <w:proofErr w:type="spellStart"/>
      <w:r w:rsidRPr="0072044C">
        <w:rPr>
          <w:rFonts w:ascii="Times New Roman" w:hAnsi="Times New Roman"/>
          <w:b/>
          <w:sz w:val="20"/>
          <w:szCs w:val="20"/>
        </w:rPr>
        <w:t>koronarzeczywistości</w:t>
      </w:r>
      <w:proofErr w:type="spellEnd"/>
    </w:p>
    <w:p w14:paraId="54827083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Wpływ na popularność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wśród dyskontów mają także trendy konsumenckie, które dodatkowo wydobyła pandemia. </w:t>
      </w:r>
      <w:r w:rsidRPr="0072691F">
        <w:rPr>
          <w:rFonts w:ascii="Times New Roman" w:hAnsi="Times New Roman"/>
          <w:sz w:val="20"/>
          <w:szCs w:val="20"/>
        </w:rPr>
        <w:t xml:space="preserve">W ostatnim kwartale roku </w:t>
      </w:r>
      <w:r>
        <w:rPr>
          <w:rFonts w:ascii="Times New Roman" w:hAnsi="Times New Roman"/>
          <w:sz w:val="20"/>
          <w:szCs w:val="20"/>
        </w:rPr>
        <w:t>aż</w:t>
      </w:r>
      <w:r w:rsidRPr="0072691F">
        <w:rPr>
          <w:rFonts w:ascii="Times New Roman" w:hAnsi="Times New Roman"/>
          <w:sz w:val="20"/>
          <w:szCs w:val="20"/>
        </w:rPr>
        <w:t xml:space="preserve"> 53% konsumentów planuje robić bieżące zakupy w dyskontach lub supermarketach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72691F">
        <w:rPr>
          <w:rFonts w:ascii="Times New Roman" w:hAnsi="Times New Roman"/>
          <w:sz w:val="20"/>
          <w:szCs w:val="20"/>
        </w:rPr>
        <w:t xml:space="preserve">- wynika z badania UCE RESEARCH. </w:t>
      </w:r>
    </w:p>
    <w:p w14:paraId="2B2325F6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7E741612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72691F">
        <w:rPr>
          <w:rFonts w:ascii="Times New Roman" w:hAnsi="Times New Roman"/>
          <w:sz w:val="20"/>
          <w:szCs w:val="20"/>
        </w:rPr>
        <w:t xml:space="preserve">Co więcej, rynek centrów </w:t>
      </w:r>
      <w:proofErr w:type="spellStart"/>
      <w:r w:rsidRPr="0072691F">
        <w:rPr>
          <w:rFonts w:ascii="Times New Roman" w:hAnsi="Times New Roman"/>
          <w:sz w:val="20"/>
          <w:szCs w:val="20"/>
        </w:rPr>
        <w:t>convenience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 dynamicznie się rozwija. Raport JLL podaje, że tylko w I poł. 2020 r. oddano do użytku 13 obiektów tego typu o łącznej powierzchni blisko 39 000 m² GLA. </w:t>
      </w:r>
    </w:p>
    <w:p w14:paraId="467FAA39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AB225F3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72691F">
        <w:rPr>
          <w:rFonts w:ascii="Times New Roman" w:hAnsi="Times New Roman"/>
          <w:sz w:val="20"/>
          <w:szCs w:val="20"/>
        </w:rPr>
        <w:t xml:space="preserve">- </w:t>
      </w:r>
      <w:r w:rsidRPr="00332F5F">
        <w:rPr>
          <w:rFonts w:ascii="Times New Roman" w:hAnsi="Times New Roman"/>
          <w:i/>
          <w:sz w:val="20"/>
          <w:szCs w:val="20"/>
        </w:rPr>
        <w:t xml:space="preserve">Dziś kluczowym czynnikiem sukcesu centrum handlowego, a zarazem kartą przetargową w rozmowach z potencjalnymi najemcami, jest tzw. odporność na skutki pandemii. Tutaj nie mają sobie równych centra </w:t>
      </w:r>
      <w:proofErr w:type="spellStart"/>
      <w:r w:rsidRPr="00332F5F">
        <w:rPr>
          <w:rFonts w:ascii="Times New Roman" w:hAnsi="Times New Roman"/>
          <w:i/>
          <w:sz w:val="20"/>
          <w:szCs w:val="20"/>
        </w:rPr>
        <w:t>convenience</w:t>
      </w:r>
      <w:proofErr w:type="spellEnd"/>
      <w:r w:rsidRPr="00332F5F">
        <w:rPr>
          <w:rFonts w:ascii="Times New Roman" w:hAnsi="Times New Roman"/>
          <w:i/>
          <w:sz w:val="20"/>
          <w:szCs w:val="20"/>
        </w:rPr>
        <w:t>, gdzie ruch odradza się najszybciej, a co za tym idzie wzrasta dyna</w:t>
      </w:r>
      <w:r>
        <w:rPr>
          <w:rFonts w:ascii="Times New Roman" w:hAnsi="Times New Roman"/>
          <w:i/>
          <w:sz w:val="20"/>
          <w:szCs w:val="20"/>
        </w:rPr>
        <w:t xml:space="preserve">mika przychodów najemców </w:t>
      </w:r>
      <w:r w:rsidRPr="0072691F">
        <w:rPr>
          <w:rFonts w:ascii="Times New Roman" w:hAnsi="Times New Roman"/>
          <w:sz w:val="20"/>
          <w:szCs w:val="20"/>
        </w:rPr>
        <w:t xml:space="preserve">- mówi </w:t>
      </w:r>
      <w:r>
        <w:rPr>
          <w:rFonts w:ascii="Times New Roman" w:hAnsi="Times New Roman"/>
          <w:sz w:val="20"/>
          <w:szCs w:val="20"/>
        </w:rPr>
        <w:t>Joanna Bieniek</w:t>
      </w:r>
      <w:r w:rsidRPr="0072691F">
        <w:rPr>
          <w:rFonts w:ascii="Times New Roman" w:hAnsi="Times New Roman"/>
          <w:sz w:val="20"/>
          <w:szCs w:val="20"/>
        </w:rPr>
        <w:t xml:space="preserve">. </w:t>
      </w:r>
    </w:p>
    <w:p w14:paraId="0F669B92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6E6ADDAB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Długofalowe</w:t>
      </w:r>
      <w:r w:rsidRPr="0072691F">
        <w:rPr>
          <w:rFonts w:ascii="Times New Roman" w:hAnsi="Times New Roman"/>
          <w:sz w:val="20"/>
          <w:szCs w:val="20"/>
        </w:rPr>
        <w:t xml:space="preserve"> prognozy są równie optymistyczne. Jak czytamy w raporcie CBRE, oferta zakupowa w 2030 roku będzie dostosowana do zmieniającej się struktury demograficznej w Polsce, m.in. większego odsetka osób starszych, którzy preferują mniejsze centra handlowe. Rozkwitowi tradycyjnego handlu w lokalnym wydaniu </w:t>
      </w:r>
      <w:proofErr w:type="spellStart"/>
      <w:r w:rsidRPr="0072691F">
        <w:rPr>
          <w:rFonts w:ascii="Times New Roman" w:hAnsi="Times New Roman"/>
          <w:sz w:val="20"/>
          <w:szCs w:val="20"/>
        </w:rPr>
        <w:t>convenience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 będzie także sprzyjać zjawisko </w:t>
      </w:r>
      <w:proofErr w:type="spellStart"/>
      <w:r w:rsidRPr="0072691F">
        <w:rPr>
          <w:rFonts w:ascii="Times New Roman" w:hAnsi="Times New Roman"/>
          <w:sz w:val="20"/>
          <w:szCs w:val="20"/>
        </w:rPr>
        <w:t>suburbanizacji</w:t>
      </w:r>
      <w:proofErr w:type="spellEnd"/>
      <w:r w:rsidRPr="0072691F">
        <w:rPr>
          <w:rFonts w:ascii="Times New Roman" w:hAnsi="Times New Roman"/>
          <w:sz w:val="20"/>
          <w:szCs w:val="20"/>
        </w:rPr>
        <w:t xml:space="preserve"> i rozpraszania się miast. Dla sieci dyskontów, które szukają nowych kierunków rozwoju, takie argumenty mogą okazać się decydujące. </w:t>
      </w:r>
    </w:p>
    <w:p w14:paraId="14C6DAB7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BC1600B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F52382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05FF417" w14:textId="77777777" w:rsidR="00E97A8F" w:rsidRPr="0072691F" w:rsidRDefault="00E97A8F" w:rsidP="00E97A8F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75CC156" w14:textId="77777777" w:rsidR="00C31FD7" w:rsidRDefault="00C31FD7" w:rsidP="00C31FD7">
      <w:pPr>
        <w:pStyle w:val="Bezodstpw"/>
        <w:rPr>
          <w:rFonts w:ascii="Times New Roman" w:hAnsi="Times New Roman"/>
          <w:sz w:val="20"/>
          <w:szCs w:val="20"/>
        </w:rPr>
      </w:pPr>
    </w:p>
    <w:p w14:paraId="41406A52" w14:textId="77777777" w:rsidR="00CC7653" w:rsidRDefault="00CC7653" w:rsidP="00C31FD7">
      <w:pPr>
        <w:pStyle w:val="Bezodstpw"/>
        <w:rPr>
          <w:rFonts w:ascii="Times New Roman" w:hAnsi="Times New Roman"/>
          <w:sz w:val="20"/>
          <w:szCs w:val="20"/>
        </w:rPr>
      </w:pPr>
    </w:p>
    <w:p w14:paraId="2DB9983B" w14:textId="77777777" w:rsidR="00696A6D" w:rsidRDefault="00696A6D" w:rsidP="00C31FD7">
      <w:pPr>
        <w:pStyle w:val="Bezodstpw"/>
        <w:rPr>
          <w:rFonts w:ascii="Times New Roman" w:hAnsi="Times New Roman"/>
          <w:sz w:val="20"/>
          <w:szCs w:val="20"/>
        </w:rPr>
      </w:pPr>
    </w:p>
    <w:p w14:paraId="5F3BA27B" w14:textId="1AACEACC" w:rsidR="00CC7653" w:rsidRPr="00E97A8F" w:rsidRDefault="00E31D61" w:rsidP="00C31FD7">
      <w:pPr>
        <w:pStyle w:val="Bezodstpw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E97A8F">
        <w:rPr>
          <w:rFonts w:ascii="Times New Roman" w:hAnsi="Times New Roman"/>
          <w:sz w:val="20"/>
          <w:szCs w:val="20"/>
          <w:lang w:val="en-US"/>
        </w:rPr>
        <w:t>Tagi</w:t>
      </w:r>
      <w:proofErr w:type="spellEnd"/>
      <w:r w:rsidRPr="00E97A8F">
        <w:rPr>
          <w:rFonts w:ascii="Times New Roman" w:hAnsi="Times New Roman"/>
          <w:sz w:val="20"/>
          <w:szCs w:val="20"/>
          <w:lang w:val="en-US"/>
        </w:rPr>
        <w:t xml:space="preserve">: </w:t>
      </w:r>
      <w:proofErr w:type="spellStart"/>
      <w:r w:rsidRPr="00E97A8F">
        <w:rPr>
          <w:rFonts w:ascii="Times New Roman" w:hAnsi="Times New Roman"/>
          <w:sz w:val="20"/>
          <w:szCs w:val="20"/>
          <w:lang w:val="en-US"/>
        </w:rPr>
        <w:t>Newbridge</w:t>
      </w:r>
      <w:proofErr w:type="spellEnd"/>
    </w:p>
    <w:p w14:paraId="7C71D655" w14:textId="77777777" w:rsidR="00C31FD7" w:rsidRPr="00E97A8F" w:rsidRDefault="00C31FD7" w:rsidP="00C31FD7">
      <w:pPr>
        <w:pStyle w:val="Bezodstpw"/>
        <w:rPr>
          <w:rFonts w:ascii="Times New Roman" w:hAnsi="Times New Roman"/>
          <w:sz w:val="20"/>
          <w:szCs w:val="20"/>
          <w:lang w:val="en-US"/>
        </w:rPr>
      </w:pPr>
    </w:p>
    <w:p w14:paraId="200D7B0A" w14:textId="77777777" w:rsidR="001B3440" w:rsidRPr="00E97A8F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  <w:lang w:val="en-US"/>
        </w:rPr>
      </w:pPr>
    </w:p>
    <w:p w14:paraId="4035FF08" w14:textId="77777777" w:rsidR="001B3440" w:rsidRPr="00E97A8F" w:rsidRDefault="001B3440" w:rsidP="00F9612E">
      <w:pPr>
        <w:pStyle w:val="Bezodstpw"/>
        <w:jc w:val="both"/>
        <w:rPr>
          <w:rFonts w:ascii="Times New Roman" w:hAnsi="Times New Roman"/>
          <w:sz w:val="20"/>
          <w:szCs w:val="20"/>
          <w:lang w:val="en-US"/>
        </w:rPr>
      </w:pPr>
    </w:p>
    <w:p w14:paraId="3CEDD6DA" w14:textId="77777777" w:rsidR="00551FC3" w:rsidRPr="00E97A8F" w:rsidRDefault="00551FC3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06424C99" w14:textId="77777777" w:rsidR="004A0A65" w:rsidRPr="00E97A8F" w:rsidRDefault="004A0A65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3B69792" w14:textId="6AB16854" w:rsidR="002723AC" w:rsidRPr="00E97A8F" w:rsidRDefault="002723AC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  <w:proofErr w:type="spellStart"/>
      <w:r w:rsidRPr="00E97A8F">
        <w:rPr>
          <w:rFonts w:ascii="Times New Roman" w:hAnsi="Times New Roman" w:cs="Times New Roman"/>
          <w:b/>
          <w:i/>
          <w:sz w:val="20"/>
          <w:lang w:val="en-US"/>
        </w:rPr>
        <w:t>Źródło</w:t>
      </w:r>
      <w:proofErr w:type="spellEnd"/>
      <w:r w:rsidR="00EB6754" w:rsidRPr="00E97A8F">
        <w:rPr>
          <w:rFonts w:ascii="Times New Roman" w:hAnsi="Times New Roman" w:cs="Times New Roman"/>
          <w:sz w:val="20"/>
          <w:lang w:val="en-US"/>
        </w:rPr>
        <w:t xml:space="preserve">: </w:t>
      </w:r>
      <w:proofErr w:type="spellStart"/>
      <w:r w:rsidR="00EB6754" w:rsidRPr="00E97A8F">
        <w:rPr>
          <w:rFonts w:ascii="Times New Roman" w:hAnsi="Times New Roman" w:cs="Times New Roman"/>
          <w:sz w:val="20"/>
          <w:lang w:val="en-US"/>
        </w:rPr>
        <w:t>Newbridge</w:t>
      </w:r>
      <w:proofErr w:type="spellEnd"/>
      <w:r w:rsidR="00D91479" w:rsidRPr="00E97A8F">
        <w:rPr>
          <w:rFonts w:ascii="Times New Roman" w:hAnsi="Times New Roman" w:cs="Times New Roman"/>
          <w:sz w:val="20"/>
          <w:lang w:val="en-US"/>
        </w:rPr>
        <w:t xml:space="preserve"> Poland/Guarana PR</w:t>
      </w:r>
    </w:p>
    <w:p w14:paraId="3C9C100A" w14:textId="77777777" w:rsidR="00532B35" w:rsidRPr="00E97A8F" w:rsidRDefault="00532B35" w:rsidP="005423CE">
      <w:pPr>
        <w:pStyle w:val="Bezodstpw"/>
        <w:jc w:val="both"/>
        <w:rPr>
          <w:rFonts w:ascii="Times New Roman" w:hAnsi="Times New Roman" w:cs="Times New Roman"/>
          <w:sz w:val="20"/>
          <w:lang w:val="en-US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8A637" w14:textId="77777777" w:rsidR="005A2A7D" w:rsidRDefault="005A2A7D" w:rsidP="002723AC">
      <w:pPr>
        <w:spacing w:after="0" w:line="240" w:lineRule="auto"/>
      </w:pPr>
      <w:r>
        <w:separator/>
      </w:r>
    </w:p>
  </w:endnote>
  <w:endnote w:type="continuationSeparator" w:id="0">
    <w:p w14:paraId="30CA2264" w14:textId="77777777" w:rsidR="005A2A7D" w:rsidRDefault="005A2A7D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EF093" w14:textId="77777777" w:rsidR="005A2A7D" w:rsidRDefault="005A2A7D" w:rsidP="002723AC">
      <w:pPr>
        <w:spacing w:after="0" w:line="240" w:lineRule="auto"/>
      </w:pPr>
      <w:r>
        <w:separator/>
      </w:r>
    </w:p>
  </w:footnote>
  <w:footnote w:type="continuationSeparator" w:id="0">
    <w:p w14:paraId="5EA84500" w14:textId="77777777" w:rsidR="005A2A7D" w:rsidRDefault="005A2A7D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128D"/>
    <w:rsid w:val="00025F40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33EB"/>
    <w:rsid w:val="001831B0"/>
    <w:rsid w:val="001917A1"/>
    <w:rsid w:val="0019350A"/>
    <w:rsid w:val="00193DB1"/>
    <w:rsid w:val="001A1FE9"/>
    <w:rsid w:val="001B200B"/>
    <w:rsid w:val="001B3440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14888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10BA"/>
    <w:rsid w:val="002B3AB3"/>
    <w:rsid w:val="002C21FB"/>
    <w:rsid w:val="002C77E7"/>
    <w:rsid w:val="002D2E24"/>
    <w:rsid w:val="0030145E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4B8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2A7D"/>
    <w:rsid w:val="005A526F"/>
    <w:rsid w:val="005A532E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303B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B7E0B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C77F6"/>
    <w:rsid w:val="00BE350F"/>
    <w:rsid w:val="00BF7D6B"/>
    <w:rsid w:val="00C00CFF"/>
    <w:rsid w:val="00C14949"/>
    <w:rsid w:val="00C23E39"/>
    <w:rsid w:val="00C302BC"/>
    <w:rsid w:val="00C31FD7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CC7653"/>
    <w:rsid w:val="00D0239D"/>
    <w:rsid w:val="00D02598"/>
    <w:rsid w:val="00D218B3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6008B"/>
    <w:rsid w:val="00E73332"/>
    <w:rsid w:val="00E810A5"/>
    <w:rsid w:val="00E825D1"/>
    <w:rsid w:val="00E830A3"/>
    <w:rsid w:val="00E84680"/>
    <w:rsid w:val="00E97A8F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31E4C"/>
    <w:rsid w:val="00F37BBA"/>
    <w:rsid w:val="00F50973"/>
    <w:rsid w:val="00F56C11"/>
    <w:rsid w:val="00F655E1"/>
    <w:rsid w:val="00F73DEB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792</Words>
  <Characters>4758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245</cp:revision>
  <dcterms:created xsi:type="dcterms:W3CDTF">2019-08-23T07:16:00Z</dcterms:created>
  <dcterms:modified xsi:type="dcterms:W3CDTF">2020-10-26T12:37:00Z</dcterms:modified>
</cp:coreProperties>
</file>