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780089C9" w:rsidR="002723AC" w:rsidRPr="00C23E39" w:rsidRDefault="0007596E" w:rsidP="00A7030D">
      <w:pPr>
        <w:pStyle w:val="Bezodstpw"/>
        <w:jc w:val="both"/>
        <w:rPr>
          <w:rFonts w:ascii="Times New Roman" w:hAnsi="Times New Roman" w:cs="Times New Roman"/>
          <w:b/>
          <w:sz w:val="18"/>
        </w:rPr>
      </w:pPr>
      <w:r w:rsidRPr="00C23E39">
        <w:rPr>
          <w:rFonts w:ascii="Times New Roman" w:hAnsi="Times New Roman" w:cs="Times New Roman"/>
          <w:b/>
          <w:sz w:val="18"/>
        </w:rPr>
        <w:t xml:space="preserve">Informacja prasowa: </w:t>
      </w:r>
      <w:r w:rsidR="005B3EA1">
        <w:rPr>
          <w:rFonts w:ascii="Times New Roman" w:hAnsi="Times New Roman" w:cs="Times New Roman"/>
          <w:b/>
          <w:sz w:val="18"/>
        </w:rPr>
        <w:t>28</w:t>
      </w:r>
      <w:r w:rsidR="00437003">
        <w:rPr>
          <w:rFonts w:ascii="Times New Roman" w:hAnsi="Times New Roman" w:cs="Times New Roman"/>
          <w:b/>
          <w:sz w:val="18"/>
        </w:rPr>
        <w:t>-09</w:t>
      </w:r>
      <w:r w:rsidR="00F02832" w:rsidRPr="00C23E39">
        <w:rPr>
          <w:rFonts w:ascii="Times New Roman" w:hAnsi="Times New Roman" w:cs="Times New Roman"/>
          <w:b/>
          <w:sz w:val="18"/>
        </w:rPr>
        <w:t>-</w:t>
      </w:r>
      <w:r w:rsidR="006D59E3">
        <w:rPr>
          <w:rFonts w:ascii="Times New Roman" w:hAnsi="Times New Roman" w:cs="Times New Roman"/>
          <w:b/>
          <w:sz w:val="18"/>
        </w:rPr>
        <w:t>2020</w:t>
      </w:r>
      <w:r w:rsidR="002723AC" w:rsidRPr="00C23E39">
        <w:rPr>
          <w:rFonts w:ascii="Times New Roman" w:hAnsi="Times New Roman" w:cs="Times New Roman"/>
          <w:b/>
          <w:sz w:val="18"/>
        </w:rPr>
        <w:t xml:space="preserve">, </w:t>
      </w:r>
      <w:r w:rsidR="00EB6754" w:rsidRPr="00C23E39">
        <w:rPr>
          <w:rFonts w:ascii="Times New Roman" w:hAnsi="Times New Roman" w:cs="Times New Roman"/>
          <w:b/>
          <w:sz w:val="18"/>
        </w:rPr>
        <w:t>Warszawa</w:t>
      </w:r>
    </w:p>
    <w:p w14:paraId="71D341AF" w14:textId="1C7E433A" w:rsidR="002723AC" w:rsidRPr="00C23E39" w:rsidRDefault="00EB6754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23E39">
        <w:rPr>
          <w:rFonts w:ascii="Times New Roman" w:hAnsi="Times New Roman" w:cs="Times New Roman"/>
          <w:sz w:val="18"/>
        </w:rPr>
        <w:t>Biuro Prasowe Newbridge</w:t>
      </w:r>
    </w:p>
    <w:p w14:paraId="508BC385" w14:textId="3B9ABB3A" w:rsidR="002723AC" w:rsidRPr="00C844B5" w:rsidRDefault="00FE3213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844B5">
        <w:rPr>
          <w:rFonts w:ascii="Times New Roman" w:hAnsi="Times New Roman" w:cs="Times New Roman"/>
          <w:sz w:val="18"/>
        </w:rPr>
        <w:t>Izabela Jędruch</w:t>
      </w:r>
      <w:r w:rsidR="002723AC" w:rsidRPr="00C844B5">
        <w:rPr>
          <w:rFonts w:ascii="Times New Roman" w:hAnsi="Times New Roman" w:cs="Times New Roman"/>
          <w:sz w:val="18"/>
        </w:rPr>
        <w:t>/Guarana PR</w:t>
      </w:r>
    </w:p>
    <w:p w14:paraId="1CD8A35B" w14:textId="564E6664" w:rsidR="002723AC" w:rsidRPr="00C844B5" w:rsidRDefault="00FE3213" w:rsidP="00A7030D">
      <w:pPr>
        <w:pStyle w:val="Bezodstpw"/>
        <w:jc w:val="both"/>
        <w:rPr>
          <w:rFonts w:ascii="Times New Roman" w:hAnsi="Times New Roman" w:cs="Times New Roman"/>
          <w:sz w:val="18"/>
        </w:rPr>
      </w:pPr>
      <w:r w:rsidRPr="00C844B5">
        <w:rPr>
          <w:rFonts w:ascii="Times New Roman" w:hAnsi="Times New Roman" w:cs="Times New Roman"/>
          <w:sz w:val="18"/>
        </w:rPr>
        <w:t xml:space="preserve">tel. 517 854 244 mail. </w:t>
      </w:r>
      <w:r w:rsidR="001178BC" w:rsidRPr="00C844B5">
        <w:rPr>
          <w:rFonts w:ascii="Times New Roman" w:hAnsi="Times New Roman" w:cs="Times New Roman"/>
          <w:sz w:val="18"/>
        </w:rPr>
        <w:t>i</w:t>
      </w:r>
      <w:r w:rsidRPr="00C844B5">
        <w:rPr>
          <w:rFonts w:ascii="Times New Roman" w:hAnsi="Times New Roman" w:cs="Times New Roman"/>
          <w:sz w:val="18"/>
        </w:rPr>
        <w:t>zabela.jedruch</w:t>
      </w:r>
      <w:r w:rsidR="002723AC" w:rsidRPr="00C844B5">
        <w:rPr>
          <w:rFonts w:ascii="Times New Roman" w:hAnsi="Times New Roman" w:cs="Times New Roman"/>
          <w:sz w:val="18"/>
        </w:rPr>
        <w:t>@guaranapr.pl</w:t>
      </w:r>
    </w:p>
    <w:p w14:paraId="1F69250C" w14:textId="77777777" w:rsidR="00FE3213" w:rsidRPr="00C844B5" w:rsidRDefault="00FE3213" w:rsidP="00A7030D">
      <w:pPr>
        <w:pStyle w:val="Bezodstpw"/>
        <w:jc w:val="both"/>
        <w:rPr>
          <w:rFonts w:ascii="Times New Roman" w:hAnsi="Times New Roman" w:cs="Times New Roman"/>
          <w:b/>
          <w:sz w:val="20"/>
        </w:rPr>
      </w:pPr>
    </w:p>
    <w:p w14:paraId="74004B65" w14:textId="77777777" w:rsidR="000F7230" w:rsidRPr="00C844B5" w:rsidRDefault="000F7230" w:rsidP="000F7230">
      <w:pPr>
        <w:pStyle w:val="Bezodstpw"/>
        <w:jc w:val="both"/>
        <w:rPr>
          <w:rFonts w:ascii="Times New Roman" w:hAnsi="Times New Roman"/>
          <w:sz w:val="28"/>
          <w:szCs w:val="28"/>
        </w:rPr>
      </w:pPr>
    </w:p>
    <w:p w14:paraId="181BA07F" w14:textId="77777777" w:rsidR="00C844B5" w:rsidRDefault="00C844B5" w:rsidP="00C844B5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W czasie pandemii Polacy kupują lokalnie. Centra </w:t>
      </w:r>
      <w:proofErr w:type="spellStart"/>
      <w:r>
        <w:rPr>
          <w:rFonts w:ascii="Times New Roman" w:hAnsi="Times New Roman"/>
          <w:b/>
          <w:sz w:val="28"/>
          <w:szCs w:val="28"/>
        </w:rPr>
        <w:t>convenience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zyskują </w:t>
      </w:r>
    </w:p>
    <w:p w14:paraId="76E8F516" w14:textId="77777777" w:rsidR="00C844B5" w:rsidRDefault="00C844B5" w:rsidP="00C844B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Nowa rzeczywistość handlowa mocno wpłynęła na zwyczaje zakupowe konsumentów. Efekt? Polacy coraz chętniej zaczynają wybierać zakupy w lokalnych centrach </w:t>
      </w:r>
      <w:proofErr w:type="spellStart"/>
      <w:r>
        <w:rPr>
          <w:rFonts w:ascii="Times New Roman" w:hAnsi="Times New Roman"/>
          <w:sz w:val="24"/>
          <w:szCs w:val="24"/>
        </w:rPr>
        <w:t>convenience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14:paraId="620F3BBC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Lokalne społeczności wolą </w:t>
      </w:r>
      <w:proofErr w:type="spellStart"/>
      <w:r>
        <w:rPr>
          <w:rFonts w:ascii="Times New Roman" w:hAnsi="Times New Roman"/>
          <w:b/>
          <w:sz w:val="20"/>
          <w:szCs w:val="20"/>
        </w:rPr>
        <w:t>convenience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</w:t>
      </w:r>
    </w:p>
    <w:p w14:paraId="7D73871E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Jak podaje Deloitte, już nawet co trzeci Polak jest skłonny więcej czasu na zakupy poświęcać w mniejszych i lokalnych centrach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. Co więcej, gotów jest w nich także więcej wydawać. Powód? Centra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 stają się coraz częściej centrami lokalnych społeczności.</w:t>
      </w:r>
    </w:p>
    <w:p w14:paraId="54137259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916A244" w14:textId="4EBEA6F9" w:rsidR="00C844B5" w:rsidRDefault="00C844B5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Widać to na przykładzie dwóch obiektów należących do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 w:rsidR="007516A6">
        <w:rPr>
          <w:rFonts w:ascii="Times New Roman" w:hAnsi="Times New Roman"/>
          <w:sz w:val="20"/>
          <w:szCs w:val="20"/>
        </w:rPr>
        <w:t xml:space="preserve">. W Nowych Bielawach w Toruniu </w:t>
      </w:r>
      <w:r>
        <w:rPr>
          <w:rFonts w:ascii="Times New Roman" w:hAnsi="Times New Roman"/>
          <w:sz w:val="20"/>
          <w:szCs w:val="20"/>
        </w:rPr>
        <w:t>60% kupujących to mieszkańcy sąsiadujących z centrum handlowym osiedli. Podobnie jest w Nowych Czyżynach w Krakowie, gdzie wśród klientów dominują mieszkańcy pobliskich osiedli i dzielnicy, w której znajduje się  obiekt.</w:t>
      </w:r>
    </w:p>
    <w:p w14:paraId="445BCDB0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65ECFDE" w14:textId="77777777" w:rsidR="0030145E" w:rsidRDefault="00C844B5" w:rsidP="00C844B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Co sprawia, że centra tego typu zyskują w ostatnich miesiącach? - </w:t>
      </w:r>
      <w:r>
        <w:rPr>
          <w:rFonts w:ascii="Times New Roman" w:hAnsi="Times New Roman"/>
          <w:i/>
          <w:sz w:val="20"/>
          <w:szCs w:val="20"/>
        </w:rPr>
        <w:t xml:space="preserve">Badania pokazują, że coraz bardziej cenimy sobie wygodę. Tę zapewniają centra </w:t>
      </w:r>
      <w:proofErr w:type="spellStart"/>
      <w:r>
        <w:rPr>
          <w:rFonts w:ascii="Times New Roman" w:hAnsi="Times New Roman"/>
          <w:i/>
          <w:sz w:val="20"/>
          <w:szCs w:val="20"/>
        </w:rPr>
        <w:t>convenience</w:t>
      </w:r>
      <w:proofErr w:type="spellEnd"/>
      <w:r>
        <w:rPr>
          <w:rFonts w:ascii="Times New Roman" w:hAnsi="Times New Roman"/>
          <w:i/>
          <w:sz w:val="20"/>
          <w:szCs w:val="20"/>
        </w:rPr>
        <w:t>, które są położone blisko domu lub na trasie dom-praca,  a także przy głównych węzłach komunikacyjnych. Bliskość takich obiektów sprawia także, że możemy wybrać się na zakupy piechotą czy rowerem, nie tracąc czasu na dojazd</w:t>
      </w:r>
      <w:r>
        <w:rPr>
          <w:rFonts w:ascii="Times New Roman" w:hAnsi="Times New Roman"/>
          <w:sz w:val="20"/>
          <w:szCs w:val="20"/>
        </w:rPr>
        <w:t xml:space="preserve"> - </w:t>
      </w:r>
      <w:r>
        <w:rPr>
          <w:rFonts w:ascii="Times New Roman" w:hAnsi="Times New Roman"/>
          <w:b/>
          <w:sz w:val="20"/>
          <w:szCs w:val="20"/>
        </w:rPr>
        <w:t xml:space="preserve">mówi Marta Drzewiecka, Portfolio </w:t>
      </w:r>
      <w:proofErr w:type="spellStart"/>
      <w:r>
        <w:rPr>
          <w:rFonts w:ascii="Times New Roman" w:hAnsi="Times New Roman"/>
          <w:b/>
          <w:sz w:val="20"/>
          <w:szCs w:val="20"/>
        </w:rPr>
        <w:t>Property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&amp; Marketing Manager w </w:t>
      </w:r>
      <w:proofErr w:type="spellStart"/>
      <w:r>
        <w:rPr>
          <w:rFonts w:ascii="Times New Roman" w:hAnsi="Times New Roman"/>
          <w:b/>
          <w:sz w:val="20"/>
          <w:szCs w:val="20"/>
        </w:rPr>
        <w:t>Newbridge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Poland. </w:t>
      </w:r>
    </w:p>
    <w:p w14:paraId="4D87BFEB" w14:textId="77777777" w:rsidR="0030145E" w:rsidRDefault="0030145E" w:rsidP="00C844B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0EEC19E" w14:textId="6FAB6948" w:rsidR="00C844B5" w:rsidRDefault="00C844B5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Nie bez znaczenia dla rosnącego zainter</w:t>
      </w:r>
      <w:r w:rsidR="00966904">
        <w:rPr>
          <w:rFonts w:ascii="Times New Roman" w:hAnsi="Times New Roman"/>
          <w:sz w:val="20"/>
          <w:szCs w:val="20"/>
        </w:rPr>
        <w:t xml:space="preserve">esowania tym formatem jest ich </w:t>
      </w:r>
      <w:r>
        <w:rPr>
          <w:rFonts w:ascii="Times New Roman" w:hAnsi="Times New Roman"/>
          <w:sz w:val="20"/>
          <w:szCs w:val="20"/>
        </w:rPr>
        <w:t xml:space="preserve">oferta. Ta pozwala załatwić wiele sprawunków pod jednym dachem. - </w:t>
      </w:r>
      <w:r>
        <w:rPr>
          <w:rFonts w:ascii="Times New Roman" w:hAnsi="Times New Roman"/>
          <w:i/>
          <w:sz w:val="20"/>
          <w:szCs w:val="20"/>
        </w:rPr>
        <w:t xml:space="preserve">Przez lata oferta </w:t>
      </w:r>
      <w:proofErr w:type="spellStart"/>
      <w:r>
        <w:rPr>
          <w:rFonts w:ascii="Times New Roman" w:hAnsi="Times New Roman"/>
          <w:i/>
          <w:sz w:val="20"/>
          <w:szCs w:val="20"/>
        </w:rPr>
        <w:t>convenience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oparta była głównie na operatorze spożywczym. To się jednak zmieniło, dziś mix najemców jest znacznie bardziej zróżnicowany. Jest też komplementarny w stosunku do popularnych ostatnio zakupów online</w:t>
      </w:r>
      <w:r>
        <w:rPr>
          <w:rFonts w:ascii="Times New Roman" w:hAnsi="Times New Roman"/>
          <w:sz w:val="20"/>
          <w:szCs w:val="20"/>
        </w:rPr>
        <w:t xml:space="preserve"> - wyjaśnia Drzewiecka.</w:t>
      </w:r>
    </w:p>
    <w:p w14:paraId="3286745C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B2ABC78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i/>
          <w:sz w:val="20"/>
          <w:szCs w:val="20"/>
        </w:rPr>
        <w:t xml:space="preserve">Obok tradycyjnej oferty spożywczej, w centrach typu </w:t>
      </w:r>
      <w:proofErr w:type="spellStart"/>
      <w:r>
        <w:rPr>
          <w:rFonts w:ascii="Times New Roman" w:hAnsi="Times New Roman"/>
          <w:i/>
          <w:sz w:val="20"/>
          <w:szCs w:val="20"/>
        </w:rPr>
        <w:t>convenience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można znaleźć coraz więcej punktów usługowych, np. banki, salony fryzjerskie, restauracje, a także sklepy z segmentu </w:t>
      </w:r>
      <w:proofErr w:type="spellStart"/>
      <w:r>
        <w:rPr>
          <w:rFonts w:ascii="Times New Roman" w:hAnsi="Times New Roman"/>
          <w:i/>
          <w:sz w:val="20"/>
          <w:szCs w:val="20"/>
        </w:rPr>
        <w:t>home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, elektroniki czy mody, w tym znane polskie i zagraniczne marki. W obiektach tego formatu obecne jest także wiele </w:t>
      </w:r>
      <w:proofErr w:type="spellStart"/>
      <w:r>
        <w:rPr>
          <w:rFonts w:ascii="Times New Roman" w:hAnsi="Times New Roman"/>
          <w:i/>
          <w:sz w:val="20"/>
          <w:szCs w:val="20"/>
        </w:rPr>
        <w:t>brandów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, które nie mają rozwiniętej sprzedaży online, zwłaszcza bardzo popularne marki dyskontowe np. </w:t>
      </w:r>
      <w:proofErr w:type="spellStart"/>
      <w:r>
        <w:rPr>
          <w:rFonts w:ascii="Times New Roman" w:hAnsi="Times New Roman"/>
          <w:i/>
          <w:sz w:val="20"/>
          <w:szCs w:val="20"/>
        </w:rPr>
        <w:t>Pepco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, </w:t>
      </w:r>
      <w:proofErr w:type="spellStart"/>
      <w:r>
        <w:rPr>
          <w:rFonts w:ascii="Times New Roman" w:hAnsi="Times New Roman"/>
          <w:i/>
          <w:sz w:val="20"/>
          <w:szCs w:val="20"/>
        </w:rPr>
        <w:t>KiK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czy drogerie</w:t>
      </w:r>
      <w:r>
        <w:rPr>
          <w:rFonts w:ascii="Times New Roman" w:hAnsi="Times New Roman"/>
          <w:sz w:val="20"/>
          <w:szCs w:val="20"/>
        </w:rPr>
        <w:t xml:space="preserve"> - dodaje.</w:t>
      </w:r>
    </w:p>
    <w:p w14:paraId="618D39A2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1E8E761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Kluczowe dla popularności sektora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 jest także poczucie bezpieczeństwa, jakie zapewniają centra. </w:t>
      </w:r>
      <w:r>
        <w:rPr>
          <w:rFonts w:ascii="Times New Roman" w:hAnsi="Times New Roman"/>
          <w:sz w:val="20"/>
          <w:szCs w:val="20"/>
        </w:rPr>
        <w:br/>
        <w:t xml:space="preserve">Z racji niedużych rozmiarów są one w stanie szybciej wdrażać procedury związane z nowym reżimem sanitarnym, a także skuteczniej monitorować ich przestrzeganie. </w:t>
      </w:r>
    </w:p>
    <w:p w14:paraId="5F011A73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860A00C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proofErr w:type="spellStart"/>
      <w:r>
        <w:rPr>
          <w:rFonts w:ascii="Times New Roman" w:hAnsi="Times New Roman"/>
          <w:i/>
          <w:sz w:val="20"/>
          <w:szCs w:val="20"/>
        </w:rPr>
        <w:t>Koronawirus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wpłynął także na nasze zachowania w sklepie. Dziś wolimy szybkie, konkretne zakupy od wielogodzinnego shoppingu. Cenimy sobie takie miejsca, gdzie czujemy się bezpiecznie i komfortowo. Centra </w:t>
      </w:r>
      <w:proofErr w:type="spellStart"/>
      <w:r>
        <w:rPr>
          <w:rFonts w:ascii="Times New Roman" w:hAnsi="Times New Roman"/>
          <w:i/>
          <w:sz w:val="20"/>
          <w:szCs w:val="20"/>
        </w:rPr>
        <w:t>convenience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o mniejszej powierzchni, z szerokimi alejkami, dużym, zewnętrznym parkingiem, krótkim dystansem do pokonania od wejścia do sklepów i kompleksową ofertą, zaspokajają te nowe potrzeby konsumentów – </w:t>
      </w:r>
      <w:r>
        <w:rPr>
          <w:rFonts w:ascii="Times New Roman" w:hAnsi="Times New Roman"/>
          <w:sz w:val="20"/>
          <w:szCs w:val="20"/>
        </w:rPr>
        <w:t xml:space="preserve">wyjaśnia przedstawicielka </w:t>
      </w:r>
      <w:proofErr w:type="spellStart"/>
      <w:r>
        <w:rPr>
          <w:rFonts w:ascii="Times New Roman" w:hAnsi="Times New Roman"/>
          <w:sz w:val="20"/>
          <w:szCs w:val="20"/>
        </w:rPr>
        <w:t>Newbridge</w:t>
      </w:r>
      <w:proofErr w:type="spellEnd"/>
      <w:r>
        <w:rPr>
          <w:rFonts w:ascii="Times New Roman" w:hAnsi="Times New Roman"/>
          <w:sz w:val="20"/>
          <w:szCs w:val="20"/>
        </w:rPr>
        <w:t xml:space="preserve">. </w:t>
      </w:r>
    </w:p>
    <w:p w14:paraId="3DE8B6EA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3BDFE95" w14:textId="7381E859" w:rsidR="00C844B5" w:rsidRDefault="00C844B5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Jednym z czynników wpływających na popularność centrów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 jest również obserwowana na rynku polaryzacja. Konsumenci coraz wyraźniej dzielą się dziś na kupujących w centrach </w:t>
      </w:r>
      <w:proofErr w:type="spellStart"/>
      <w:r>
        <w:rPr>
          <w:rFonts w:ascii="Times New Roman" w:hAnsi="Times New Roman"/>
          <w:sz w:val="20"/>
          <w:szCs w:val="20"/>
        </w:rPr>
        <w:t>lifestylowych</w:t>
      </w:r>
      <w:proofErr w:type="spellEnd"/>
      <w:r>
        <w:rPr>
          <w:rFonts w:ascii="Times New Roman" w:hAnsi="Times New Roman"/>
          <w:sz w:val="20"/>
          <w:szCs w:val="20"/>
        </w:rPr>
        <w:t xml:space="preserve"> z szeroką ofertą rozrywkową i gastronomiczną oraz na takich, którzy na zakupy wybierają funkcjonalne formaty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>. Magnesem dla osób wybierających tą drugą opcję jest m.in. oferta spełniająca podstawowe pot</w:t>
      </w:r>
      <w:r w:rsidR="00966904">
        <w:rPr>
          <w:rFonts w:ascii="Times New Roman" w:hAnsi="Times New Roman"/>
          <w:sz w:val="20"/>
          <w:szCs w:val="20"/>
        </w:rPr>
        <w:t xml:space="preserve">rzeby </w:t>
      </w:r>
      <w:r>
        <w:rPr>
          <w:rFonts w:ascii="Times New Roman" w:hAnsi="Times New Roman"/>
          <w:sz w:val="20"/>
          <w:szCs w:val="20"/>
        </w:rPr>
        <w:t xml:space="preserve">oraz okazyjne ceny. </w:t>
      </w:r>
    </w:p>
    <w:p w14:paraId="4ADC7039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5CA093C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i/>
          <w:sz w:val="20"/>
          <w:szCs w:val="20"/>
        </w:rPr>
        <w:t xml:space="preserve">Dla tej części gospodarstw domowych, które w nowej rzeczywistości handlowej zdecydowały się na ograniczenie wydatków i bardziej racjonalne, codzienne zakupy, centra </w:t>
      </w:r>
      <w:proofErr w:type="spellStart"/>
      <w:r>
        <w:rPr>
          <w:rFonts w:ascii="Times New Roman" w:hAnsi="Times New Roman"/>
          <w:i/>
          <w:sz w:val="20"/>
          <w:szCs w:val="20"/>
        </w:rPr>
        <w:t>convenience</w:t>
      </w:r>
      <w:proofErr w:type="spellEnd"/>
      <w:r>
        <w:rPr>
          <w:rFonts w:ascii="Times New Roman" w:hAnsi="Times New Roman"/>
          <w:i/>
          <w:sz w:val="20"/>
          <w:szCs w:val="20"/>
        </w:rPr>
        <w:t xml:space="preserve"> mogą stać się pierwszym wyborem </w:t>
      </w:r>
      <w:r>
        <w:rPr>
          <w:rFonts w:ascii="Times New Roman" w:hAnsi="Times New Roman"/>
          <w:sz w:val="20"/>
          <w:szCs w:val="20"/>
        </w:rPr>
        <w:t xml:space="preserve">– mówi Marta Drzewiecka. </w:t>
      </w:r>
    </w:p>
    <w:p w14:paraId="32D10410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795954F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Tym, co wyróżnia klientów lokalnych centrów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 jest przyzwyczajenie oraz lojalność. – </w:t>
      </w:r>
      <w:r>
        <w:rPr>
          <w:rFonts w:ascii="Times New Roman" w:hAnsi="Times New Roman"/>
          <w:i/>
          <w:sz w:val="20"/>
          <w:szCs w:val="20"/>
        </w:rPr>
        <w:t xml:space="preserve">Centra zlokalizowane w sercach lokalnych społeczności dają poczucie przynależności do wspólnoty ze względu na ich </w:t>
      </w:r>
      <w:r>
        <w:rPr>
          <w:rFonts w:ascii="Times New Roman" w:hAnsi="Times New Roman"/>
          <w:i/>
          <w:sz w:val="20"/>
          <w:szCs w:val="20"/>
        </w:rPr>
        <w:lastRenderedPageBreak/>
        <w:t xml:space="preserve">sąsiedzki charakter. Ich stałymi klientami są często osoby mieszkające w bezpośredniej okolicy obiektu, które przy okazji zakupów mogą również obejrzeć ciekawą wystawę na pasażu, usłyszeć o lokalnych inicjatywach,  wziąć udział w akcjach zdrowotnych lub charytatywnych. Budowanie z mieszkańcami trwałych relacji procentuje. Nawet w obliczu nowej rzeczywistości handlowej, klienci pozostali lojalni wobec ulubionych destynacji zakupowych </w:t>
      </w:r>
      <w:r>
        <w:rPr>
          <w:rFonts w:ascii="Times New Roman" w:hAnsi="Times New Roman"/>
          <w:sz w:val="20"/>
          <w:szCs w:val="20"/>
        </w:rPr>
        <w:t xml:space="preserve">– dodaje. </w:t>
      </w:r>
    </w:p>
    <w:p w14:paraId="608DB3B7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7346047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Efekty? Po zniesieniu </w:t>
      </w:r>
      <w:proofErr w:type="spellStart"/>
      <w:r>
        <w:rPr>
          <w:rFonts w:ascii="Times New Roman" w:hAnsi="Times New Roman"/>
          <w:sz w:val="20"/>
          <w:szCs w:val="20"/>
        </w:rPr>
        <w:t>lockdownu</w:t>
      </w:r>
      <w:proofErr w:type="spellEnd"/>
      <w:r>
        <w:rPr>
          <w:rFonts w:ascii="Times New Roman" w:hAnsi="Times New Roman"/>
          <w:sz w:val="20"/>
          <w:szCs w:val="20"/>
        </w:rPr>
        <w:t xml:space="preserve"> centra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 najszybciej wracają do poziomu </w:t>
      </w:r>
      <w:proofErr w:type="spellStart"/>
      <w:r>
        <w:rPr>
          <w:rFonts w:ascii="Times New Roman" w:hAnsi="Times New Roman"/>
          <w:sz w:val="20"/>
          <w:szCs w:val="20"/>
        </w:rPr>
        <w:t>odwiedzalności</w:t>
      </w:r>
      <w:proofErr w:type="spellEnd"/>
      <w:r>
        <w:rPr>
          <w:rFonts w:ascii="Times New Roman" w:hAnsi="Times New Roman"/>
          <w:sz w:val="20"/>
          <w:szCs w:val="20"/>
        </w:rPr>
        <w:t xml:space="preserve"> i obrotów sprzed pandemii. Obowiązujące trendy zakupowe i wzrost popularności formatu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 przekładają się na rosnące zainteresowanie ze strony nie tylko klientów, ale także sieci handlowych oraz deweloperów. Zgodnie z raportem JLL, spośród 33 realizowanych obecnie projektów aż 18 przypada właśnie na centra </w:t>
      </w:r>
      <w:proofErr w:type="spellStart"/>
      <w:r>
        <w:rPr>
          <w:rFonts w:ascii="Times New Roman" w:hAnsi="Times New Roman"/>
          <w:sz w:val="20"/>
          <w:szCs w:val="20"/>
        </w:rPr>
        <w:t>convenience</w:t>
      </w:r>
      <w:proofErr w:type="spellEnd"/>
      <w:r>
        <w:rPr>
          <w:rFonts w:ascii="Times New Roman" w:hAnsi="Times New Roman"/>
          <w:sz w:val="20"/>
          <w:szCs w:val="20"/>
        </w:rPr>
        <w:t xml:space="preserve">. Szacuje się, że ten rynek będzie się nadal dynamicznie rozwijał. </w:t>
      </w:r>
    </w:p>
    <w:p w14:paraId="6F5E53BD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0BF7299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Rodzime i lokalne marki górą</w:t>
      </w:r>
    </w:p>
    <w:p w14:paraId="1B9C11A7" w14:textId="0068888B" w:rsidR="00C844B5" w:rsidRDefault="00FD051B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Lojalność </w:t>
      </w:r>
      <w:r w:rsidR="00C844B5">
        <w:rPr>
          <w:rFonts w:ascii="Times New Roman" w:hAnsi="Times New Roman"/>
          <w:sz w:val="20"/>
          <w:szCs w:val="20"/>
        </w:rPr>
        <w:t xml:space="preserve">konsumentów objawia się w jeszcze inny sposób. W ostatnich miesiącach coraz większą uwagę przyciągają lokalne, polskie marki, które klienci chcą wspierać. </w:t>
      </w:r>
    </w:p>
    <w:p w14:paraId="4D5E04BD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AE8B508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Jak pokazują badania Deloitte, niemal połowa Polaków (49 proc.) deklaruje dziś gotowość zakupu produktów od lokalnych dostawców, nawet jeśli w innym sklepie są tańsze, zagraniczne zamienniki. Odkrywając lokalne marki, zaczynamy doceniać ich wysoką jakość, regionalny rodowód oraz wielopokoleniowe tradycje, które często za nimi stoją.  </w:t>
      </w:r>
    </w:p>
    <w:p w14:paraId="3C75BCBD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BD6676B" w14:textId="77777777" w:rsidR="00C844B5" w:rsidRDefault="00C844B5" w:rsidP="00C844B5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- </w:t>
      </w:r>
      <w:r>
        <w:rPr>
          <w:rFonts w:ascii="Times New Roman" w:hAnsi="Times New Roman"/>
          <w:i/>
          <w:sz w:val="20"/>
          <w:szCs w:val="20"/>
        </w:rPr>
        <w:t xml:space="preserve">W tych trudnych czasach Polacy stają się lokalnymi patriotami i wybierając się na zakupy chętnie wspierają lokalne biznesy, w tym np. piekarnie, cukiernie, kawiarnie, stałe lub sezonowe stoiska z lokalnymi wyrobami, punkty usługowe, a nawet sklepy znanych marek, które prowadzą lokalni biznesmeni. Co ciekawe, robią to także w centrach handlowych. W ten sposób klienci solidaryzują się z tutejszymi przedsiębiorcami, którzy są częścią ich lokalnych społeczności. Wielu z nich może to pomóc stanąć na nogi w obliczu nowej rzeczywistości handlowej – </w:t>
      </w:r>
      <w:r>
        <w:rPr>
          <w:rFonts w:ascii="Times New Roman" w:hAnsi="Times New Roman"/>
          <w:sz w:val="20"/>
          <w:szCs w:val="20"/>
        </w:rPr>
        <w:t xml:space="preserve">komentuje Marta Drzewiecka. </w:t>
      </w:r>
    </w:p>
    <w:p w14:paraId="3183218A" w14:textId="77777777" w:rsidR="00F9612E" w:rsidRPr="00C844B5" w:rsidRDefault="00F9612E" w:rsidP="00F9612E">
      <w:pPr>
        <w:pStyle w:val="Bezodstpw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</w:p>
    <w:p w14:paraId="3CEDD6DA" w14:textId="77777777" w:rsidR="00551FC3" w:rsidRPr="00C844B5" w:rsidRDefault="00551FC3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06424C99" w14:textId="77777777" w:rsidR="004A0A65" w:rsidRPr="00C844B5" w:rsidRDefault="004A0A6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3B69792" w14:textId="6AB16854" w:rsidR="002723AC" w:rsidRPr="001216A3" w:rsidRDefault="002723AC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  <w:r w:rsidRPr="001216A3">
        <w:rPr>
          <w:rFonts w:ascii="Times New Roman" w:hAnsi="Times New Roman" w:cs="Times New Roman"/>
          <w:b/>
          <w:i/>
          <w:sz w:val="20"/>
        </w:rPr>
        <w:t>Źródło</w:t>
      </w:r>
      <w:r w:rsidR="00EB6754" w:rsidRPr="001216A3">
        <w:rPr>
          <w:rFonts w:ascii="Times New Roman" w:hAnsi="Times New Roman" w:cs="Times New Roman"/>
          <w:sz w:val="20"/>
        </w:rPr>
        <w:t xml:space="preserve">: </w:t>
      </w:r>
      <w:proofErr w:type="spellStart"/>
      <w:r w:rsidR="00EB6754" w:rsidRPr="001216A3">
        <w:rPr>
          <w:rFonts w:ascii="Times New Roman" w:hAnsi="Times New Roman" w:cs="Times New Roman"/>
          <w:sz w:val="20"/>
        </w:rPr>
        <w:t>Newbridge</w:t>
      </w:r>
      <w:proofErr w:type="spellEnd"/>
      <w:r w:rsidR="00D91479" w:rsidRPr="001216A3">
        <w:rPr>
          <w:rFonts w:ascii="Times New Roman" w:hAnsi="Times New Roman" w:cs="Times New Roman"/>
          <w:sz w:val="20"/>
        </w:rPr>
        <w:t xml:space="preserve"> Poland/Guarana PR</w:t>
      </w:r>
    </w:p>
    <w:p w14:paraId="3C9C100A" w14:textId="77777777" w:rsidR="00532B35" w:rsidRPr="001216A3" w:rsidRDefault="00532B35" w:rsidP="005423CE">
      <w:pPr>
        <w:pStyle w:val="Bezodstpw"/>
        <w:jc w:val="both"/>
        <w:rPr>
          <w:rFonts w:ascii="Times New Roman" w:hAnsi="Times New Roman" w:cs="Times New Roman"/>
          <w:sz w:val="20"/>
        </w:rPr>
      </w:pPr>
    </w:p>
    <w:p w14:paraId="5D6585C3" w14:textId="2355EAA2" w:rsidR="00EB6754" w:rsidRPr="00C23E39" w:rsidRDefault="00532B35" w:rsidP="005423CE">
      <w:pPr>
        <w:pStyle w:val="Bezodstpw"/>
        <w:jc w:val="both"/>
        <w:rPr>
          <w:rFonts w:ascii="Times New Roman" w:hAnsi="Times New Roman" w:cs="Times New Roman"/>
          <w:sz w:val="16"/>
          <w:lang w:eastAsia="pl-PL"/>
        </w:rPr>
      </w:pP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Newbridge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 Poland to spółka założona w 2015 roku przez międzynarodową grupę </w:t>
      </w:r>
      <w:proofErr w:type="spellStart"/>
      <w:r w:rsidRPr="00C23E39">
        <w:rPr>
          <w:rFonts w:ascii="Times New Roman" w:hAnsi="Times New Roman" w:cs="Times New Roman"/>
          <w:sz w:val="16"/>
          <w:lang w:eastAsia="pl-PL"/>
        </w:rPr>
        <w:t>Somerston</w:t>
      </w:r>
      <w:proofErr w:type="spellEnd"/>
      <w:r w:rsidRPr="00C23E39">
        <w:rPr>
          <w:rFonts w:ascii="Times New Roman" w:hAnsi="Times New Roman" w:cs="Times New Roman"/>
          <w:sz w:val="16"/>
          <w:lang w:eastAsia="pl-PL"/>
        </w:rPr>
        <w:t xml:space="preserve">, skupiająca się na inwestowaniu w centra handlowe typy ‘convenience’ oraz parki handlowe.  Obecnie Newbridge jest właścicielem sześciu obiektów handlowych w Polsce: Centrum </w:t>
      </w:r>
      <w:r w:rsid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Czyżyny w Krakowie,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Nowe </w:t>
      </w:r>
      <w:r w:rsidRPr="00C23E39">
        <w:rPr>
          <w:rFonts w:ascii="Times New Roman" w:hAnsi="Times New Roman" w:cs="Times New Roman"/>
          <w:sz w:val="16"/>
          <w:lang w:eastAsia="pl-PL"/>
        </w:rPr>
        <w:t xml:space="preserve">Bielawy w Toruniu, Centrum </w:t>
      </w:r>
      <w:r w:rsidR="00A30EBA" w:rsidRPr="00C23E39">
        <w:rPr>
          <w:rFonts w:ascii="Times New Roman" w:hAnsi="Times New Roman" w:cs="Times New Roman"/>
          <w:sz w:val="16"/>
          <w:lang w:eastAsia="pl-PL"/>
        </w:rPr>
        <w:t xml:space="preserve">Nowa Górna </w:t>
      </w:r>
      <w:r w:rsidRPr="00C23E39">
        <w:rPr>
          <w:rFonts w:ascii="Times New Roman" w:hAnsi="Times New Roman" w:cs="Times New Roman"/>
          <w:sz w:val="16"/>
          <w:lang w:eastAsia="pl-PL"/>
        </w:rPr>
        <w:t>w Łodzi oraz Parków Handlowych Newbridge, zlokalizowanych w Grodzisku Mazowieckim, Włocławku i Namysłowie. Więcej informacji: newbridge.com.pl</w:t>
      </w:r>
    </w:p>
    <w:sectPr w:rsidR="00EB6754" w:rsidRPr="00C23E3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A01076" w14:textId="77777777" w:rsidR="006D1C7C" w:rsidRDefault="006D1C7C" w:rsidP="002723AC">
      <w:pPr>
        <w:spacing w:after="0" w:line="240" w:lineRule="auto"/>
      </w:pPr>
      <w:r>
        <w:separator/>
      </w:r>
    </w:p>
  </w:endnote>
  <w:endnote w:type="continuationSeparator" w:id="0">
    <w:p w14:paraId="30AA7A71" w14:textId="77777777" w:rsidR="006D1C7C" w:rsidRDefault="006D1C7C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B58790" w14:textId="77777777" w:rsidR="006D1C7C" w:rsidRDefault="006D1C7C" w:rsidP="002723AC">
      <w:pPr>
        <w:spacing w:after="0" w:line="240" w:lineRule="auto"/>
      </w:pPr>
      <w:r>
        <w:separator/>
      </w:r>
    </w:p>
  </w:footnote>
  <w:footnote w:type="continuationSeparator" w:id="0">
    <w:p w14:paraId="359FB271" w14:textId="77777777" w:rsidR="006D1C7C" w:rsidRDefault="006D1C7C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25F88"/>
    <w:rsid w:val="0003332C"/>
    <w:rsid w:val="000369DF"/>
    <w:rsid w:val="00044A8E"/>
    <w:rsid w:val="00054FAA"/>
    <w:rsid w:val="000572AD"/>
    <w:rsid w:val="00063B6F"/>
    <w:rsid w:val="0007596E"/>
    <w:rsid w:val="000817CD"/>
    <w:rsid w:val="00083514"/>
    <w:rsid w:val="00085BB1"/>
    <w:rsid w:val="00086B01"/>
    <w:rsid w:val="00087875"/>
    <w:rsid w:val="000B77AE"/>
    <w:rsid w:val="000C09C7"/>
    <w:rsid w:val="000C1F80"/>
    <w:rsid w:val="000C3A58"/>
    <w:rsid w:val="000F05A6"/>
    <w:rsid w:val="000F0BF5"/>
    <w:rsid w:val="000F7230"/>
    <w:rsid w:val="00114DEF"/>
    <w:rsid w:val="0011570A"/>
    <w:rsid w:val="00117782"/>
    <w:rsid w:val="001178BC"/>
    <w:rsid w:val="001216A3"/>
    <w:rsid w:val="00136D5D"/>
    <w:rsid w:val="001374B9"/>
    <w:rsid w:val="00140C3D"/>
    <w:rsid w:val="001451BB"/>
    <w:rsid w:val="00146E15"/>
    <w:rsid w:val="00165823"/>
    <w:rsid w:val="00166C55"/>
    <w:rsid w:val="001733EB"/>
    <w:rsid w:val="001831B0"/>
    <w:rsid w:val="001917A1"/>
    <w:rsid w:val="0019350A"/>
    <w:rsid w:val="00193DB1"/>
    <w:rsid w:val="001A1FE9"/>
    <w:rsid w:val="001B200B"/>
    <w:rsid w:val="001B3660"/>
    <w:rsid w:val="001B7384"/>
    <w:rsid w:val="001C5E3B"/>
    <w:rsid w:val="001D54CA"/>
    <w:rsid w:val="001E0053"/>
    <w:rsid w:val="001E24BF"/>
    <w:rsid w:val="00200324"/>
    <w:rsid w:val="00204840"/>
    <w:rsid w:val="002120BB"/>
    <w:rsid w:val="00214888"/>
    <w:rsid w:val="00223BD8"/>
    <w:rsid w:val="00233BFB"/>
    <w:rsid w:val="00245D29"/>
    <w:rsid w:val="002475E1"/>
    <w:rsid w:val="0026200A"/>
    <w:rsid w:val="00263497"/>
    <w:rsid w:val="00271C29"/>
    <w:rsid w:val="002723AC"/>
    <w:rsid w:val="00286AC0"/>
    <w:rsid w:val="0029428A"/>
    <w:rsid w:val="002A4538"/>
    <w:rsid w:val="002A4554"/>
    <w:rsid w:val="002B10BA"/>
    <w:rsid w:val="002B3AB3"/>
    <w:rsid w:val="002C21FB"/>
    <w:rsid w:val="002C77E7"/>
    <w:rsid w:val="0030145E"/>
    <w:rsid w:val="00322335"/>
    <w:rsid w:val="00333DA7"/>
    <w:rsid w:val="00337C9F"/>
    <w:rsid w:val="00342A3B"/>
    <w:rsid w:val="00345409"/>
    <w:rsid w:val="0037497B"/>
    <w:rsid w:val="00380E77"/>
    <w:rsid w:val="0039212D"/>
    <w:rsid w:val="003966E7"/>
    <w:rsid w:val="003A7318"/>
    <w:rsid w:val="003B15BC"/>
    <w:rsid w:val="003C651F"/>
    <w:rsid w:val="003C693A"/>
    <w:rsid w:val="003D7BE5"/>
    <w:rsid w:val="003E1D10"/>
    <w:rsid w:val="003E3084"/>
    <w:rsid w:val="003E43F9"/>
    <w:rsid w:val="003F2D3A"/>
    <w:rsid w:val="003F3AED"/>
    <w:rsid w:val="004105A6"/>
    <w:rsid w:val="00414492"/>
    <w:rsid w:val="00437003"/>
    <w:rsid w:val="00464718"/>
    <w:rsid w:val="0046527F"/>
    <w:rsid w:val="00477497"/>
    <w:rsid w:val="004826C4"/>
    <w:rsid w:val="004A0A65"/>
    <w:rsid w:val="004A10DD"/>
    <w:rsid w:val="004A5B75"/>
    <w:rsid w:val="004B24B8"/>
    <w:rsid w:val="004D239F"/>
    <w:rsid w:val="004E19E2"/>
    <w:rsid w:val="004E4B42"/>
    <w:rsid w:val="004F2F45"/>
    <w:rsid w:val="004F35D5"/>
    <w:rsid w:val="00527374"/>
    <w:rsid w:val="00532B35"/>
    <w:rsid w:val="005423CE"/>
    <w:rsid w:val="00542DE6"/>
    <w:rsid w:val="00551FC3"/>
    <w:rsid w:val="00572F5C"/>
    <w:rsid w:val="0057581E"/>
    <w:rsid w:val="00582D7D"/>
    <w:rsid w:val="005837C7"/>
    <w:rsid w:val="0058728D"/>
    <w:rsid w:val="00593F9E"/>
    <w:rsid w:val="005A526F"/>
    <w:rsid w:val="005A532E"/>
    <w:rsid w:val="005B3EA1"/>
    <w:rsid w:val="005D0445"/>
    <w:rsid w:val="005D1D74"/>
    <w:rsid w:val="005D4A81"/>
    <w:rsid w:val="005D4EB9"/>
    <w:rsid w:val="005E47C2"/>
    <w:rsid w:val="005E4BE2"/>
    <w:rsid w:val="005E5DBC"/>
    <w:rsid w:val="005F1833"/>
    <w:rsid w:val="00616AD7"/>
    <w:rsid w:val="00622C6F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A11D2"/>
    <w:rsid w:val="006A662A"/>
    <w:rsid w:val="006A67F9"/>
    <w:rsid w:val="006B1BAB"/>
    <w:rsid w:val="006B496B"/>
    <w:rsid w:val="006C1241"/>
    <w:rsid w:val="006C18C4"/>
    <w:rsid w:val="006C49EB"/>
    <w:rsid w:val="006D1C7C"/>
    <w:rsid w:val="006D59E3"/>
    <w:rsid w:val="006E0458"/>
    <w:rsid w:val="006E2700"/>
    <w:rsid w:val="006E2822"/>
    <w:rsid w:val="00710DC7"/>
    <w:rsid w:val="00714A28"/>
    <w:rsid w:val="00717F7D"/>
    <w:rsid w:val="00720B15"/>
    <w:rsid w:val="0072462D"/>
    <w:rsid w:val="00730366"/>
    <w:rsid w:val="0074159D"/>
    <w:rsid w:val="00741A12"/>
    <w:rsid w:val="00744295"/>
    <w:rsid w:val="007516A6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261FF"/>
    <w:rsid w:val="00827BCE"/>
    <w:rsid w:val="0084107E"/>
    <w:rsid w:val="0084676F"/>
    <w:rsid w:val="008606E4"/>
    <w:rsid w:val="00871FA0"/>
    <w:rsid w:val="00876DD3"/>
    <w:rsid w:val="00890919"/>
    <w:rsid w:val="008C282B"/>
    <w:rsid w:val="008C3F87"/>
    <w:rsid w:val="008C7C84"/>
    <w:rsid w:val="008D35A2"/>
    <w:rsid w:val="008E5BB6"/>
    <w:rsid w:val="008E5C4B"/>
    <w:rsid w:val="008F0B0C"/>
    <w:rsid w:val="008F2449"/>
    <w:rsid w:val="008F74FA"/>
    <w:rsid w:val="00921ACA"/>
    <w:rsid w:val="00933DC6"/>
    <w:rsid w:val="00935E1A"/>
    <w:rsid w:val="00940635"/>
    <w:rsid w:val="009601EF"/>
    <w:rsid w:val="009625AB"/>
    <w:rsid w:val="00966904"/>
    <w:rsid w:val="00972FBF"/>
    <w:rsid w:val="00973012"/>
    <w:rsid w:val="0098502E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56EB"/>
    <w:rsid w:val="00A30EBA"/>
    <w:rsid w:val="00A334EE"/>
    <w:rsid w:val="00A34F6B"/>
    <w:rsid w:val="00A366F6"/>
    <w:rsid w:val="00A375AE"/>
    <w:rsid w:val="00A40582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A4E59"/>
    <w:rsid w:val="00AA5437"/>
    <w:rsid w:val="00AB2A70"/>
    <w:rsid w:val="00AC2C1D"/>
    <w:rsid w:val="00AC5844"/>
    <w:rsid w:val="00AC6DA7"/>
    <w:rsid w:val="00AD5878"/>
    <w:rsid w:val="00AF4B6B"/>
    <w:rsid w:val="00B07177"/>
    <w:rsid w:val="00B15766"/>
    <w:rsid w:val="00B20C12"/>
    <w:rsid w:val="00B40D81"/>
    <w:rsid w:val="00B6554E"/>
    <w:rsid w:val="00B7584A"/>
    <w:rsid w:val="00B873E1"/>
    <w:rsid w:val="00BA0F63"/>
    <w:rsid w:val="00BB3779"/>
    <w:rsid w:val="00BC0862"/>
    <w:rsid w:val="00BC77F6"/>
    <w:rsid w:val="00BE350F"/>
    <w:rsid w:val="00BF7D6B"/>
    <w:rsid w:val="00C00CFF"/>
    <w:rsid w:val="00C14949"/>
    <w:rsid w:val="00C23E39"/>
    <w:rsid w:val="00C302BC"/>
    <w:rsid w:val="00C44603"/>
    <w:rsid w:val="00C71661"/>
    <w:rsid w:val="00C72391"/>
    <w:rsid w:val="00C74DE0"/>
    <w:rsid w:val="00C816E2"/>
    <w:rsid w:val="00C844B5"/>
    <w:rsid w:val="00C970F8"/>
    <w:rsid w:val="00CA2957"/>
    <w:rsid w:val="00CA418D"/>
    <w:rsid w:val="00CB1365"/>
    <w:rsid w:val="00CB4103"/>
    <w:rsid w:val="00CC2758"/>
    <w:rsid w:val="00D0239D"/>
    <w:rsid w:val="00D02598"/>
    <w:rsid w:val="00D218B3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E04F7D"/>
    <w:rsid w:val="00E23497"/>
    <w:rsid w:val="00E24611"/>
    <w:rsid w:val="00E40690"/>
    <w:rsid w:val="00E42720"/>
    <w:rsid w:val="00E44BBF"/>
    <w:rsid w:val="00E45808"/>
    <w:rsid w:val="00E4619E"/>
    <w:rsid w:val="00E5309D"/>
    <w:rsid w:val="00E73332"/>
    <w:rsid w:val="00E810A5"/>
    <w:rsid w:val="00E825D1"/>
    <w:rsid w:val="00E830A3"/>
    <w:rsid w:val="00E84680"/>
    <w:rsid w:val="00EA40F0"/>
    <w:rsid w:val="00EB6754"/>
    <w:rsid w:val="00EC17D0"/>
    <w:rsid w:val="00EC484E"/>
    <w:rsid w:val="00EF361A"/>
    <w:rsid w:val="00EF514D"/>
    <w:rsid w:val="00F01976"/>
    <w:rsid w:val="00F02832"/>
    <w:rsid w:val="00F071C6"/>
    <w:rsid w:val="00F16EAB"/>
    <w:rsid w:val="00F31E4C"/>
    <w:rsid w:val="00F37BBA"/>
    <w:rsid w:val="00F56C11"/>
    <w:rsid w:val="00F655E1"/>
    <w:rsid w:val="00F77AFF"/>
    <w:rsid w:val="00F8372F"/>
    <w:rsid w:val="00F9612E"/>
    <w:rsid w:val="00FA1D46"/>
    <w:rsid w:val="00FA21D2"/>
    <w:rsid w:val="00FA37B9"/>
    <w:rsid w:val="00FA7FC9"/>
    <w:rsid w:val="00FB0279"/>
    <w:rsid w:val="00FB2353"/>
    <w:rsid w:val="00FB73E7"/>
    <w:rsid w:val="00FC2870"/>
    <w:rsid w:val="00FD051B"/>
    <w:rsid w:val="00FE055B"/>
    <w:rsid w:val="00FE11D8"/>
    <w:rsid w:val="00FE3213"/>
    <w:rsid w:val="00FE5249"/>
    <w:rsid w:val="00FF086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2</Pages>
  <Words>926</Words>
  <Characters>5559</Characters>
  <Application>Microsoft Office Word</Application>
  <DocSecurity>0</DocSecurity>
  <Lines>46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218</cp:revision>
  <dcterms:created xsi:type="dcterms:W3CDTF">2019-08-23T07:16:00Z</dcterms:created>
  <dcterms:modified xsi:type="dcterms:W3CDTF">2020-09-28T07:19:00Z</dcterms:modified>
</cp:coreProperties>
</file>