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016D85" w14:textId="7C10CBC6" w:rsidR="002723AC" w:rsidRPr="00C23E39" w:rsidRDefault="0007596E" w:rsidP="00A7030D">
      <w:pPr>
        <w:pStyle w:val="Bezodstpw"/>
        <w:jc w:val="both"/>
        <w:rPr>
          <w:rFonts w:ascii="Times New Roman" w:hAnsi="Times New Roman" w:cs="Times New Roman"/>
          <w:b/>
          <w:sz w:val="18"/>
        </w:rPr>
      </w:pPr>
      <w:r w:rsidRPr="00C23E39">
        <w:rPr>
          <w:rFonts w:ascii="Times New Roman" w:hAnsi="Times New Roman" w:cs="Times New Roman"/>
          <w:b/>
          <w:sz w:val="18"/>
        </w:rPr>
        <w:t xml:space="preserve">Informacja prasowa: </w:t>
      </w:r>
      <w:r w:rsidR="00D86661">
        <w:rPr>
          <w:rFonts w:ascii="Times New Roman" w:hAnsi="Times New Roman" w:cs="Times New Roman"/>
          <w:b/>
          <w:sz w:val="18"/>
        </w:rPr>
        <w:t>27</w:t>
      </w:r>
      <w:r w:rsidR="0065440A">
        <w:rPr>
          <w:rFonts w:ascii="Times New Roman" w:hAnsi="Times New Roman" w:cs="Times New Roman"/>
          <w:b/>
          <w:sz w:val="18"/>
        </w:rPr>
        <w:t>-08</w:t>
      </w:r>
      <w:r w:rsidR="00F02832" w:rsidRPr="00C23E39">
        <w:rPr>
          <w:rFonts w:ascii="Times New Roman" w:hAnsi="Times New Roman" w:cs="Times New Roman"/>
          <w:b/>
          <w:sz w:val="18"/>
        </w:rPr>
        <w:t>-</w:t>
      </w:r>
      <w:r w:rsidR="006D59E3">
        <w:rPr>
          <w:rFonts w:ascii="Times New Roman" w:hAnsi="Times New Roman" w:cs="Times New Roman"/>
          <w:b/>
          <w:sz w:val="18"/>
        </w:rPr>
        <w:t>2020</w:t>
      </w:r>
      <w:r w:rsidR="002723AC" w:rsidRPr="00C23E39">
        <w:rPr>
          <w:rFonts w:ascii="Times New Roman" w:hAnsi="Times New Roman" w:cs="Times New Roman"/>
          <w:b/>
          <w:sz w:val="18"/>
        </w:rPr>
        <w:t xml:space="preserve">, </w:t>
      </w:r>
      <w:r w:rsidR="00EB6754" w:rsidRPr="00C23E39">
        <w:rPr>
          <w:rFonts w:ascii="Times New Roman" w:hAnsi="Times New Roman" w:cs="Times New Roman"/>
          <w:b/>
          <w:sz w:val="18"/>
        </w:rPr>
        <w:t>Warszawa</w:t>
      </w:r>
    </w:p>
    <w:p w14:paraId="71D341AF" w14:textId="1C7E433A" w:rsidR="002723AC" w:rsidRPr="00C23E39" w:rsidRDefault="00EB6754" w:rsidP="00A7030D">
      <w:pPr>
        <w:pStyle w:val="Bezodstpw"/>
        <w:jc w:val="both"/>
        <w:rPr>
          <w:rFonts w:ascii="Times New Roman" w:hAnsi="Times New Roman" w:cs="Times New Roman"/>
          <w:sz w:val="18"/>
        </w:rPr>
      </w:pPr>
      <w:r w:rsidRPr="00C23E39">
        <w:rPr>
          <w:rFonts w:ascii="Times New Roman" w:hAnsi="Times New Roman" w:cs="Times New Roman"/>
          <w:sz w:val="18"/>
        </w:rPr>
        <w:t>Biuro Prasowe Newbridge</w:t>
      </w:r>
    </w:p>
    <w:p w14:paraId="508BC385" w14:textId="3B9ABB3A" w:rsidR="002723AC" w:rsidRPr="00FA7FC9" w:rsidRDefault="00FE3213" w:rsidP="00A7030D">
      <w:pPr>
        <w:pStyle w:val="Bezodstpw"/>
        <w:jc w:val="both"/>
        <w:rPr>
          <w:rFonts w:ascii="Times New Roman" w:hAnsi="Times New Roman" w:cs="Times New Roman"/>
          <w:sz w:val="18"/>
        </w:rPr>
      </w:pPr>
      <w:r w:rsidRPr="00FA7FC9">
        <w:rPr>
          <w:rFonts w:ascii="Times New Roman" w:hAnsi="Times New Roman" w:cs="Times New Roman"/>
          <w:sz w:val="18"/>
        </w:rPr>
        <w:t>Izabela Jędruch</w:t>
      </w:r>
      <w:r w:rsidR="002723AC" w:rsidRPr="00FA7FC9">
        <w:rPr>
          <w:rFonts w:ascii="Times New Roman" w:hAnsi="Times New Roman" w:cs="Times New Roman"/>
          <w:sz w:val="18"/>
        </w:rPr>
        <w:t>/Guarana PR</w:t>
      </w:r>
    </w:p>
    <w:p w14:paraId="1CD8A35B" w14:textId="564E6664" w:rsidR="002723AC" w:rsidRPr="00044A8E" w:rsidRDefault="00FE3213" w:rsidP="00A7030D">
      <w:pPr>
        <w:pStyle w:val="Bezodstpw"/>
        <w:jc w:val="both"/>
        <w:rPr>
          <w:rFonts w:ascii="Times New Roman" w:hAnsi="Times New Roman" w:cs="Times New Roman"/>
          <w:sz w:val="18"/>
        </w:rPr>
      </w:pPr>
      <w:r w:rsidRPr="00044A8E">
        <w:rPr>
          <w:rFonts w:ascii="Times New Roman" w:hAnsi="Times New Roman" w:cs="Times New Roman"/>
          <w:sz w:val="18"/>
        </w:rPr>
        <w:t xml:space="preserve">tel. 517 854 244 mail. </w:t>
      </w:r>
      <w:r w:rsidR="001178BC" w:rsidRPr="00044A8E">
        <w:rPr>
          <w:rFonts w:ascii="Times New Roman" w:hAnsi="Times New Roman" w:cs="Times New Roman"/>
          <w:sz w:val="18"/>
        </w:rPr>
        <w:t>i</w:t>
      </w:r>
      <w:r w:rsidRPr="00044A8E">
        <w:rPr>
          <w:rFonts w:ascii="Times New Roman" w:hAnsi="Times New Roman" w:cs="Times New Roman"/>
          <w:sz w:val="18"/>
        </w:rPr>
        <w:t>zabela.jedruch</w:t>
      </w:r>
      <w:r w:rsidR="002723AC" w:rsidRPr="00044A8E">
        <w:rPr>
          <w:rFonts w:ascii="Times New Roman" w:hAnsi="Times New Roman" w:cs="Times New Roman"/>
          <w:sz w:val="18"/>
        </w:rPr>
        <w:t>@guaranapr.pl</w:t>
      </w:r>
    </w:p>
    <w:p w14:paraId="1F69250C" w14:textId="77777777" w:rsidR="00FE3213" w:rsidRPr="00044A8E" w:rsidRDefault="00FE3213" w:rsidP="00A7030D">
      <w:pPr>
        <w:pStyle w:val="Bezodstpw"/>
        <w:jc w:val="both"/>
        <w:rPr>
          <w:rFonts w:ascii="Times New Roman" w:hAnsi="Times New Roman" w:cs="Times New Roman"/>
          <w:b/>
          <w:sz w:val="20"/>
        </w:rPr>
      </w:pPr>
    </w:p>
    <w:p w14:paraId="4D2479DD" w14:textId="77777777" w:rsidR="00477497" w:rsidRPr="00646527" w:rsidRDefault="00477497" w:rsidP="00A7030D">
      <w:pPr>
        <w:pStyle w:val="Bezodstpw"/>
        <w:jc w:val="both"/>
        <w:rPr>
          <w:rFonts w:ascii="Times New Roman" w:hAnsi="Times New Roman"/>
          <w:sz w:val="28"/>
          <w:szCs w:val="28"/>
        </w:rPr>
      </w:pPr>
    </w:p>
    <w:p w14:paraId="1388F5CF" w14:textId="77777777" w:rsidR="00646527" w:rsidRPr="00646527" w:rsidRDefault="00646527" w:rsidP="00646527">
      <w:pPr>
        <w:pStyle w:val="Bezodstpw"/>
        <w:jc w:val="both"/>
        <w:rPr>
          <w:rFonts w:ascii="Times New Roman" w:hAnsi="Times New Roman"/>
          <w:b/>
          <w:sz w:val="28"/>
          <w:szCs w:val="28"/>
        </w:rPr>
      </w:pPr>
      <w:r w:rsidRPr="00646527">
        <w:rPr>
          <w:rFonts w:ascii="Times New Roman" w:hAnsi="Times New Roman"/>
          <w:b/>
          <w:sz w:val="28"/>
          <w:szCs w:val="28"/>
        </w:rPr>
        <w:t xml:space="preserve">Centra </w:t>
      </w:r>
      <w:proofErr w:type="spellStart"/>
      <w:r w:rsidRPr="00646527">
        <w:rPr>
          <w:rFonts w:ascii="Times New Roman" w:hAnsi="Times New Roman"/>
          <w:b/>
          <w:sz w:val="28"/>
          <w:szCs w:val="28"/>
        </w:rPr>
        <w:t>Newbridge</w:t>
      </w:r>
      <w:proofErr w:type="spellEnd"/>
      <w:r w:rsidRPr="00646527">
        <w:rPr>
          <w:rFonts w:ascii="Times New Roman" w:hAnsi="Times New Roman"/>
          <w:b/>
          <w:sz w:val="28"/>
          <w:szCs w:val="28"/>
        </w:rPr>
        <w:t xml:space="preserve"> coraz bliżej wyników z ubiegłego roku</w:t>
      </w:r>
    </w:p>
    <w:p w14:paraId="084AC2AC" w14:textId="77777777" w:rsidR="00646527" w:rsidRPr="000C4083" w:rsidRDefault="00646527" w:rsidP="00646527">
      <w:pPr>
        <w:pStyle w:val="Bezodstpw"/>
        <w:jc w:val="both"/>
        <w:rPr>
          <w:rFonts w:ascii="Times New Roman" w:hAnsi="Times New Roman"/>
        </w:rPr>
      </w:pPr>
    </w:p>
    <w:p w14:paraId="1DA9B196" w14:textId="77777777" w:rsidR="00646527" w:rsidRPr="004105A6" w:rsidRDefault="00646527" w:rsidP="00646527">
      <w:pPr>
        <w:pStyle w:val="Bezodstpw"/>
        <w:jc w:val="both"/>
        <w:rPr>
          <w:rFonts w:ascii="Times New Roman" w:hAnsi="Times New Roman"/>
          <w:sz w:val="20"/>
          <w:szCs w:val="20"/>
        </w:rPr>
      </w:pPr>
      <w:r w:rsidRPr="004105A6">
        <w:rPr>
          <w:rFonts w:ascii="Times New Roman" w:hAnsi="Times New Roman"/>
          <w:sz w:val="20"/>
          <w:szCs w:val="20"/>
        </w:rPr>
        <w:t xml:space="preserve">Trzy miesiące wystarczyły centrom </w:t>
      </w:r>
      <w:proofErr w:type="spellStart"/>
      <w:r w:rsidRPr="004105A6">
        <w:rPr>
          <w:rFonts w:ascii="Times New Roman" w:hAnsi="Times New Roman"/>
          <w:sz w:val="20"/>
          <w:szCs w:val="20"/>
        </w:rPr>
        <w:t>convenience</w:t>
      </w:r>
      <w:proofErr w:type="spellEnd"/>
      <w:r w:rsidRPr="004105A6">
        <w:rPr>
          <w:rFonts w:ascii="Times New Roman" w:hAnsi="Times New Roman"/>
          <w:sz w:val="20"/>
          <w:szCs w:val="20"/>
        </w:rPr>
        <w:t xml:space="preserve"> z portfela </w:t>
      </w:r>
      <w:proofErr w:type="spellStart"/>
      <w:r w:rsidRPr="004105A6">
        <w:rPr>
          <w:rFonts w:ascii="Times New Roman" w:hAnsi="Times New Roman"/>
          <w:sz w:val="20"/>
          <w:szCs w:val="20"/>
        </w:rPr>
        <w:t>Newbridge</w:t>
      </w:r>
      <w:proofErr w:type="spellEnd"/>
      <w:r w:rsidRPr="004105A6">
        <w:rPr>
          <w:rFonts w:ascii="Times New Roman" w:hAnsi="Times New Roman"/>
          <w:sz w:val="20"/>
          <w:szCs w:val="20"/>
        </w:rPr>
        <w:t xml:space="preserve">, aby zacząć zbliżać się do </w:t>
      </w:r>
      <w:proofErr w:type="spellStart"/>
      <w:r w:rsidRPr="004105A6">
        <w:rPr>
          <w:rFonts w:ascii="Times New Roman" w:hAnsi="Times New Roman"/>
          <w:sz w:val="20"/>
          <w:szCs w:val="20"/>
        </w:rPr>
        <w:t>footfall'u</w:t>
      </w:r>
      <w:proofErr w:type="spellEnd"/>
      <w:r w:rsidRPr="004105A6">
        <w:rPr>
          <w:rFonts w:ascii="Times New Roman" w:hAnsi="Times New Roman"/>
          <w:sz w:val="20"/>
          <w:szCs w:val="20"/>
        </w:rPr>
        <w:t xml:space="preserve"> z roku ubiegłego. Obiekty w Krakowie, Toruniu i Łodzi znacznie szybciej odzyskują klientów, niż inne centra handlowe tego formatu. Rosną także wydatki klientów.</w:t>
      </w:r>
    </w:p>
    <w:p w14:paraId="120E9C50" w14:textId="77777777" w:rsidR="00646527" w:rsidRPr="000C4083" w:rsidRDefault="00646527" w:rsidP="00646527">
      <w:pPr>
        <w:pStyle w:val="Bezodstpw"/>
        <w:jc w:val="both"/>
        <w:rPr>
          <w:rFonts w:ascii="Times New Roman" w:hAnsi="Times New Roman"/>
          <w:sz w:val="20"/>
        </w:rPr>
      </w:pPr>
    </w:p>
    <w:p w14:paraId="7B6A42EF" w14:textId="77777777" w:rsidR="00646527" w:rsidRPr="00646527" w:rsidRDefault="00646527" w:rsidP="00646527">
      <w:pPr>
        <w:pStyle w:val="Bezodstpw"/>
        <w:jc w:val="both"/>
        <w:rPr>
          <w:rFonts w:ascii="Times New Roman" w:hAnsi="Times New Roman"/>
          <w:b/>
          <w:sz w:val="20"/>
          <w:szCs w:val="20"/>
        </w:rPr>
      </w:pPr>
      <w:r w:rsidRPr="00646527">
        <w:rPr>
          <w:rFonts w:ascii="Times New Roman" w:hAnsi="Times New Roman"/>
          <w:b/>
          <w:sz w:val="20"/>
          <w:szCs w:val="20"/>
        </w:rPr>
        <w:t>Wciąż przybywa klientów</w:t>
      </w:r>
    </w:p>
    <w:p w14:paraId="3696CCAD" w14:textId="77777777" w:rsidR="00646527" w:rsidRPr="00646527" w:rsidRDefault="00646527" w:rsidP="00646527">
      <w:pPr>
        <w:pStyle w:val="Bezodstpw"/>
        <w:jc w:val="both"/>
        <w:rPr>
          <w:rFonts w:ascii="Times New Roman" w:hAnsi="Times New Roman"/>
          <w:b/>
          <w:sz w:val="20"/>
          <w:szCs w:val="20"/>
        </w:rPr>
      </w:pPr>
      <w:r w:rsidRPr="00646527">
        <w:rPr>
          <w:rFonts w:ascii="Times New Roman" w:hAnsi="Times New Roman"/>
          <w:sz w:val="20"/>
          <w:szCs w:val="20"/>
        </w:rPr>
        <w:t xml:space="preserve">Od zniesienia </w:t>
      </w:r>
      <w:proofErr w:type="spellStart"/>
      <w:r w:rsidRPr="00646527">
        <w:rPr>
          <w:rFonts w:ascii="Times New Roman" w:hAnsi="Times New Roman"/>
          <w:sz w:val="20"/>
          <w:szCs w:val="20"/>
        </w:rPr>
        <w:t>lockdownu</w:t>
      </w:r>
      <w:proofErr w:type="spellEnd"/>
      <w:r w:rsidRPr="00646527">
        <w:rPr>
          <w:rFonts w:ascii="Times New Roman" w:hAnsi="Times New Roman"/>
          <w:sz w:val="20"/>
          <w:szCs w:val="20"/>
        </w:rPr>
        <w:t xml:space="preserve"> rośnie liczba klientów w centrach Nowe Czyżyny w Krakowie, Nowe Bielawy w Toruniu i Nowa Górna w Łodzi. Sam tylko maj przyniósł powrót 80% robiących zakupy. Czerwiec umocnił ten trend, przynosząc wyniki sięgające blisko 90 proc. wyników z czerwca roku ubiegłego. Lipiec zaowocował kolejnymi wzrostami. W porównaniu do wyników z lipca ubiegłego roku, do Nowych Bielaw powróciło ponad 90 proc. klientów. Także w Nowych Czyżynach lipcowy </w:t>
      </w:r>
      <w:proofErr w:type="spellStart"/>
      <w:r w:rsidRPr="00646527">
        <w:rPr>
          <w:rFonts w:ascii="Times New Roman" w:hAnsi="Times New Roman"/>
          <w:sz w:val="20"/>
          <w:szCs w:val="20"/>
        </w:rPr>
        <w:t>footfall</w:t>
      </w:r>
      <w:proofErr w:type="spellEnd"/>
      <w:r w:rsidRPr="00646527">
        <w:rPr>
          <w:rFonts w:ascii="Times New Roman" w:hAnsi="Times New Roman"/>
          <w:sz w:val="20"/>
          <w:szCs w:val="20"/>
        </w:rPr>
        <w:t xml:space="preserve"> kolejny miesiąc z rzędu zbliżył się do poziomu 90 proc. ubiegłorocznego. Zyskała także Nowa Górna w Łodzi. </w:t>
      </w:r>
    </w:p>
    <w:p w14:paraId="5236DA72" w14:textId="77777777" w:rsidR="00646527" w:rsidRPr="00646527" w:rsidRDefault="00646527" w:rsidP="00646527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14:paraId="1D6719D6" w14:textId="77777777" w:rsidR="00646527" w:rsidRPr="00646527" w:rsidRDefault="00646527" w:rsidP="00646527">
      <w:pPr>
        <w:pStyle w:val="Bezodstpw"/>
        <w:jc w:val="both"/>
        <w:rPr>
          <w:rFonts w:ascii="Times New Roman" w:hAnsi="Times New Roman"/>
          <w:b/>
          <w:sz w:val="20"/>
          <w:szCs w:val="20"/>
        </w:rPr>
      </w:pPr>
      <w:r w:rsidRPr="00646527">
        <w:rPr>
          <w:rFonts w:ascii="Times New Roman" w:hAnsi="Times New Roman"/>
          <w:sz w:val="20"/>
          <w:szCs w:val="20"/>
        </w:rPr>
        <w:t xml:space="preserve">- </w:t>
      </w:r>
      <w:r w:rsidRPr="00646527">
        <w:rPr>
          <w:rFonts w:ascii="Times New Roman" w:hAnsi="Times New Roman"/>
          <w:i/>
          <w:sz w:val="20"/>
          <w:szCs w:val="20"/>
        </w:rPr>
        <w:t xml:space="preserve">Dynamika rosnącego </w:t>
      </w:r>
      <w:proofErr w:type="spellStart"/>
      <w:r w:rsidRPr="00646527">
        <w:rPr>
          <w:rFonts w:ascii="Times New Roman" w:hAnsi="Times New Roman"/>
          <w:i/>
          <w:sz w:val="20"/>
          <w:szCs w:val="20"/>
        </w:rPr>
        <w:t>footfall’u</w:t>
      </w:r>
      <w:proofErr w:type="spellEnd"/>
      <w:r w:rsidRPr="00646527">
        <w:rPr>
          <w:rFonts w:ascii="Times New Roman" w:hAnsi="Times New Roman"/>
          <w:i/>
          <w:sz w:val="20"/>
          <w:szCs w:val="20"/>
        </w:rPr>
        <w:t xml:space="preserve"> w centrach </w:t>
      </w:r>
      <w:proofErr w:type="spellStart"/>
      <w:r w:rsidRPr="00646527">
        <w:rPr>
          <w:rFonts w:ascii="Times New Roman" w:hAnsi="Times New Roman"/>
          <w:i/>
          <w:sz w:val="20"/>
          <w:szCs w:val="20"/>
        </w:rPr>
        <w:t>Newbridge</w:t>
      </w:r>
      <w:proofErr w:type="spellEnd"/>
      <w:r w:rsidRPr="00646527">
        <w:rPr>
          <w:rFonts w:ascii="Times New Roman" w:hAnsi="Times New Roman"/>
          <w:i/>
          <w:sz w:val="20"/>
          <w:szCs w:val="20"/>
        </w:rPr>
        <w:t xml:space="preserve"> jest większa niż w większości obiektów tego formatu na rynku. Co więcej, to tempo nie słabnie. Tutaj nie ma już mowy o chwilowym wzroście spowodowanym "odmrożeniem" oferty. Wyraźnie widać, że sytuacja wraca do normy, a ruch w centrach stabilizuje się. Przed nami wciąż jednak wiele pracy, aby utrzymać tę tendencję </w:t>
      </w:r>
      <w:r w:rsidRPr="00646527">
        <w:rPr>
          <w:rFonts w:ascii="Times New Roman" w:hAnsi="Times New Roman"/>
          <w:sz w:val="20"/>
          <w:szCs w:val="20"/>
        </w:rPr>
        <w:t xml:space="preserve"> - </w:t>
      </w:r>
      <w:r w:rsidRPr="00646527">
        <w:rPr>
          <w:rFonts w:ascii="Times New Roman" w:hAnsi="Times New Roman"/>
          <w:b/>
          <w:sz w:val="20"/>
          <w:szCs w:val="20"/>
        </w:rPr>
        <w:t xml:space="preserve">mówi Marta Drzewiecka, Portfolio </w:t>
      </w:r>
      <w:proofErr w:type="spellStart"/>
      <w:r w:rsidRPr="00646527">
        <w:rPr>
          <w:rFonts w:ascii="Times New Roman" w:hAnsi="Times New Roman"/>
          <w:b/>
          <w:sz w:val="20"/>
          <w:szCs w:val="20"/>
        </w:rPr>
        <w:t>Property</w:t>
      </w:r>
      <w:proofErr w:type="spellEnd"/>
      <w:r w:rsidRPr="00646527">
        <w:rPr>
          <w:rFonts w:ascii="Times New Roman" w:hAnsi="Times New Roman"/>
          <w:b/>
          <w:sz w:val="20"/>
          <w:szCs w:val="20"/>
        </w:rPr>
        <w:t xml:space="preserve"> &amp; Marketing Manager w </w:t>
      </w:r>
      <w:proofErr w:type="spellStart"/>
      <w:r w:rsidRPr="00646527">
        <w:rPr>
          <w:rFonts w:ascii="Times New Roman" w:hAnsi="Times New Roman"/>
          <w:b/>
          <w:sz w:val="20"/>
          <w:szCs w:val="20"/>
        </w:rPr>
        <w:t>Newbridge</w:t>
      </w:r>
      <w:proofErr w:type="spellEnd"/>
      <w:r w:rsidRPr="00646527">
        <w:rPr>
          <w:rFonts w:ascii="Times New Roman" w:hAnsi="Times New Roman"/>
          <w:b/>
          <w:sz w:val="20"/>
          <w:szCs w:val="20"/>
        </w:rPr>
        <w:t xml:space="preserve"> Poland.</w:t>
      </w:r>
    </w:p>
    <w:p w14:paraId="1756F917" w14:textId="77777777" w:rsidR="00646527" w:rsidRPr="00646527" w:rsidRDefault="00646527" w:rsidP="00646527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14:paraId="7E9EB2BB" w14:textId="77777777" w:rsidR="00646527" w:rsidRPr="00646527" w:rsidRDefault="00646527" w:rsidP="00646527">
      <w:pPr>
        <w:pStyle w:val="Bezodstpw"/>
        <w:jc w:val="both"/>
        <w:rPr>
          <w:rFonts w:ascii="Times New Roman" w:hAnsi="Times New Roman"/>
          <w:b/>
          <w:sz w:val="20"/>
          <w:szCs w:val="20"/>
        </w:rPr>
      </w:pPr>
      <w:r w:rsidRPr="00646527">
        <w:rPr>
          <w:rFonts w:ascii="Times New Roman" w:hAnsi="Times New Roman"/>
          <w:b/>
          <w:sz w:val="20"/>
          <w:szCs w:val="20"/>
        </w:rPr>
        <w:t>Rosną obroty najemców</w:t>
      </w:r>
    </w:p>
    <w:p w14:paraId="293BA5CC" w14:textId="77777777" w:rsidR="00646527" w:rsidRPr="00646527" w:rsidRDefault="00646527" w:rsidP="00646527">
      <w:pPr>
        <w:pStyle w:val="Bezodstpw"/>
        <w:jc w:val="both"/>
        <w:rPr>
          <w:rFonts w:ascii="Times New Roman" w:hAnsi="Times New Roman"/>
          <w:sz w:val="20"/>
          <w:szCs w:val="20"/>
        </w:rPr>
      </w:pPr>
      <w:r w:rsidRPr="00646527">
        <w:rPr>
          <w:rFonts w:ascii="Times New Roman" w:hAnsi="Times New Roman"/>
          <w:sz w:val="20"/>
          <w:szCs w:val="20"/>
        </w:rPr>
        <w:t xml:space="preserve">Powrót klientów to nie jedyna pozytywna informacja jaka płynie z </w:t>
      </w:r>
      <w:proofErr w:type="spellStart"/>
      <w:r w:rsidRPr="00646527">
        <w:rPr>
          <w:rFonts w:ascii="Times New Roman" w:hAnsi="Times New Roman"/>
          <w:sz w:val="20"/>
          <w:szCs w:val="20"/>
        </w:rPr>
        <w:t>Newbridge</w:t>
      </w:r>
      <w:proofErr w:type="spellEnd"/>
      <w:r w:rsidRPr="00646527">
        <w:rPr>
          <w:rFonts w:ascii="Times New Roman" w:hAnsi="Times New Roman"/>
          <w:sz w:val="20"/>
          <w:szCs w:val="20"/>
        </w:rPr>
        <w:t>. Klienci, którzy odwiedzają centra inwestora wydają w nich coraz więcej. Wszystkie trzy obiekty zanotowały w lipcu wzrost obrotów przypadających na jednego klienta. W Nowych Bielawach skoczyły one o ponad 16,3 proc. w stosunku do lipca ubiegłego roku, w Nowych Czyżynach o ponad 14 proc., a w Nowej Górnej o blisko 7,6 proc.</w:t>
      </w:r>
    </w:p>
    <w:p w14:paraId="7054524E" w14:textId="77777777" w:rsidR="00646527" w:rsidRPr="00646527" w:rsidRDefault="00646527" w:rsidP="00646527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14:paraId="6DE67A50" w14:textId="77777777" w:rsidR="00646527" w:rsidRPr="00646527" w:rsidRDefault="00646527" w:rsidP="00646527">
      <w:pPr>
        <w:pStyle w:val="Bezodstpw"/>
        <w:jc w:val="both"/>
        <w:rPr>
          <w:rFonts w:ascii="Times New Roman" w:hAnsi="Times New Roman"/>
          <w:sz w:val="20"/>
          <w:szCs w:val="20"/>
        </w:rPr>
      </w:pPr>
      <w:r w:rsidRPr="00646527">
        <w:rPr>
          <w:rFonts w:ascii="Times New Roman" w:hAnsi="Times New Roman"/>
          <w:sz w:val="20"/>
          <w:szCs w:val="20"/>
        </w:rPr>
        <w:t xml:space="preserve">- </w:t>
      </w:r>
      <w:r w:rsidRPr="00646527">
        <w:rPr>
          <w:rFonts w:ascii="Times New Roman" w:hAnsi="Times New Roman"/>
          <w:i/>
          <w:sz w:val="20"/>
          <w:szCs w:val="20"/>
        </w:rPr>
        <w:t xml:space="preserve">Wyraźnie obserwujemy wzrost wydatków klientów i to już kolejny miesiąc z rzędu. Lipiec przyniósł wzmocnienie się tego pozytywnego trendu. Spora w tym zasługa bardzo intensywnego sezonu wyprzedażowego, ale także zmian w </w:t>
      </w:r>
      <w:proofErr w:type="spellStart"/>
      <w:r w:rsidRPr="00646527">
        <w:rPr>
          <w:rFonts w:ascii="Times New Roman" w:hAnsi="Times New Roman"/>
          <w:i/>
          <w:sz w:val="20"/>
          <w:szCs w:val="20"/>
        </w:rPr>
        <w:t>zachowaniach</w:t>
      </w:r>
      <w:proofErr w:type="spellEnd"/>
      <w:r w:rsidRPr="00646527">
        <w:rPr>
          <w:rFonts w:ascii="Times New Roman" w:hAnsi="Times New Roman"/>
          <w:i/>
          <w:sz w:val="20"/>
          <w:szCs w:val="20"/>
        </w:rPr>
        <w:t xml:space="preserve"> konsumentów. Szybkie i celowe zakupy powoli wypiera znów dłuższy shopping</w:t>
      </w:r>
      <w:r w:rsidRPr="00646527">
        <w:rPr>
          <w:rFonts w:ascii="Times New Roman" w:hAnsi="Times New Roman"/>
          <w:sz w:val="20"/>
          <w:szCs w:val="20"/>
        </w:rPr>
        <w:t xml:space="preserve"> - mówi Drzewiecka.</w:t>
      </w:r>
    </w:p>
    <w:p w14:paraId="3DEF3231" w14:textId="77777777" w:rsidR="00646527" w:rsidRPr="00646527" w:rsidRDefault="00646527" w:rsidP="00646527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14:paraId="1C6567A1" w14:textId="77777777" w:rsidR="00646527" w:rsidRPr="00646527" w:rsidRDefault="00646527" w:rsidP="00646527">
      <w:pPr>
        <w:pStyle w:val="Bezodstpw"/>
        <w:jc w:val="both"/>
        <w:rPr>
          <w:rFonts w:ascii="Times New Roman" w:hAnsi="Times New Roman"/>
          <w:b/>
          <w:sz w:val="20"/>
          <w:szCs w:val="20"/>
        </w:rPr>
      </w:pPr>
      <w:proofErr w:type="spellStart"/>
      <w:r w:rsidRPr="00646527">
        <w:rPr>
          <w:rFonts w:ascii="Times New Roman" w:hAnsi="Times New Roman"/>
          <w:b/>
          <w:sz w:val="20"/>
          <w:szCs w:val="20"/>
        </w:rPr>
        <w:t>Convenience</w:t>
      </w:r>
      <w:proofErr w:type="spellEnd"/>
      <w:r w:rsidRPr="00646527">
        <w:rPr>
          <w:rFonts w:ascii="Times New Roman" w:hAnsi="Times New Roman"/>
          <w:b/>
          <w:sz w:val="20"/>
          <w:szCs w:val="20"/>
        </w:rPr>
        <w:t xml:space="preserve"> atrakcyjniejsze?</w:t>
      </w:r>
    </w:p>
    <w:p w14:paraId="79455F8E" w14:textId="77777777" w:rsidR="00646527" w:rsidRPr="00646527" w:rsidRDefault="00646527" w:rsidP="00646527">
      <w:pPr>
        <w:pStyle w:val="Bezodstpw"/>
        <w:jc w:val="both"/>
        <w:rPr>
          <w:rFonts w:ascii="Times New Roman" w:hAnsi="Times New Roman"/>
          <w:sz w:val="20"/>
          <w:szCs w:val="20"/>
        </w:rPr>
      </w:pPr>
      <w:r w:rsidRPr="00646527">
        <w:rPr>
          <w:rFonts w:ascii="Times New Roman" w:hAnsi="Times New Roman"/>
          <w:sz w:val="20"/>
          <w:szCs w:val="20"/>
        </w:rPr>
        <w:t xml:space="preserve">Zdaniem Drzewieckiej, wpływ na skuteczną walkę z </w:t>
      </w:r>
      <w:proofErr w:type="spellStart"/>
      <w:r w:rsidRPr="00646527">
        <w:rPr>
          <w:rFonts w:ascii="Times New Roman" w:hAnsi="Times New Roman"/>
          <w:sz w:val="20"/>
          <w:szCs w:val="20"/>
        </w:rPr>
        <w:t>koronakryzysem</w:t>
      </w:r>
      <w:proofErr w:type="spellEnd"/>
      <w:r w:rsidRPr="00646527">
        <w:rPr>
          <w:rFonts w:ascii="Times New Roman" w:hAnsi="Times New Roman"/>
          <w:sz w:val="20"/>
          <w:szCs w:val="20"/>
        </w:rPr>
        <w:t xml:space="preserve"> w centrach </w:t>
      </w:r>
      <w:proofErr w:type="spellStart"/>
      <w:r w:rsidRPr="00646527">
        <w:rPr>
          <w:rFonts w:ascii="Times New Roman" w:hAnsi="Times New Roman"/>
          <w:sz w:val="20"/>
          <w:szCs w:val="20"/>
        </w:rPr>
        <w:t>Newbridge</w:t>
      </w:r>
      <w:proofErr w:type="spellEnd"/>
      <w:r w:rsidRPr="00646527">
        <w:rPr>
          <w:rFonts w:ascii="Times New Roman" w:hAnsi="Times New Roman"/>
          <w:sz w:val="20"/>
          <w:szCs w:val="20"/>
        </w:rPr>
        <w:t xml:space="preserve"> ma dziś kilka czynników. - </w:t>
      </w:r>
      <w:r w:rsidRPr="00646527">
        <w:rPr>
          <w:rFonts w:ascii="Times New Roman" w:hAnsi="Times New Roman"/>
          <w:i/>
          <w:sz w:val="20"/>
          <w:szCs w:val="20"/>
        </w:rPr>
        <w:t xml:space="preserve">Nie rozczarowaliśmy klientów. Już od maja nasza oferta dostępna była niemal w komplecie. Od czerwca z kolei działa 100 proc. sklepów, punktów usługowych i lokali gastronomicznych. Nie zmagamy się więc z "dziurami" w ofercie, jakie powstały w wielu centrach po pandemii </w:t>
      </w:r>
      <w:r w:rsidRPr="00646527">
        <w:rPr>
          <w:rFonts w:ascii="Times New Roman" w:hAnsi="Times New Roman"/>
          <w:sz w:val="20"/>
          <w:szCs w:val="20"/>
        </w:rPr>
        <w:t>- mówi.</w:t>
      </w:r>
    </w:p>
    <w:p w14:paraId="756FC325" w14:textId="77777777" w:rsidR="00646527" w:rsidRPr="00646527" w:rsidRDefault="00646527" w:rsidP="00646527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14:paraId="5B9E4652" w14:textId="77777777" w:rsidR="00646527" w:rsidRPr="00646527" w:rsidRDefault="00646527" w:rsidP="00646527">
      <w:pPr>
        <w:pStyle w:val="Bezodstpw"/>
        <w:jc w:val="both"/>
        <w:rPr>
          <w:rFonts w:ascii="Times New Roman" w:hAnsi="Times New Roman"/>
          <w:sz w:val="20"/>
          <w:szCs w:val="20"/>
        </w:rPr>
      </w:pPr>
      <w:r w:rsidRPr="00646527">
        <w:rPr>
          <w:rFonts w:ascii="Times New Roman" w:hAnsi="Times New Roman"/>
          <w:i/>
          <w:sz w:val="20"/>
          <w:szCs w:val="20"/>
        </w:rPr>
        <w:t xml:space="preserve">- Ponadto, wszystkie nasze obiekty wpisały się w nowy, silny trend konsumencki na rynku </w:t>
      </w:r>
      <w:proofErr w:type="spellStart"/>
      <w:r w:rsidRPr="00646527">
        <w:rPr>
          <w:rFonts w:ascii="Times New Roman" w:hAnsi="Times New Roman"/>
          <w:i/>
          <w:sz w:val="20"/>
          <w:szCs w:val="20"/>
        </w:rPr>
        <w:t>retail</w:t>
      </w:r>
      <w:proofErr w:type="spellEnd"/>
      <w:r w:rsidRPr="00646527">
        <w:rPr>
          <w:rFonts w:ascii="Times New Roman" w:hAnsi="Times New Roman"/>
          <w:i/>
          <w:sz w:val="20"/>
          <w:szCs w:val="20"/>
        </w:rPr>
        <w:t xml:space="preserve">, który pojawił się wraz ze zniesieniem </w:t>
      </w:r>
      <w:proofErr w:type="spellStart"/>
      <w:r w:rsidRPr="00646527">
        <w:rPr>
          <w:rFonts w:ascii="Times New Roman" w:hAnsi="Times New Roman"/>
          <w:i/>
          <w:sz w:val="20"/>
          <w:szCs w:val="20"/>
        </w:rPr>
        <w:t>lockdown'u</w:t>
      </w:r>
      <w:proofErr w:type="spellEnd"/>
      <w:r w:rsidRPr="00646527">
        <w:rPr>
          <w:rFonts w:ascii="Times New Roman" w:hAnsi="Times New Roman"/>
          <w:i/>
          <w:sz w:val="20"/>
          <w:szCs w:val="20"/>
        </w:rPr>
        <w:t xml:space="preserve">. Coraz więcej osób, chcąc poczuć się bezpiecznie na zakupach, zaczęło wybierać mniejsze, lokalne centra </w:t>
      </w:r>
      <w:proofErr w:type="spellStart"/>
      <w:r w:rsidRPr="00646527">
        <w:rPr>
          <w:rFonts w:ascii="Times New Roman" w:hAnsi="Times New Roman"/>
          <w:i/>
          <w:sz w:val="20"/>
          <w:szCs w:val="20"/>
        </w:rPr>
        <w:t>convenience</w:t>
      </w:r>
      <w:proofErr w:type="spellEnd"/>
      <w:r w:rsidRPr="00646527">
        <w:rPr>
          <w:rFonts w:ascii="Times New Roman" w:hAnsi="Times New Roman"/>
          <w:i/>
          <w:sz w:val="20"/>
          <w:szCs w:val="20"/>
        </w:rPr>
        <w:t>, ale z dość szeroką ofertą, dającą możliwość zrobienia wszystkich niezbędnych zakupów w jednym miejscu</w:t>
      </w:r>
      <w:r w:rsidRPr="00646527">
        <w:rPr>
          <w:rFonts w:ascii="Times New Roman" w:hAnsi="Times New Roman"/>
          <w:sz w:val="20"/>
          <w:szCs w:val="20"/>
        </w:rPr>
        <w:t xml:space="preserve"> - dodaje.</w:t>
      </w:r>
    </w:p>
    <w:p w14:paraId="61FC9692" w14:textId="77777777" w:rsidR="00646527" w:rsidRPr="00646527" w:rsidRDefault="00646527" w:rsidP="00646527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14:paraId="322956A0" w14:textId="77777777" w:rsidR="00646527" w:rsidRPr="00646527" w:rsidRDefault="00646527" w:rsidP="00646527">
      <w:pPr>
        <w:pStyle w:val="Bezodstpw"/>
        <w:jc w:val="both"/>
        <w:rPr>
          <w:rFonts w:ascii="Times New Roman" w:hAnsi="Times New Roman"/>
          <w:sz w:val="20"/>
          <w:szCs w:val="20"/>
        </w:rPr>
      </w:pPr>
      <w:r w:rsidRPr="00646527">
        <w:rPr>
          <w:rFonts w:ascii="Times New Roman" w:hAnsi="Times New Roman"/>
          <w:sz w:val="20"/>
          <w:szCs w:val="20"/>
        </w:rPr>
        <w:t xml:space="preserve">Nie bez znaczenia było także bezpieczeństwo. - </w:t>
      </w:r>
      <w:r w:rsidRPr="00646527">
        <w:rPr>
          <w:rFonts w:ascii="Times New Roman" w:hAnsi="Times New Roman"/>
          <w:i/>
          <w:sz w:val="20"/>
          <w:szCs w:val="20"/>
        </w:rPr>
        <w:t>Nasi klienci poczuli się u nas bezpiecznie i wrócili. Pomogła w tym zarówno sprawnie przeprowadzona kampania informacyjna, która oswoiła klienta z nowymi zasadami, jak również zaangażowanie się naszych najemców w ten proces. W efekcie, klient, który nas odwiedza wie, jakie zasady u nas panują i nie czuje się nimi zaskoczony</w:t>
      </w:r>
      <w:r w:rsidRPr="00646527">
        <w:rPr>
          <w:rFonts w:ascii="Times New Roman" w:hAnsi="Times New Roman"/>
          <w:sz w:val="20"/>
          <w:szCs w:val="20"/>
        </w:rPr>
        <w:t xml:space="preserve"> - mówi Drzewiecka.</w:t>
      </w:r>
    </w:p>
    <w:p w14:paraId="76ED0E11" w14:textId="77777777" w:rsidR="00646527" w:rsidRPr="00646527" w:rsidRDefault="00646527" w:rsidP="00646527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14:paraId="7F418920" w14:textId="6B5E603D" w:rsidR="00646527" w:rsidRPr="00646527" w:rsidRDefault="00646527" w:rsidP="00646527">
      <w:pPr>
        <w:pStyle w:val="Bezodstpw"/>
        <w:jc w:val="both"/>
        <w:rPr>
          <w:rFonts w:ascii="Times New Roman" w:hAnsi="Times New Roman"/>
          <w:sz w:val="20"/>
          <w:szCs w:val="20"/>
        </w:rPr>
      </w:pPr>
      <w:r w:rsidRPr="00646527">
        <w:rPr>
          <w:rFonts w:ascii="Times New Roman" w:hAnsi="Times New Roman"/>
          <w:sz w:val="20"/>
          <w:szCs w:val="20"/>
        </w:rPr>
        <w:t>Post-</w:t>
      </w:r>
      <w:proofErr w:type="spellStart"/>
      <w:r w:rsidRPr="00646527">
        <w:rPr>
          <w:rFonts w:ascii="Times New Roman" w:hAnsi="Times New Roman"/>
          <w:sz w:val="20"/>
          <w:szCs w:val="20"/>
        </w:rPr>
        <w:t>covidowym</w:t>
      </w:r>
      <w:proofErr w:type="spellEnd"/>
      <w:r w:rsidRPr="00646527">
        <w:rPr>
          <w:rFonts w:ascii="Times New Roman" w:hAnsi="Times New Roman"/>
          <w:sz w:val="20"/>
          <w:szCs w:val="20"/>
        </w:rPr>
        <w:t xml:space="preserve"> wynikom </w:t>
      </w:r>
      <w:proofErr w:type="spellStart"/>
      <w:r w:rsidRPr="00646527">
        <w:rPr>
          <w:rFonts w:ascii="Times New Roman" w:hAnsi="Times New Roman"/>
          <w:sz w:val="20"/>
          <w:szCs w:val="20"/>
        </w:rPr>
        <w:t>Newbridge</w:t>
      </w:r>
      <w:proofErr w:type="spellEnd"/>
      <w:r w:rsidRPr="00646527">
        <w:rPr>
          <w:rFonts w:ascii="Times New Roman" w:hAnsi="Times New Roman"/>
          <w:sz w:val="20"/>
          <w:szCs w:val="20"/>
        </w:rPr>
        <w:t xml:space="preserve"> sprzyja także sytuacja na rynku. Od maja obserwuje się ponowny przepływ klientów ze sklepów </w:t>
      </w:r>
      <w:r w:rsidR="00797C5C">
        <w:rPr>
          <w:rFonts w:ascii="Times New Roman" w:hAnsi="Times New Roman"/>
          <w:sz w:val="20"/>
          <w:szCs w:val="20"/>
        </w:rPr>
        <w:t xml:space="preserve">internetowych do stacjonarnych. </w:t>
      </w:r>
      <w:r w:rsidRPr="00646527">
        <w:rPr>
          <w:rFonts w:ascii="Times New Roman" w:hAnsi="Times New Roman"/>
          <w:sz w:val="20"/>
          <w:szCs w:val="20"/>
        </w:rPr>
        <w:t xml:space="preserve">Rośnie także poczucie bezpieczeństwa klientów. Wg PRCH aż 79 proc. kupujących w galeriach czuje się tam bezpiecznie. Nie bez znaczenia dla wyników jest także intensywny sezon wyprzedaży obfitujący w rekordowo wysokie przeceny. Poluzowanie obostrzeń pozwoliło także wrócić do działalności marketingowej, w tym do organizacji wydarzeń aktywizujących </w:t>
      </w:r>
      <w:proofErr w:type="spellStart"/>
      <w:r w:rsidRPr="00646527">
        <w:rPr>
          <w:rFonts w:ascii="Times New Roman" w:hAnsi="Times New Roman"/>
          <w:sz w:val="20"/>
          <w:szCs w:val="20"/>
        </w:rPr>
        <w:t>footfall</w:t>
      </w:r>
      <w:proofErr w:type="spellEnd"/>
      <w:r w:rsidRPr="00646527">
        <w:rPr>
          <w:rFonts w:ascii="Times New Roman" w:hAnsi="Times New Roman"/>
          <w:sz w:val="20"/>
          <w:szCs w:val="20"/>
        </w:rPr>
        <w:t xml:space="preserve">. </w:t>
      </w:r>
    </w:p>
    <w:p w14:paraId="103680A5" w14:textId="77777777" w:rsidR="00646527" w:rsidRPr="000C4083" w:rsidRDefault="00646527" w:rsidP="00646527">
      <w:pPr>
        <w:pStyle w:val="Bezodstpw"/>
        <w:rPr>
          <w:rFonts w:ascii="Times New Roman" w:hAnsi="Times New Roman"/>
          <w:sz w:val="18"/>
        </w:rPr>
      </w:pPr>
    </w:p>
    <w:p w14:paraId="15F202B3" w14:textId="77777777" w:rsidR="00646527" w:rsidRPr="000C4083" w:rsidRDefault="00646527" w:rsidP="00646527">
      <w:pPr>
        <w:pStyle w:val="Bezodstpw"/>
        <w:rPr>
          <w:rFonts w:ascii="Times New Roman" w:hAnsi="Times New Roman"/>
          <w:sz w:val="18"/>
        </w:rPr>
      </w:pPr>
    </w:p>
    <w:p w14:paraId="57667494" w14:textId="77777777" w:rsidR="008C3F87" w:rsidRPr="002A4538" w:rsidRDefault="008C3F87" w:rsidP="005423CE">
      <w:pPr>
        <w:pStyle w:val="Bezodstpw"/>
        <w:jc w:val="both"/>
        <w:rPr>
          <w:rFonts w:ascii="Times New Roman" w:hAnsi="Times New Roman"/>
          <w:sz w:val="20"/>
        </w:rPr>
      </w:pPr>
    </w:p>
    <w:p w14:paraId="2B6B77B0" w14:textId="77777777" w:rsidR="00EC484E" w:rsidRPr="002A4538" w:rsidRDefault="00EC484E" w:rsidP="005423CE">
      <w:pPr>
        <w:pStyle w:val="Bezodstpw"/>
        <w:jc w:val="both"/>
        <w:rPr>
          <w:rFonts w:ascii="Times New Roman" w:hAnsi="Times New Roman"/>
          <w:sz w:val="20"/>
        </w:rPr>
      </w:pPr>
    </w:p>
    <w:p w14:paraId="54DB6112" w14:textId="77777777" w:rsidR="00EC484E" w:rsidRPr="002A4538" w:rsidRDefault="00EC484E" w:rsidP="005423CE">
      <w:pPr>
        <w:pStyle w:val="Bezodstpw"/>
        <w:jc w:val="both"/>
        <w:rPr>
          <w:rFonts w:ascii="Times New Roman" w:hAnsi="Times New Roman"/>
          <w:sz w:val="20"/>
        </w:rPr>
      </w:pPr>
    </w:p>
    <w:p w14:paraId="71D5E621" w14:textId="3E41E920" w:rsidR="00477497" w:rsidRPr="00A32ABE" w:rsidRDefault="00B40D81" w:rsidP="005423CE">
      <w:pPr>
        <w:pStyle w:val="Bezodstpw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  <w:sz w:val="20"/>
        </w:rPr>
        <w:t>Tagi</w:t>
      </w:r>
      <w:proofErr w:type="spellEnd"/>
      <w:r>
        <w:rPr>
          <w:rFonts w:ascii="Times New Roman" w:hAnsi="Times New Roman"/>
          <w:sz w:val="20"/>
        </w:rPr>
        <w:t xml:space="preserve">: </w:t>
      </w:r>
      <w:proofErr w:type="spellStart"/>
      <w:r>
        <w:rPr>
          <w:rFonts w:ascii="Times New Roman" w:hAnsi="Times New Roman"/>
          <w:sz w:val="20"/>
        </w:rPr>
        <w:t>Newbridg</w:t>
      </w:r>
      <w:r w:rsidR="004826C4">
        <w:rPr>
          <w:rFonts w:ascii="Times New Roman" w:hAnsi="Times New Roman"/>
          <w:sz w:val="20"/>
        </w:rPr>
        <w:t>e</w:t>
      </w:r>
      <w:proofErr w:type="spellEnd"/>
      <w:r w:rsidR="004826C4">
        <w:rPr>
          <w:rFonts w:ascii="Times New Roman" w:hAnsi="Times New Roman"/>
          <w:sz w:val="20"/>
        </w:rPr>
        <w:t xml:space="preserve"> </w:t>
      </w:r>
      <w:bookmarkStart w:id="0" w:name="_GoBack"/>
      <w:bookmarkEnd w:id="0"/>
      <w:r>
        <w:rPr>
          <w:rFonts w:ascii="Times New Roman" w:hAnsi="Times New Roman"/>
          <w:sz w:val="20"/>
        </w:rPr>
        <w:t xml:space="preserve">Poland, </w:t>
      </w:r>
      <w:r w:rsidR="00E825D1">
        <w:rPr>
          <w:rFonts w:ascii="Times New Roman" w:hAnsi="Times New Roman"/>
          <w:sz w:val="20"/>
        </w:rPr>
        <w:t>Nowe Czyżyny, Nowe Bielawy</w:t>
      </w:r>
      <w:r w:rsidR="00797C5C">
        <w:rPr>
          <w:rFonts w:ascii="Times New Roman" w:hAnsi="Times New Roman"/>
          <w:sz w:val="20"/>
        </w:rPr>
        <w:t>, Nowa Górna</w:t>
      </w:r>
    </w:p>
    <w:p w14:paraId="04267437" w14:textId="77777777" w:rsidR="00551FC3" w:rsidRPr="00477497" w:rsidRDefault="00551FC3" w:rsidP="005423CE">
      <w:pPr>
        <w:pStyle w:val="Bezodstpw"/>
        <w:jc w:val="both"/>
        <w:rPr>
          <w:rFonts w:ascii="Times New Roman" w:hAnsi="Times New Roman" w:cs="Times New Roman"/>
          <w:sz w:val="20"/>
        </w:rPr>
      </w:pPr>
    </w:p>
    <w:p w14:paraId="3CEDD6DA" w14:textId="77777777" w:rsidR="00551FC3" w:rsidRPr="00477497" w:rsidRDefault="00551FC3" w:rsidP="005423CE">
      <w:pPr>
        <w:pStyle w:val="Bezodstpw"/>
        <w:jc w:val="both"/>
        <w:rPr>
          <w:rFonts w:ascii="Times New Roman" w:hAnsi="Times New Roman" w:cs="Times New Roman"/>
          <w:sz w:val="20"/>
        </w:rPr>
      </w:pPr>
    </w:p>
    <w:p w14:paraId="06424C99" w14:textId="77777777" w:rsidR="004A0A65" w:rsidRPr="00477497" w:rsidRDefault="004A0A65" w:rsidP="005423CE">
      <w:pPr>
        <w:pStyle w:val="Bezodstpw"/>
        <w:jc w:val="both"/>
        <w:rPr>
          <w:rFonts w:ascii="Times New Roman" w:hAnsi="Times New Roman" w:cs="Times New Roman"/>
          <w:sz w:val="20"/>
        </w:rPr>
      </w:pPr>
    </w:p>
    <w:p w14:paraId="53B69792" w14:textId="6AB16854" w:rsidR="002723AC" w:rsidRPr="00FA7FC9" w:rsidRDefault="002723AC" w:rsidP="005423CE">
      <w:pPr>
        <w:pStyle w:val="Bezodstpw"/>
        <w:jc w:val="both"/>
        <w:rPr>
          <w:rFonts w:ascii="Times New Roman" w:hAnsi="Times New Roman" w:cs="Times New Roman"/>
          <w:sz w:val="20"/>
        </w:rPr>
      </w:pPr>
      <w:r w:rsidRPr="00FA7FC9">
        <w:rPr>
          <w:rFonts w:ascii="Times New Roman" w:hAnsi="Times New Roman" w:cs="Times New Roman"/>
          <w:b/>
          <w:i/>
          <w:sz w:val="20"/>
        </w:rPr>
        <w:t>Źródło</w:t>
      </w:r>
      <w:r w:rsidR="00EB6754" w:rsidRPr="00FA7FC9">
        <w:rPr>
          <w:rFonts w:ascii="Times New Roman" w:hAnsi="Times New Roman" w:cs="Times New Roman"/>
          <w:sz w:val="20"/>
        </w:rPr>
        <w:t xml:space="preserve">: </w:t>
      </w:r>
      <w:proofErr w:type="spellStart"/>
      <w:r w:rsidR="00EB6754" w:rsidRPr="00FA7FC9">
        <w:rPr>
          <w:rFonts w:ascii="Times New Roman" w:hAnsi="Times New Roman" w:cs="Times New Roman"/>
          <w:sz w:val="20"/>
        </w:rPr>
        <w:t>Newbridge</w:t>
      </w:r>
      <w:proofErr w:type="spellEnd"/>
      <w:r w:rsidR="00D91479" w:rsidRPr="00FA7FC9">
        <w:rPr>
          <w:rFonts w:ascii="Times New Roman" w:hAnsi="Times New Roman" w:cs="Times New Roman"/>
          <w:sz w:val="20"/>
        </w:rPr>
        <w:t xml:space="preserve"> Poland/Guarana PR</w:t>
      </w:r>
    </w:p>
    <w:p w14:paraId="3C9C100A" w14:textId="77777777" w:rsidR="00532B35" w:rsidRPr="00FA7FC9" w:rsidRDefault="00532B35" w:rsidP="005423CE">
      <w:pPr>
        <w:pStyle w:val="Bezodstpw"/>
        <w:jc w:val="both"/>
        <w:rPr>
          <w:rFonts w:ascii="Times New Roman" w:hAnsi="Times New Roman" w:cs="Times New Roman"/>
          <w:sz w:val="20"/>
        </w:rPr>
      </w:pPr>
    </w:p>
    <w:p w14:paraId="5D6585C3" w14:textId="2355EAA2" w:rsidR="00EB6754" w:rsidRPr="00C23E39" w:rsidRDefault="00532B35" w:rsidP="005423CE">
      <w:pPr>
        <w:pStyle w:val="Bezodstpw"/>
        <w:jc w:val="both"/>
        <w:rPr>
          <w:rFonts w:ascii="Times New Roman" w:hAnsi="Times New Roman" w:cs="Times New Roman"/>
          <w:sz w:val="16"/>
          <w:lang w:eastAsia="pl-PL"/>
        </w:rPr>
      </w:pPr>
      <w:proofErr w:type="spellStart"/>
      <w:r w:rsidRPr="00C23E39">
        <w:rPr>
          <w:rFonts w:ascii="Times New Roman" w:hAnsi="Times New Roman" w:cs="Times New Roman"/>
          <w:sz w:val="16"/>
          <w:lang w:eastAsia="pl-PL"/>
        </w:rPr>
        <w:t>Newbridge</w:t>
      </w:r>
      <w:proofErr w:type="spellEnd"/>
      <w:r w:rsidRPr="00C23E39">
        <w:rPr>
          <w:rFonts w:ascii="Times New Roman" w:hAnsi="Times New Roman" w:cs="Times New Roman"/>
          <w:sz w:val="16"/>
          <w:lang w:eastAsia="pl-PL"/>
        </w:rPr>
        <w:t xml:space="preserve"> Poland to spółka założona w 2015 roku przez międzynarodową grupę </w:t>
      </w:r>
      <w:proofErr w:type="spellStart"/>
      <w:r w:rsidRPr="00C23E39">
        <w:rPr>
          <w:rFonts w:ascii="Times New Roman" w:hAnsi="Times New Roman" w:cs="Times New Roman"/>
          <w:sz w:val="16"/>
          <w:lang w:eastAsia="pl-PL"/>
        </w:rPr>
        <w:t>Somerston</w:t>
      </w:r>
      <w:proofErr w:type="spellEnd"/>
      <w:r w:rsidRPr="00C23E39">
        <w:rPr>
          <w:rFonts w:ascii="Times New Roman" w:hAnsi="Times New Roman" w:cs="Times New Roman"/>
          <w:sz w:val="16"/>
          <w:lang w:eastAsia="pl-PL"/>
        </w:rPr>
        <w:t xml:space="preserve">, skupiająca się na inwestowaniu w centra handlowe typy ‘convenience’ oraz parki handlowe.  Obecnie Newbridge jest właścicielem sześciu obiektów handlowych w Polsce: Centrum </w:t>
      </w:r>
      <w:r w:rsidR="00C23E39">
        <w:rPr>
          <w:rFonts w:ascii="Times New Roman" w:hAnsi="Times New Roman" w:cs="Times New Roman"/>
          <w:sz w:val="16"/>
          <w:lang w:eastAsia="pl-PL"/>
        </w:rPr>
        <w:t xml:space="preserve">Nowe </w:t>
      </w:r>
      <w:r w:rsidRPr="00C23E39">
        <w:rPr>
          <w:rFonts w:ascii="Times New Roman" w:hAnsi="Times New Roman" w:cs="Times New Roman"/>
          <w:sz w:val="16"/>
          <w:lang w:eastAsia="pl-PL"/>
        </w:rPr>
        <w:t xml:space="preserve">Czyżyny w Krakowie, Centrum </w:t>
      </w:r>
      <w:r w:rsidR="00A30EBA" w:rsidRPr="00C23E39">
        <w:rPr>
          <w:rFonts w:ascii="Times New Roman" w:hAnsi="Times New Roman" w:cs="Times New Roman"/>
          <w:sz w:val="16"/>
          <w:lang w:eastAsia="pl-PL"/>
        </w:rPr>
        <w:t xml:space="preserve">Nowe </w:t>
      </w:r>
      <w:r w:rsidRPr="00C23E39">
        <w:rPr>
          <w:rFonts w:ascii="Times New Roman" w:hAnsi="Times New Roman" w:cs="Times New Roman"/>
          <w:sz w:val="16"/>
          <w:lang w:eastAsia="pl-PL"/>
        </w:rPr>
        <w:t xml:space="preserve">Bielawy w Toruniu, Centrum </w:t>
      </w:r>
      <w:r w:rsidR="00A30EBA" w:rsidRPr="00C23E39">
        <w:rPr>
          <w:rFonts w:ascii="Times New Roman" w:hAnsi="Times New Roman" w:cs="Times New Roman"/>
          <w:sz w:val="16"/>
          <w:lang w:eastAsia="pl-PL"/>
        </w:rPr>
        <w:t xml:space="preserve">Nowa Górna </w:t>
      </w:r>
      <w:r w:rsidRPr="00C23E39">
        <w:rPr>
          <w:rFonts w:ascii="Times New Roman" w:hAnsi="Times New Roman" w:cs="Times New Roman"/>
          <w:sz w:val="16"/>
          <w:lang w:eastAsia="pl-PL"/>
        </w:rPr>
        <w:t>w Łodzi oraz Parków Handlowych Newbridge, zlokalizowanych w Grodzisku Mazowieckim, Włocławku i Namysłowie. Więcej informacji: newbridge.com.pl</w:t>
      </w:r>
    </w:p>
    <w:sectPr w:rsidR="00EB6754" w:rsidRPr="00C23E3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2D7BAA0" w14:textId="77777777" w:rsidR="00694983" w:rsidRDefault="00694983" w:rsidP="002723AC">
      <w:pPr>
        <w:spacing w:after="0" w:line="240" w:lineRule="auto"/>
      </w:pPr>
      <w:r>
        <w:separator/>
      </w:r>
    </w:p>
  </w:endnote>
  <w:endnote w:type="continuationSeparator" w:id="0">
    <w:p w14:paraId="2ED4E8C0" w14:textId="77777777" w:rsidR="00694983" w:rsidRDefault="00694983" w:rsidP="002723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944946A" w14:textId="77777777" w:rsidR="00694983" w:rsidRDefault="00694983" w:rsidP="002723AC">
      <w:pPr>
        <w:spacing w:after="0" w:line="240" w:lineRule="auto"/>
      </w:pPr>
      <w:r>
        <w:separator/>
      </w:r>
    </w:p>
  </w:footnote>
  <w:footnote w:type="continuationSeparator" w:id="0">
    <w:p w14:paraId="7EF5CC66" w14:textId="77777777" w:rsidR="00694983" w:rsidRDefault="00694983" w:rsidP="002723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9E2DA1F" w14:textId="321CBBA9" w:rsidR="002723AC" w:rsidRDefault="000572AD" w:rsidP="002723AC">
    <w:pPr>
      <w:pStyle w:val="Nagwek"/>
      <w:jc w:val="right"/>
    </w:pPr>
    <w:r>
      <w:rPr>
        <w:noProof/>
        <w:lang w:eastAsia="pl-PL"/>
      </w:rPr>
      <w:drawing>
        <wp:inline distT="0" distB="0" distL="0" distR="0" wp14:anchorId="46EF57CE" wp14:editId="172CF0C0">
          <wp:extent cx="1414800" cy="323539"/>
          <wp:effectExtent l="0" t="0" r="0" b="63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ewbridge-retina_v2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4800" cy="32353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332C"/>
    <w:rsid w:val="00005131"/>
    <w:rsid w:val="00025F88"/>
    <w:rsid w:val="0003332C"/>
    <w:rsid w:val="000369DF"/>
    <w:rsid w:val="00044A8E"/>
    <w:rsid w:val="00054FAA"/>
    <w:rsid w:val="000572AD"/>
    <w:rsid w:val="00063B6F"/>
    <w:rsid w:val="0007596E"/>
    <w:rsid w:val="000817CD"/>
    <w:rsid w:val="00083514"/>
    <w:rsid w:val="00085BB1"/>
    <w:rsid w:val="00087875"/>
    <w:rsid w:val="000B77AE"/>
    <w:rsid w:val="000C09C7"/>
    <w:rsid w:val="000C1F80"/>
    <w:rsid w:val="000F05A6"/>
    <w:rsid w:val="00114DEF"/>
    <w:rsid w:val="0011570A"/>
    <w:rsid w:val="00117782"/>
    <w:rsid w:val="001178BC"/>
    <w:rsid w:val="00136D5D"/>
    <w:rsid w:val="001374B9"/>
    <w:rsid w:val="001451BB"/>
    <w:rsid w:val="00165823"/>
    <w:rsid w:val="00166C55"/>
    <w:rsid w:val="001733EB"/>
    <w:rsid w:val="001831B0"/>
    <w:rsid w:val="001917A1"/>
    <w:rsid w:val="0019350A"/>
    <w:rsid w:val="00193DB1"/>
    <w:rsid w:val="001A1FE9"/>
    <w:rsid w:val="001B200B"/>
    <w:rsid w:val="001B3660"/>
    <w:rsid w:val="001B7384"/>
    <w:rsid w:val="001C5E3B"/>
    <w:rsid w:val="001D54CA"/>
    <w:rsid w:val="001E0053"/>
    <w:rsid w:val="001E24BF"/>
    <w:rsid w:val="00200324"/>
    <w:rsid w:val="00204840"/>
    <w:rsid w:val="002120BB"/>
    <w:rsid w:val="00223BD8"/>
    <w:rsid w:val="00233BFB"/>
    <w:rsid w:val="00245D29"/>
    <w:rsid w:val="002475E1"/>
    <w:rsid w:val="0026200A"/>
    <w:rsid w:val="00263497"/>
    <w:rsid w:val="00271C29"/>
    <w:rsid w:val="002723AC"/>
    <w:rsid w:val="00286AC0"/>
    <w:rsid w:val="0029428A"/>
    <w:rsid w:val="002A4538"/>
    <w:rsid w:val="002A4554"/>
    <w:rsid w:val="002B3AB3"/>
    <w:rsid w:val="002C21FB"/>
    <w:rsid w:val="002C77E7"/>
    <w:rsid w:val="00322335"/>
    <w:rsid w:val="00333DA7"/>
    <w:rsid w:val="00337C9F"/>
    <w:rsid w:val="00342A3B"/>
    <w:rsid w:val="00345409"/>
    <w:rsid w:val="0037497B"/>
    <w:rsid w:val="00380E77"/>
    <w:rsid w:val="003966E7"/>
    <w:rsid w:val="003A7318"/>
    <w:rsid w:val="003B15BC"/>
    <w:rsid w:val="003C693A"/>
    <w:rsid w:val="003D7BE5"/>
    <w:rsid w:val="003E3084"/>
    <w:rsid w:val="003E43F9"/>
    <w:rsid w:val="003F2D3A"/>
    <w:rsid w:val="003F3AED"/>
    <w:rsid w:val="004105A6"/>
    <w:rsid w:val="00414492"/>
    <w:rsid w:val="00464718"/>
    <w:rsid w:val="0046527F"/>
    <w:rsid w:val="00477497"/>
    <w:rsid w:val="004826C4"/>
    <w:rsid w:val="004A0A65"/>
    <w:rsid w:val="004A10DD"/>
    <w:rsid w:val="004A5B75"/>
    <w:rsid w:val="004D239F"/>
    <w:rsid w:val="004E19E2"/>
    <w:rsid w:val="004E4B42"/>
    <w:rsid w:val="004F2F45"/>
    <w:rsid w:val="004F35D5"/>
    <w:rsid w:val="00527374"/>
    <w:rsid w:val="00532B35"/>
    <w:rsid w:val="005423CE"/>
    <w:rsid w:val="00542DE6"/>
    <w:rsid w:val="00551FC3"/>
    <w:rsid w:val="00572F5C"/>
    <w:rsid w:val="0057581E"/>
    <w:rsid w:val="00582D7D"/>
    <w:rsid w:val="005837C7"/>
    <w:rsid w:val="00593F9E"/>
    <w:rsid w:val="005A532E"/>
    <w:rsid w:val="005D0445"/>
    <w:rsid w:val="005D1D74"/>
    <w:rsid w:val="005D4A81"/>
    <w:rsid w:val="005D4EB9"/>
    <w:rsid w:val="005E47C2"/>
    <w:rsid w:val="005E4BE2"/>
    <w:rsid w:val="005E5DBC"/>
    <w:rsid w:val="005F1833"/>
    <w:rsid w:val="00616AD7"/>
    <w:rsid w:val="00622C6F"/>
    <w:rsid w:val="0062363E"/>
    <w:rsid w:val="00631070"/>
    <w:rsid w:val="00634E63"/>
    <w:rsid w:val="00636139"/>
    <w:rsid w:val="00642D78"/>
    <w:rsid w:val="00646527"/>
    <w:rsid w:val="0065440A"/>
    <w:rsid w:val="006546EA"/>
    <w:rsid w:val="00672929"/>
    <w:rsid w:val="00674239"/>
    <w:rsid w:val="00675C10"/>
    <w:rsid w:val="00680550"/>
    <w:rsid w:val="00694983"/>
    <w:rsid w:val="006A11D2"/>
    <w:rsid w:val="006A662A"/>
    <w:rsid w:val="006A67F9"/>
    <w:rsid w:val="006B1BAB"/>
    <w:rsid w:val="006B496B"/>
    <w:rsid w:val="006C1241"/>
    <w:rsid w:val="006D59E3"/>
    <w:rsid w:val="006E0458"/>
    <w:rsid w:val="006E2700"/>
    <w:rsid w:val="006E2822"/>
    <w:rsid w:val="00710DC7"/>
    <w:rsid w:val="00714A28"/>
    <w:rsid w:val="00717F7D"/>
    <w:rsid w:val="00720B15"/>
    <w:rsid w:val="0072462D"/>
    <w:rsid w:val="00730366"/>
    <w:rsid w:val="0074159D"/>
    <w:rsid w:val="00741A12"/>
    <w:rsid w:val="00744295"/>
    <w:rsid w:val="007652D5"/>
    <w:rsid w:val="00772256"/>
    <w:rsid w:val="007771F1"/>
    <w:rsid w:val="00777DDF"/>
    <w:rsid w:val="00790D76"/>
    <w:rsid w:val="00795911"/>
    <w:rsid w:val="00797C5C"/>
    <w:rsid w:val="00797E10"/>
    <w:rsid w:val="00797E96"/>
    <w:rsid w:val="007A19ED"/>
    <w:rsid w:val="007C0AE6"/>
    <w:rsid w:val="007C0DED"/>
    <w:rsid w:val="007C3FEF"/>
    <w:rsid w:val="007C68D6"/>
    <w:rsid w:val="007E0038"/>
    <w:rsid w:val="007E0F49"/>
    <w:rsid w:val="007E4DC2"/>
    <w:rsid w:val="007F100D"/>
    <w:rsid w:val="007F1823"/>
    <w:rsid w:val="0080442F"/>
    <w:rsid w:val="008261FF"/>
    <w:rsid w:val="0084107E"/>
    <w:rsid w:val="0084676F"/>
    <w:rsid w:val="008606E4"/>
    <w:rsid w:val="00871FA0"/>
    <w:rsid w:val="00890919"/>
    <w:rsid w:val="008C282B"/>
    <w:rsid w:val="008C3F87"/>
    <w:rsid w:val="008C7C84"/>
    <w:rsid w:val="008D35A2"/>
    <w:rsid w:val="008E5BB6"/>
    <w:rsid w:val="008E5C4B"/>
    <w:rsid w:val="008F0B0C"/>
    <w:rsid w:val="008F74FA"/>
    <w:rsid w:val="00921ACA"/>
    <w:rsid w:val="00933DC6"/>
    <w:rsid w:val="00935E1A"/>
    <w:rsid w:val="00940635"/>
    <w:rsid w:val="009601EF"/>
    <w:rsid w:val="009625AB"/>
    <w:rsid w:val="00972FBF"/>
    <w:rsid w:val="00973012"/>
    <w:rsid w:val="0098502E"/>
    <w:rsid w:val="009C0E9F"/>
    <w:rsid w:val="009D6F00"/>
    <w:rsid w:val="009D73BF"/>
    <w:rsid w:val="009F0E2A"/>
    <w:rsid w:val="009F232D"/>
    <w:rsid w:val="009F74B3"/>
    <w:rsid w:val="00A06020"/>
    <w:rsid w:val="00A10051"/>
    <w:rsid w:val="00A1059A"/>
    <w:rsid w:val="00A156EB"/>
    <w:rsid w:val="00A30EBA"/>
    <w:rsid w:val="00A334EE"/>
    <w:rsid w:val="00A34F6B"/>
    <w:rsid w:val="00A366F6"/>
    <w:rsid w:val="00A375AE"/>
    <w:rsid w:val="00A40582"/>
    <w:rsid w:val="00A642DC"/>
    <w:rsid w:val="00A64876"/>
    <w:rsid w:val="00A7030D"/>
    <w:rsid w:val="00A7585E"/>
    <w:rsid w:val="00A77FED"/>
    <w:rsid w:val="00A832E0"/>
    <w:rsid w:val="00A92DA6"/>
    <w:rsid w:val="00A94E7C"/>
    <w:rsid w:val="00AA4E59"/>
    <w:rsid w:val="00AA5437"/>
    <w:rsid w:val="00AB2A70"/>
    <w:rsid w:val="00AC2C1D"/>
    <w:rsid w:val="00AC5844"/>
    <w:rsid w:val="00AC6DA7"/>
    <w:rsid w:val="00AD5878"/>
    <w:rsid w:val="00AF4B6B"/>
    <w:rsid w:val="00B07177"/>
    <w:rsid w:val="00B15766"/>
    <w:rsid w:val="00B20C12"/>
    <w:rsid w:val="00B40D81"/>
    <w:rsid w:val="00B6554E"/>
    <w:rsid w:val="00B7584A"/>
    <w:rsid w:val="00B873E1"/>
    <w:rsid w:val="00BA0F63"/>
    <w:rsid w:val="00BB3779"/>
    <w:rsid w:val="00BC0862"/>
    <w:rsid w:val="00BC77F6"/>
    <w:rsid w:val="00BE350F"/>
    <w:rsid w:val="00BF7D6B"/>
    <w:rsid w:val="00C00CFF"/>
    <w:rsid w:val="00C14949"/>
    <w:rsid w:val="00C23E39"/>
    <w:rsid w:val="00C302BC"/>
    <w:rsid w:val="00C44603"/>
    <w:rsid w:val="00C71661"/>
    <w:rsid w:val="00C72391"/>
    <w:rsid w:val="00C74DE0"/>
    <w:rsid w:val="00C816E2"/>
    <w:rsid w:val="00C970F8"/>
    <w:rsid w:val="00CA2957"/>
    <w:rsid w:val="00CA418D"/>
    <w:rsid w:val="00CB1365"/>
    <w:rsid w:val="00CB4103"/>
    <w:rsid w:val="00CC2758"/>
    <w:rsid w:val="00D0239D"/>
    <w:rsid w:val="00D02598"/>
    <w:rsid w:val="00D218B3"/>
    <w:rsid w:val="00D655FD"/>
    <w:rsid w:val="00D660DF"/>
    <w:rsid w:val="00D86661"/>
    <w:rsid w:val="00D91479"/>
    <w:rsid w:val="00D921E1"/>
    <w:rsid w:val="00D92502"/>
    <w:rsid w:val="00D951AC"/>
    <w:rsid w:val="00DB36D8"/>
    <w:rsid w:val="00DC29D1"/>
    <w:rsid w:val="00DC79C5"/>
    <w:rsid w:val="00DD44F2"/>
    <w:rsid w:val="00DD52E3"/>
    <w:rsid w:val="00DD5A51"/>
    <w:rsid w:val="00DE41AF"/>
    <w:rsid w:val="00E04F7D"/>
    <w:rsid w:val="00E23497"/>
    <w:rsid w:val="00E24611"/>
    <w:rsid w:val="00E40690"/>
    <w:rsid w:val="00E44BBF"/>
    <w:rsid w:val="00E45808"/>
    <w:rsid w:val="00E4619E"/>
    <w:rsid w:val="00E5309D"/>
    <w:rsid w:val="00E73332"/>
    <w:rsid w:val="00E810A5"/>
    <w:rsid w:val="00E825D1"/>
    <w:rsid w:val="00E830A3"/>
    <w:rsid w:val="00E84680"/>
    <w:rsid w:val="00EA40F0"/>
    <w:rsid w:val="00EB6754"/>
    <w:rsid w:val="00EC17D0"/>
    <w:rsid w:val="00EC484E"/>
    <w:rsid w:val="00EF361A"/>
    <w:rsid w:val="00EF514D"/>
    <w:rsid w:val="00F02832"/>
    <w:rsid w:val="00F16EAB"/>
    <w:rsid w:val="00F31E4C"/>
    <w:rsid w:val="00F37BBA"/>
    <w:rsid w:val="00F56C11"/>
    <w:rsid w:val="00F77AFF"/>
    <w:rsid w:val="00F8372F"/>
    <w:rsid w:val="00FA1D46"/>
    <w:rsid w:val="00FA21D2"/>
    <w:rsid w:val="00FA37B9"/>
    <w:rsid w:val="00FA7FC9"/>
    <w:rsid w:val="00FB0279"/>
    <w:rsid w:val="00FB2353"/>
    <w:rsid w:val="00FB73E7"/>
    <w:rsid w:val="00FC2870"/>
    <w:rsid w:val="00FE11D8"/>
    <w:rsid w:val="00FE3213"/>
    <w:rsid w:val="00FE5249"/>
    <w:rsid w:val="00FF0865"/>
    <w:rsid w:val="00FF3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B9028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52D5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3332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2723AC"/>
  </w:style>
  <w:style w:type="paragraph" w:styleId="Stopka">
    <w:name w:val="footer"/>
    <w:basedOn w:val="Normalny"/>
    <w:link w:val="Stopka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2723AC"/>
  </w:style>
  <w:style w:type="paragraph" w:styleId="Tekstdymka">
    <w:name w:val="Balloon Text"/>
    <w:basedOn w:val="Normalny"/>
    <w:link w:val="TekstdymkaZnak"/>
    <w:uiPriority w:val="99"/>
    <w:semiHidden/>
    <w:unhideWhenUsed/>
    <w:rsid w:val="002723AC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23AC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16EA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16EAB"/>
    <w:pPr>
      <w:spacing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16EA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6EA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16EAB"/>
    <w:rPr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790D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790D76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532B35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044A8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52D5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3332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2723AC"/>
  </w:style>
  <w:style w:type="paragraph" w:styleId="Stopka">
    <w:name w:val="footer"/>
    <w:basedOn w:val="Normalny"/>
    <w:link w:val="Stopka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2723AC"/>
  </w:style>
  <w:style w:type="paragraph" w:styleId="Tekstdymka">
    <w:name w:val="Balloon Text"/>
    <w:basedOn w:val="Normalny"/>
    <w:link w:val="TekstdymkaZnak"/>
    <w:uiPriority w:val="99"/>
    <w:semiHidden/>
    <w:unhideWhenUsed/>
    <w:rsid w:val="002723AC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23AC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16EA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16EAB"/>
    <w:pPr>
      <w:spacing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16EA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6EA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16EAB"/>
    <w:rPr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790D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790D76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532B35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044A8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2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8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3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9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2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363</TotalTime>
  <Pages>2</Pages>
  <Words>651</Words>
  <Characters>3912</Characters>
  <Application>Microsoft Office Word</Application>
  <DocSecurity>0</DocSecurity>
  <Lines>32</Lines>
  <Paragraphs>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Izabela Jędruch</cp:lastModifiedBy>
  <cp:revision>180</cp:revision>
  <dcterms:created xsi:type="dcterms:W3CDTF">2019-08-23T07:16:00Z</dcterms:created>
  <dcterms:modified xsi:type="dcterms:W3CDTF">2020-08-27T07:50:00Z</dcterms:modified>
</cp:coreProperties>
</file>