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016D85" w14:textId="5CA832BD" w:rsidR="002723AC" w:rsidRPr="005E10B3" w:rsidRDefault="0007596E" w:rsidP="005423CE">
      <w:pPr>
        <w:pStyle w:val="Bezodstpw"/>
        <w:jc w:val="both"/>
        <w:rPr>
          <w:rFonts w:ascii="Calibri Light" w:hAnsi="Calibri Light" w:cs="Calibri Light"/>
          <w:b/>
          <w:sz w:val="18"/>
        </w:rPr>
      </w:pPr>
      <w:r w:rsidRPr="005E10B3">
        <w:rPr>
          <w:rFonts w:ascii="Calibri Light" w:hAnsi="Calibri Light" w:cs="Calibri Light"/>
          <w:b/>
          <w:sz w:val="18"/>
        </w:rPr>
        <w:t xml:space="preserve">Informacja prasowa: </w:t>
      </w:r>
      <w:r w:rsidR="005E10B3" w:rsidRPr="005E10B3">
        <w:rPr>
          <w:rFonts w:ascii="Calibri Light" w:hAnsi="Calibri Light" w:cs="Calibri Light"/>
          <w:b/>
          <w:sz w:val="18"/>
        </w:rPr>
        <w:t>15</w:t>
      </w:r>
      <w:r w:rsidR="00906024" w:rsidRPr="005E10B3">
        <w:rPr>
          <w:rFonts w:ascii="Calibri Light" w:hAnsi="Calibri Light" w:cs="Calibri Light"/>
          <w:b/>
          <w:sz w:val="18"/>
        </w:rPr>
        <w:t>-07</w:t>
      </w:r>
      <w:r w:rsidR="00F02832" w:rsidRPr="005E10B3">
        <w:rPr>
          <w:rFonts w:ascii="Calibri Light" w:hAnsi="Calibri Light" w:cs="Calibri Light"/>
          <w:b/>
          <w:sz w:val="18"/>
        </w:rPr>
        <w:t>-</w:t>
      </w:r>
      <w:r w:rsidR="006D59E3" w:rsidRPr="005E10B3">
        <w:rPr>
          <w:rFonts w:ascii="Calibri Light" w:hAnsi="Calibri Light" w:cs="Calibri Light"/>
          <w:b/>
          <w:sz w:val="18"/>
        </w:rPr>
        <w:t>2020</w:t>
      </w:r>
      <w:r w:rsidR="002723AC" w:rsidRPr="005E10B3">
        <w:rPr>
          <w:rFonts w:ascii="Calibri Light" w:hAnsi="Calibri Light" w:cs="Calibri Light"/>
          <w:b/>
          <w:sz w:val="18"/>
        </w:rPr>
        <w:t xml:space="preserve">, </w:t>
      </w:r>
      <w:r w:rsidR="00EB6754" w:rsidRPr="005E10B3">
        <w:rPr>
          <w:rFonts w:ascii="Calibri Light" w:hAnsi="Calibri Light" w:cs="Calibri Light"/>
          <w:b/>
          <w:sz w:val="18"/>
        </w:rPr>
        <w:t>Warszawa</w:t>
      </w:r>
    </w:p>
    <w:p w14:paraId="71D341AF" w14:textId="1C7E433A" w:rsidR="002723AC" w:rsidRPr="005E10B3" w:rsidRDefault="00EB6754" w:rsidP="005423CE">
      <w:pPr>
        <w:pStyle w:val="Bezodstpw"/>
        <w:jc w:val="both"/>
        <w:rPr>
          <w:rFonts w:ascii="Calibri Light" w:hAnsi="Calibri Light" w:cs="Calibri Light"/>
          <w:sz w:val="18"/>
        </w:rPr>
      </w:pPr>
      <w:r w:rsidRPr="005E10B3">
        <w:rPr>
          <w:rFonts w:ascii="Calibri Light" w:hAnsi="Calibri Light" w:cs="Calibri Light"/>
          <w:sz w:val="18"/>
        </w:rPr>
        <w:t>Biuro Prasowe Newbridge</w:t>
      </w:r>
    </w:p>
    <w:p w14:paraId="508BC385" w14:textId="574A6ED5" w:rsidR="002723AC" w:rsidRPr="005E10B3" w:rsidRDefault="00906024" w:rsidP="005423CE">
      <w:pPr>
        <w:pStyle w:val="Bezodstpw"/>
        <w:jc w:val="both"/>
        <w:rPr>
          <w:rFonts w:ascii="Calibri Light" w:hAnsi="Calibri Light" w:cs="Calibri Light"/>
          <w:sz w:val="18"/>
        </w:rPr>
      </w:pPr>
      <w:r w:rsidRPr="005E10B3">
        <w:rPr>
          <w:rFonts w:ascii="Calibri Light" w:hAnsi="Calibri Light" w:cs="Calibri Light"/>
          <w:sz w:val="18"/>
        </w:rPr>
        <w:t>Tomasz Pietrzak</w:t>
      </w:r>
      <w:r w:rsidR="002723AC" w:rsidRPr="005E10B3">
        <w:rPr>
          <w:rFonts w:ascii="Calibri Light" w:hAnsi="Calibri Light" w:cs="Calibri Light"/>
          <w:sz w:val="18"/>
        </w:rPr>
        <w:t>/Guarana PR</w:t>
      </w:r>
    </w:p>
    <w:p w14:paraId="1CD8A35B" w14:textId="4AACE3C8" w:rsidR="002723AC" w:rsidRPr="005E10B3" w:rsidRDefault="00906024" w:rsidP="005423CE">
      <w:pPr>
        <w:pStyle w:val="Bezodstpw"/>
        <w:jc w:val="both"/>
        <w:rPr>
          <w:rFonts w:ascii="Calibri Light" w:hAnsi="Calibri Light" w:cs="Calibri Light"/>
          <w:sz w:val="18"/>
        </w:rPr>
      </w:pPr>
      <w:r w:rsidRPr="005E10B3">
        <w:rPr>
          <w:rFonts w:ascii="Calibri Light" w:hAnsi="Calibri Light" w:cs="Calibri Light"/>
          <w:sz w:val="18"/>
        </w:rPr>
        <w:t>tel. 509 106 256</w:t>
      </w:r>
      <w:r w:rsidR="00FE3213" w:rsidRPr="005E10B3">
        <w:rPr>
          <w:rFonts w:ascii="Calibri Light" w:hAnsi="Calibri Light" w:cs="Calibri Light"/>
          <w:sz w:val="18"/>
        </w:rPr>
        <w:t xml:space="preserve"> mail. </w:t>
      </w:r>
      <w:r w:rsidRPr="005E10B3">
        <w:rPr>
          <w:rFonts w:ascii="Calibri Light" w:hAnsi="Calibri Light" w:cs="Calibri Light"/>
          <w:sz w:val="18"/>
        </w:rPr>
        <w:t>tomasz.pietrzak</w:t>
      </w:r>
      <w:r w:rsidR="002723AC" w:rsidRPr="005E10B3">
        <w:rPr>
          <w:rFonts w:ascii="Calibri Light" w:hAnsi="Calibri Light" w:cs="Calibri Light"/>
          <w:sz w:val="18"/>
        </w:rPr>
        <w:t>@guaranapr.pl</w:t>
      </w:r>
    </w:p>
    <w:p w14:paraId="1F69250C" w14:textId="77777777" w:rsidR="00FE3213" w:rsidRPr="005E10B3" w:rsidRDefault="00FE3213" w:rsidP="005423CE">
      <w:pPr>
        <w:pStyle w:val="Bezodstpw"/>
        <w:jc w:val="both"/>
        <w:rPr>
          <w:rFonts w:ascii="Calibri Light" w:hAnsi="Calibri Light" w:cs="Calibri Light"/>
          <w:b/>
          <w:sz w:val="20"/>
        </w:rPr>
      </w:pPr>
    </w:p>
    <w:p w14:paraId="4D2479DD" w14:textId="77777777" w:rsidR="00477497" w:rsidRPr="005E10B3" w:rsidRDefault="00477497" w:rsidP="005423CE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2B43A79C" w14:textId="77777777" w:rsidR="005E10B3" w:rsidRPr="005E10B3" w:rsidRDefault="005E10B3" w:rsidP="005E10B3">
      <w:pPr>
        <w:pStyle w:val="Bezodstpw"/>
        <w:rPr>
          <w:rFonts w:ascii="Calibri Light" w:hAnsi="Calibri Light" w:cs="Calibri Light"/>
          <w:b/>
          <w:sz w:val="32"/>
          <w:szCs w:val="20"/>
        </w:rPr>
      </w:pPr>
      <w:bookmarkStart w:id="0" w:name="_GoBack"/>
      <w:r w:rsidRPr="005E10B3">
        <w:rPr>
          <w:rFonts w:ascii="Calibri Light" w:hAnsi="Calibri Light" w:cs="Calibri Light"/>
          <w:b/>
          <w:sz w:val="32"/>
          <w:szCs w:val="20"/>
        </w:rPr>
        <w:t>Najemcy przedłużyli 9 umów najmu w centrach Newbridge!</w:t>
      </w:r>
    </w:p>
    <w:bookmarkEnd w:id="0"/>
    <w:p w14:paraId="5D81E476" w14:textId="77777777" w:rsidR="005E10B3" w:rsidRPr="005E10B3" w:rsidRDefault="005E10B3" w:rsidP="005E10B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B266612" w14:textId="77777777" w:rsidR="005E10B3" w:rsidRPr="005E10B3" w:rsidRDefault="005E10B3" w:rsidP="005E10B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B26AD42" w14:textId="77777777" w:rsidR="005E10B3" w:rsidRPr="005E10B3" w:rsidRDefault="005E10B3" w:rsidP="005E10B3">
      <w:pPr>
        <w:pStyle w:val="Bezodstpw"/>
        <w:rPr>
          <w:rFonts w:ascii="Calibri Light" w:hAnsi="Calibri Light" w:cs="Calibri Light"/>
          <w:sz w:val="26"/>
          <w:szCs w:val="20"/>
        </w:rPr>
      </w:pPr>
      <w:r w:rsidRPr="005E10B3">
        <w:rPr>
          <w:rFonts w:ascii="Calibri Light" w:hAnsi="Calibri Light" w:cs="Calibri Light"/>
          <w:sz w:val="26"/>
          <w:szCs w:val="20"/>
        </w:rPr>
        <w:t>Marki obecne w centrach convenience należących do Newbridge przedłużają umowy najmu. Tylko czerwiec przyniósł 9 prolongat w 3 obiektach.</w:t>
      </w:r>
    </w:p>
    <w:p w14:paraId="45D1AC52" w14:textId="77777777" w:rsidR="005E10B3" w:rsidRPr="005E10B3" w:rsidRDefault="005E10B3" w:rsidP="005E10B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7CC9CA2" w14:textId="77777777" w:rsidR="005E10B3" w:rsidRPr="005E10B3" w:rsidRDefault="005E10B3" w:rsidP="005E10B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FA1BA56" w14:textId="77777777" w:rsidR="005E10B3" w:rsidRPr="005E10B3" w:rsidRDefault="005E10B3" w:rsidP="005E10B3">
      <w:pPr>
        <w:pStyle w:val="Bezodstpw"/>
        <w:rPr>
          <w:rFonts w:ascii="Calibri Light" w:hAnsi="Calibri Light" w:cs="Calibri Light"/>
          <w:sz w:val="20"/>
          <w:szCs w:val="20"/>
        </w:rPr>
      </w:pPr>
      <w:r w:rsidRPr="005E10B3">
        <w:rPr>
          <w:rFonts w:ascii="Calibri Light" w:hAnsi="Calibri Light" w:cs="Calibri Light"/>
          <w:sz w:val="20"/>
          <w:szCs w:val="20"/>
        </w:rPr>
        <w:t xml:space="preserve">Najbliższe miesiące będą pracowite dla działu leasingu Newbridge. W trzech centrach należących do inwestora - Nowych Czyżynach w Krakowie, Nowych Bielawach w Toruniu i Nowej Górnej w Łodzi trwają właśnie rozmowy z najemcami. </w:t>
      </w:r>
    </w:p>
    <w:p w14:paraId="1A7633A9" w14:textId="77777777" w:rsidR="005E10B3" w:rsidRPr="005E10B3" w:rsidRDefault="005E10B3" w:rsidP="005E10B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3A899A2" w14:textId="77777777" w:rsidR="005E10B3" w:rsidRPr="005E10B3" w:rsidRDefault="005E10B3" w:rsidP="005E10B3">
      <w:pPr>
        <w:pStyle w:val="Bezodstpw"/>
        <w:rPr>
          <w:rFonts w:ascii="Calibri Light" w:hAnsi="Calibri Light" w:cs="Calibri Light"/>
          <w:sz w:val="20"/>
          <w:szCs w:val="20"/>
        </w:rPr>
      </w:pPr>
      <w:r w:rsidRPr="005E10B3">
        <w:rPr>
          <w:rFonts w:ascii="Calibri Light" w:hAnsi="Calibri Light" w:cs="Calibri Light"/>
          <w:sz w:val="20"/>
          <w:szCs w:val="20"/>
        </w:rPr>
        <w:t xml:space="preserve">Część z nich została już z sfinalizowana. Ostatnie tygodnie przyniosły prolongaty umów m.in. z CCC, które na kolejne lata zostanie nie tylko w 3 centrach handlowych Newbridge, ale także w 3 </w:t>
      </w:r>
      <w:proofErr w:type="spellStart"/>
      <w:r w:rsidRPr="005E10B3">
        <w:rPr>
          <w:rFonts w:ascii="Calibri Light" w:hAnsi="Calibri Light" w:cs="Calibri Light"/>
          <w:sz w:val="20"/>
          <w:szCs w:val="20"/>
        </w:rPr>
        <w:t>retail</w:t>
      </w:r>
      <w:proofErr w:type="spellEnd"/>
      <w:r w:rsidRPr="005E10B3">
        <w:rPr>
          <w:rFonts w:ascii="Calibri Light" w:hAnsi="Calibri Light" w:cs="Calibri Light"/>
          <w:sz w:val="20"/>
          <w:szCs w:val="20"/>
        </w:rPr>
        <w:t xml:space="preserve"> parkach należących do tego inwestora. W sumie gigant obuwniczy wynajmować będzie blisko 3,5 tys. m kw.</w:t>
      </w:r>
    </w:p>
    <w:p w14:paraId="361AC161" w14:textId="77777777" w:rsidR="005E10B3" w:rsidRPr="005E10B3" w:rsidRDefault="005E10B3" w:rsidP="005E10B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B7984CC" w14:textId="77777777" w:rsidR="005E10B3" w:rsidRPr="005E10B3" w:rsidRDefault="005E10B3" w:rsidP="005E10B3">
      <w:pPr>
        <w:pStyle w:val="Bezodstpw"/>
        <w:rPr>
          <w:rFonts w:ascii="Calibri Light" w:hAnsi="Calibri Light" w:cs="Calibri Light"/>
          <w:sz w:val="20"/>
          <w:szCs w:val="20"/>
        </w:rPr>
      </w:pPr>
      <w:r w:rsidRPr="005E10B3">
        <w:rPr>
          <w:rFonts w:ascii="Calibri Light" w:hAnsi="Calibri Light" w:cs="Calibri Light"/>
          <w:sz w:val="20"/>
          <w:szCs w:val="20"/>
        </w:rPr>
        <w:t xml:space="preserve">Z końcem czerwca podpisane zostały kolejne umowy. W sumie opiewają one na ponad 490 m kw. I tak, przez kolejne lata we wszystkich centrach handlowych Newbridge dalej obecna będzie marka T-Mobile. Pula umów z </w:t>
      </w:r>
      <w:proofErr w:type="spellStart"/>
      <w:r w:rsidRPr="005E10B3">
        <w:rPr>
          <w:rFonts w:ascii="Calibri Light" w:hAnsi="Calibri Light" w:cs="Calibri Light"/>
          <w:sz w:val="20"/>
          <w:szCs w:val="20"/>
        </w:rPr>
        <w:t>teleoperatorem</w:t>
      </w:r>
      <w:proofErr w:type="spellEnd"/>
      <w:r w:rsidRPr="005E10B3">
        <w:rPr>
          <w:rFonts w:ascii="Calibri Light" w:hAnsi="Calibri Light" w:cs="Calibri Light"/>
          <w:sz w:val="20"/>
          <w:szCs w:val="20"/>
        </w:rPr>
        <w:t xml:space="preserve"> objęła blisko 200 m kw.</w:t>
      </w:r>
    </w:p>
    <w:p w14:paraId="3FE868CA" w14:textId="77777777" w:rsidR="005E10B3" w:rsidRPr="005E10B3" w:rsidRDefault="005E10B3" w:rsidP="005E10B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208EFB0" w14:textId="77777777" w:rsidR="005E10B3" w:rsidRPr="005E10B3" w:rsidRDefault="005E10B3" w:rsidP="005E10B3">
      <w:pPr>
        <w:pStyle w:val="Bezodstpw"/>
        <w:rPr>
          <w:rFonts w:ascii="Calibri Light" w:hAnsi="Calibri Light" w:cs="Calibri Light"/>
          <w:sz w:val="20"/>
          <w:szCs w:val="20"/>
        </w:rPr>
      </w:pPr>
      <w:r w:rsidRPr="005E10B3">
        <w:rPr>
          <w:rFonts w:ascii="Calibri Light" w:hAnsi="Calibri Light" w:cs="Calibri Light"/>
          <w:sz w:val="20"/>
          <w:szCs w:val="20"/>
        </w:rPr>
        <w:t xml:space="preserve">Podobny ruch wykonała sieć salonów prasowych </w:t>
      </w:r>
      <w:proofErr w:type="spellStart"/>
      <w:r w:rsidRPr="005E10B3">
        <w:rPr>
          <w:rFonts w:ascii="Calibri Light" w:hAnsi="Calibri Light" w:cs="Calibri Light"/>
          <w:sz w:val="20"/>
          <w:szCs w:val="20"/>
        </w:rPr>
        <w:t>Inmedio</w:t>
      </w:r>
      <w:proofErr w:type="spellEnd"/>
      <w:r w:rsidRPr="005E10B3">
        <w:rPr>
          <w:rFonts w:ascii="Calibri Light" w:hAnsi="Calibri Light" w:cs="Calibri Light"/>
          <w:sz w:val="20"/>
          <w:szCs w:val="20"/>
        </w:rPr>
        <w:t>. Marka również zdecydowała się przedłużyć umowy najmu w Nowych Czyżynach, Nowych Bielawach i Nowej Górnej. W tym przypadku umowy dotyczą łącznej powierzchni ponad 100 m kw.</w:t>
      </w:r>
    </w:p>
    <w:p w14:paraId="3BE018C4" w14:textId="77777777" w:rsidR="005E10B3" w:rsidRPr="005E10B3" w:rsidRDefault="005E10B3" w:rsidP="005E10B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F22EB46" w14:textId="77777777" w:rsidR="005E10B3" w:rsidRPr="005E10B3" w:rsidRDefault="005E10B3" w:rsidP="005E10B3">
      <w:pPr>
        <w:pStyle w:val="Bezodstpw"/>
        <w:rPr>
          <w:rFonts w:ascii="Calibri Light" w:hAnsi="Calibri Light" w:cs="Calibri Light"/>
          <w:sz w:val="20"/>
          <w:szCs w:val="20"/>
        </w:rPr>
      </w:pPr>
      <w:r w:rsidRPr="005E10B3">
        <w:rPr>
          <w:rFonts w:ascii="Calibri Light" w:hAnsi="Calibri Light" w:cs="Calibri Light"/>
          <w:sz w:val="20"/>
          <w:szCs w:val="20"/>
        </w:rPr>
        <w:t xml:space="preserve">Ponadto przez kolejne 5 lat klienci Nowych Bielaw znajdą w ofercie centrum handlowego salon z bielizną </w:t>
      </w:r>
      <w:proofErr w:type="spellStart"/>
      <w:r w:rsidRPr="005E10B3">
        <w:rPr>
          <w:rFonts w:ascii="Calibri Light" w:hAnsi="Calibri Light" w:cs="Calibri Light"/>
          <w:sz w:val="20"/>
          <w:szCs w:val="20"/>
        </w:rPr>
        <w:t>Change</w:t>
      </w:r>
      <w:proofErr w:type="spellEnd"/>
      <w:r w:rsidRPr="005E10B3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5E10B3">
        <w:rPr>
          <w:rFonts w:ascii="Calibri Light" w:hAnsi="Calibri Light" w:cs="Calibri Light"/>
          <w:sz w:val="20"/>
          <w:szCs w:val="20"/>
        </w:rPr>
        <w:t>Lingerie</w:t>
      </w:r>
      <w:proofErr w:type="spellEnd"/>
      <w:r w:rsidRPr="005E10B3">
        <w:rPr>
          <w:rFonts w:ascii="Calibri Light" w:hAnsi="Calibri Light" w:cs="Calibri Light"/>
          <w:sz w:val="20"/>
          <w:szCs w:val="20"/>
        </w:rPr>
        <w:t xml:space="preserve">. Z kolei w Nowej Górnej nadal obecne będą: ING Bank Śląski oraz biuro podróży Travel &amp; </w:t>
      </w:r>
      <w:proofErr w:type="spellStart"/>
      <w:r w:rsidRPr="005E10B3">
        <w:rPr>
          <w:rFonts w:ascii="Calibri Light" w:hAnsi="Calibri Light" w:cs="Calibri Light"/>
          <w:sz w:val="20"/>
          <w:szCs w:val="20"/>
        </w:rPr>
        <w:t>You</w:t>
      </w:r>
      <w:proofErr w:type="spellEnd"/>
      <w:r w:rsidRPr="005E10B3">
        <w:rPr>
          <w:rFonts w:ascii="Calibri Light" w:hAnsi="Calibri Light" w:cs="Calibri Light"/>
          <w:sz w:val="20"/>
          <w:szCs w:val="20"/>
        </w:rPr>
        <w:t>.</w:t>
      </w:r>
    </w:p>
    <w:p w14:paraId="19A8AEA1" w14:textId="77777777" w:rsidR="005E10B3" w:rsidRPr="005E10B3" w:rsidRDefault="005E10B3" w:rsidP="005E10B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74013ED" w14:textId="77777777" w:rsidR="005E10B3" w:rsidRPr="005E10B3" w:rsidRDefault="005E10B3" w:rsidP="005E10B3">
      <w:pPr>
        <w:pStyle w:val="Bezodstpw"/>
        <w:rPr>
          <w:rFonts w:ascii="Calibri Light" w:hAnsi="Calibri Light" w:cs="Calibri Light"/>
          <w:sz w:val="20"/>
          <w:szCs w:val="20"/>
        </w:rPr>
      </w:pPr>
      <w:r w:rsidRPr="005E10B3">
        <w:rPr>
          <w:rFonts w:ascii="Calibri Light" w:hAnsi="Calibri Light" w:cs="Calibri Light"/>
          <w:sz w:val="20"/>
          <w:szCs w:val="20"/>
        </w:rPr>
        <w:t xml:space="preserve">- </w:t>
      </w:r>
      <w:r w:rsidRPr="005E10B3">
        <w:rPr>
          <w:rFonts w:ascii="Calibri Light" w:hAnsi="Calibri Light" w:cs="Calibri Light"/>
          <w:i/>
          <w:sz w:val="20"/>
          <w:szCs w:val="20"/>
        </w:rPr>
        <w:t xml:space="preserve">Rozmowy, które obecnie prowadzimy i finalizujemy przebiegają w bardzo dobrej atmosferze. Najemcy dostrzegają rozwój naszych centrów handlowych i zmiany, jakie wprowadziliśmy w nich w ostatnich 2 latach. Wpływ na decyzję o dalszym partnerstwie mają także obroty, jakie osiągają najemcy i rosnący z roku na rok </w:t>
      </w:r>
      <w:proofErr w:type="spellStart"/>
      <w:r w:rsidRPr="005E10B3">
        <w:rPr>
          <w:rFonts w:ascii="Calibri Light" w:hAnsi="Calibri Light" w:cs="Calibri Light"/>
          <w:i/>
          <w:sz w:val="20"/>
          <w:szCs w:val="20"/>
        </w:rPr>
        <w:t>footfall</w:t>
      </w:r>
      <w:proofErr w:type="spellEnd"/>
      <w:r w:rsidRPr="005E10B3">
        <w:rPr>
          <w:rFonts w:ascii="Calibri Light" w:hAnsi="Calibri Light" w:cs="Calibri Light"/>
          <w:i/>
          <w:sz w:val="20"/>
          <w:szCs w:val="20"/>
        </w:rPr>
        <w:t xml:space="preserve"> </w:t>
      </w:r>
      <w:r w:rsidRPr="005E10B3">
        <w:rPr>
          <w:rFonts w:ascii="Calibri Light" w:hAnsi="Calibri Light" w:cs="Calibri Light"/>
          <w:sz w:val="20"/>
          <w:szCs w:val="20"/>
        </w:rPr>
        <w:t xml:space="preserve">- </w:t>
      </w:r>
      <w:r w:rsidRPr="005E10B3">
        <w:rPr>
          <w:rFonts w:ascii="Calibri Light" w:hAnsi="Calibri Light" w:cs="Calibri Light"/>
          <w:b/>
          <w:sz w:val="20"/>
          <w:szCs w:val="20"/>
        </w:rPr>
        <w:t>mówi Joanna Bieniek, Leasing Manager w Newbridge.</w:t>
      </w:r>
    </w:p>
    <w:p w14:paraId="70496933" w14:textId="77777777" w:rsidR="005E10B3" w:rsidRPr="005E10B3" w:rsidRDefault="005E10B3" w:rsidP="005E10B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B55BE57" w14:textId="5B935DB2" w:rsidR="005E10B3" w:rsidRPr="005E10B3" w:rsidRDefault="005E10B3" w:rsidP="005E10B3">
      <w:pPr>
        <w:pStyle w:val="Bezodstpw"/>
        <w:rPr>
          <w:rFonts w:ascii="Calibri Light" w:hAnsi="Calibri Light" w:cs="Calibri Light"/>
          <w:sz w:val="20"/>
          <w:szCs w:val="20"/>
        </w:rPr>
      </w:pPr>
      <w:r w:rsidRPr="005E10B3">
        <w:rPr>
          <w:rFonts w:ascii="Calibri Light" w:hAnsi="Calibri Light" w:cs="Calibri Light"/>
          <w:sz w:val="20"/>
          <w:szCs w:val="20"/>
        </w:rPr>
        <w:t xml:space="preserve">Wpływ na finał rozmów mają także ostatnie tygodnie. Centra Newbridge od zniesienia </w:t>
      </w:r>
      <w:proofErr w:type="spellStart"/>
      <w:r w:rsidRPr="005E10B3">
        <w:rPr>
          <w:rFonts w:ascii="Calibri Light" w:hAnsi="Calibri Light" w:cs="Calibri Light"/>
          <w:sz w:val="20"/>
          <w:szCs w:val="20"/>
        </w:rPr>
        <w:t>lockdown</w:t>
      </w:r>
      <w:r>
        <w:rPr>
          <w:rFonts w:ascii="Calibri Light" w:hAnsi="Calibri Light" w:cs="Calibri Light"/>
          <w:sz w:val="20"/>
          <w:szCs w:val="20"/>
        </w:rPr>
        <w:t>’</w:t>
      </w:r>
      <w:r w:rsidRPr="005E10B3">
        <w:rPr>
          <w:rFonts w:ascii="Calibri Light" w:hAnsi="Calibri Light" w:cs="Calibri Light"/>
          <w:sz w:val="20"/>
          <w:szCs w:val="20"/>
        </w:rPr>
        <w:t>u</w:t>
      </w:r>
      <w:proofErr w:type="spellEnd"/>
      <w:r w:rsidRPr="005E10B3">
        <w:rPr>
          <w:rFonts w:ascii="Calibri Light" w:hAnsi="Calibri Light" w:cs="Calibri Light"/>
          <w:sz w:val="20"/>
          <w:szCs w:val="20"/>
        </w:rPr>
        <w:t xml:space="preserve"> szybko odrabiają </w:t>
      </w:r>
      <w:proofErr w:type="spellStart"/>
      <w:r w:rsidRPr="005E10B3">
        <w:rPr>
          <w:rFonts w:ascii="Calibri Light" w:hAnsi="Calibri Light" w:cs="Calibri Light"/>
          <w:sz w:val="20"/>
          <w:szCs w:val="20"/>
        </w:rPr>
        <w:t>footfall</w:t>
      </w:r>
      <w:proofErr w:type="spellEnd"/>
      <w:r w:rsidRPr="005E10B3">
        <w:rPr>
          <w:rFonts w:ascii="Calibri Light" w:hAnsi="Calibri Light" w:cs="Calibri Light"/>
          <w:sz w:val="20"/>
          <w:szCs w:val="20"/>
        </w:rPr>
        <w:t xml:space="preserve">. Już w maju wróciło do nich ponad 80% klientów. Pod koniec czerwca </w:t>
      </w:r>
      <w:proofErr w:type="spellStart"/>
      <w:r w:rsidRPr="005E10B3">
        <w:rPr>
          <w:rFonts w:ascii="Calibri Light" w:hAnsi="Calibri Light" w:cs="Calibri Light"/>
          <w:sz w:val="20"/>
          <w:szCs w:val="20"/>
        </w:rPr>
        <w:t>footfall</w:t>
      </w:r>
      <w:proofErr w:type="spellEnd"/>
      <w:r w:rsidRPr="005E10B3">
        <w:rPr>
          <w:rFonts w:ascii="Calibri Light" w:hAnsi="Calibri Light" w:cs="Calibri Light"/>
          <w:sz w:val="20"/>
          <w:szCs w:val="20"/>
        </w:rPr>
        <w:t xml:space="preserve"> centrów należących do Newbridge sięgał nawet 95%, w stosunku do minionego roku. W poszczególne dni zaczęto także notować większy ruch niż w 2019 r.</w:t>
      </w:r>
    </w:p>
    <w:p w14:paraId="3373F057" w14:textId="77777777" w:rsidR="005E10B3" w:rsidRPr="005E10B3" w:rsidRDefault="005E10B3" w:rsidP="005E10B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1D80031" w14:textId="77777777" w:rsidR="005E10B3" w:rsidRPr="005E10B3" w:rsidRDefault="005E10B3" w:rsidP="005E10B3">
      <w:pPr>
        <w:pStyle w:val="Bezodstpw"/>
        <w:rPr>
          <w:rFonts w:ascii="Calibri Light" w:hAnsi="Calibri Light" w:cs="Calibri Light"/>
          <w:sz w:val="20"/>
          <w:szCs w:val="20"/>
        </w:rPr>
      </w:pPr>
      <w:r w:rsidRPr="005E10B3">
        <w:rPr>
          <w:rFonts w:ascii="Calibri Light" w:hAnsi="Calibri Light" w:cs="Calibri Light"/>
          <w:sz w:val="20"/>
          <w:szCs w:val="20"/>
        </w:rPr>
        <w:t xml:space="preserve">- </w:t>
      </w:r>
      <w:r w:rsidRPr="005E10B3">
        <w:rPr>
          <w:rFonts w:ascii="Calibri Light" w:hAnsi="Calibri Light" w:cs="Calibri Light"/>
          <w:i/>
          <w:sz w:val="20"/>
          <w:szCs w:val="20"/>
        </w:rPr>
        <w:t xml:space="preserve">Najemcy potwierdzają, że stali klienci wrócili na zakupy oraz, że zaczęli pojawiać się nowi, którzy dostrzegają zalety centrów convenience. W naszych centrach stale rośnie nie tylko </w:t>
      </w:r>
      <w:proofErr w:type="spellStart"/>
      <w:r w:rsidRPr="005E10B3">
        <w:rPr>
          <w:rFonts w:ascii="Calibri Light" w:hAnsi="Calibri Light" w:cs="Calibri Light"/>
          <w:i/>
          <w:sz w:val="20"/>
          <w:szCs w:val="20"/>
        </w:rPr>
        <w:t>footfall</w:t>
      </w:r>
      <w:proofErr w:type="spellEnd"/>
      <w:r w:rsidRPr="005E10B3">
        <w:rPr>
          <w:rFonts w:ascii="Calibri Light" w:hAnsi="Calibri Light" w:cs="Calibri Light"/>
          <w:i/>
          <w:sz w:val="20"/>
          <w:szCs w:val="20"/>
        </w:rPr>
        <w:t xml:space="preserve">, coraz bardziej przybliżając się do wyników z 2019 roku, ale także konwersja. To dobra prognoza na przyszłość </w:t>
      </w:r>
      <w:r w:rsidRPr="005E10B3">
        <w:rPr>
          <w:rFonts w:ascii="Calibri Light" w:hAnsi="Calibri Light" w:cs="Calibri Light"/>
          <w:sz w:val="20"/>
          <w:szCs w:val="20"/>
        </w:rPr>
        <w:t>- mówi Joanna Bieniek.</w:t>
      </w:r>
    </w:p>
    <w:p w14:paraId="568C0F52" w14:textId="77777777" w:rsidR="005E10B3" w:rsidRPr="005E10B3" w:rsidRDefault="005E10B3" w:rsidP="005E10B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634AD7C" w14:textId="77777777" w:rsidR="005E10B3" w:rsidRPr="005E10B3" w:rsidRDefault="005E10B3" w:rsidP="005E10B3">
      <w:pPr>
        <w:pStyle w:val="Bezodstpw"/>
        <w:rPr>
          <w:rFonts w:ascii="Calibri Light" w:hAnsi="Calibri Light" w:cs="Calibri Light"/>
          <w:sz w:val="20"/>
          <w:szCs w:val="20"/>
        </w:rPr>
      </w:pPr>
      <w:r w:rsidRPr="005E10B3">
        <w:rPr>
          <w:rFonts w:ascii="Calibri Light" w:hAnsi="Calibri Light" w:cs="Calibri Light"/>
          <w:sz w:val="20"/>
          <w:szCs w:val="20"/>
        </w:rPr>
        <w:t xml:space="preserve">Nie tylko obroty i </w:t>
      </w:r>
      <w:proofErr w:type="spellStart"/>
      <w:r w:rsidRPr="005E10B3">
        <w:rPr>
          <w:rFonts w:ascii="Calibri Light" w:hAnsi="Calibri Light" w:cs="Calibri Light"/>
          <w:sz w:val="20"/>
          <w:szCs w:val="20"/>
        </w:rPr>
        <w:t>footfall</w:t>
      </w:r>
      <w:proofErr w:type="spellEnd"/>
      <w:r w:rsidRPr="005E10B3">
        <w:rPr>
          <w:rFonts w:ascii="Calibri Light" w:hAnsi="Calibri Light" w:cs="Calibri Light"/>
          <w:sz w:val="20"/>
          <w:szCs w:val="20"/>
        </w:rPr>
        <w:t xml:space="preserve"> bywają argumentami w rozmowach. Najemców przekonują także znaczne zmiany, jakie zaszły we wszystkich trzech obiektach. - </w:t>
      </w:r>
      <w:r w:rsidRPr="005E10B3">
        <w:rPr>
          <w:rFonts w:ascii="Calibri Light" w:hAnsi="Calibri Light" w:cs="Calibri Light"/>
          <w:i/>
          <w:sz w:val="20"/>
          <w:szCs w:val="20"/>
        </w:rPr>
        <w:t xml:space="preserve">Nasi najemcy widzą zmiany, jakie zachodzą w Krakowie, Toruniu i Łodzi. Dostrzegają, że wszystkie trzy obiekty są doinwestowane. Ich uwadze nie uchodzą modernizacje, dynamiczny rozwój </w:t>
      </w:r>
      <w:proofErr w:type="spellStart"/>
      <w:r w:rsidRPr="005E10B3">
        <w:rPr>
          <w:rFonts w:ascii="Calibri Light" w:hAnsi="Calibri Light" w:cs="Calibri Light"/>
          <w:i/>
          <w:sz w:val="20"/>
          <w:szCs w:val="20"/>
        </w:rPr>
        <w:t>tenant</w:t>
      </w:r>
      <w:proofErr w:type="spellEnd"/>
      <w:r w:rsidRPr="005E10B3">
        <w:rPr>
          <w:rFonts w:ascii="Calibri Light" w:hAnsi="Calibri Light" w:cs="Calibri Light"/>
          <w:i/>
          <w:sz w:val="20"/>
          <w:szCs w:val="20"/>
        </w:rPr>
        <w:t xml:space="preserve"> </w:t>
      </w:r>
      <w:proofErr w:type="spellStart"/>
      <w:r w:rsidRPr="005E10B3">
        <w:rPr>
          <w:rFonts w:ascii="Calibri Light" w:hAnsi="Calibri Light" w:cs="Calibri Light"/>
          <w:i/>
          <w:sz w:val="20"/>
          <w:szCs w:val="20"/>
        </w:rPr>
        <w:t>mixu</w:t>
      </w:r>
      <w:proofErr w:type="spellEnd"/>
      <w:r w:rsidRPr="005E10B3">
        <w:rPr>
          <w:rFonts w:ascii="Calibri Light" w:hAnsi="Calibri Light" w:cs="Calibri Light"/>
          <w:i/>
          <w:sz w:val="20"/>
          <w:szCs w:val="20"/>
        </w:rPr>
        <w:t xml:space="preserve"> czy nowa strategia marketingowa, która umocniła naszą pozycję na lokalnych rynkach</w:t>
      </w:r>
      <w:r w:rsidRPr="005E10B3">
        <w:rPr>
          <w:rFonts w:ascii="Calibri Light" w:hAnsi="Calibri Light" w:cs="Calibri Light"/>
          <w:sz w:val="20"/>
          <w:szCs w:val="20"/>
        </w:rPr>
        <w:t xml:space="preserve"> – mówi Joanna Bieniek.</w:t>
      </w:r>
    </w:p>
    <w:p w14:paraId="3DF03FB8" w14:textId="77777777" w:rsidR="005E10B3" w:rsidRPr="005E10B3" w:rsidRDefault="005E10B3" w:rsidP="005E10B3">
      <w:pPr>
        <w:pStyle w:val="Bezodstpw"/>
        <w:rPr>
          <w:rFonts w:ascii="Calibri Light" w:hAnsi="Calibri Light" w:cs="Calibri Light"/>
          <w:sz w:val="20"/>
          <w:szCs w:val="20"/>
        </w:rPr>
      </w:pPr>
      <w:r w:rsidRPr="005E10B3">
        <w:rPr>
          <w:rFonts w:ascii="Calibri Light" w:hAnsi="Calibri Light" w:cs="Calibri Light"/>
          <w:sz w:val="20"/>
          <w:szCs w:val="20"/>
        </w:rPr>
        <w:t xml:space="preserve">  </w:t>
      </w:r>
    </w:p>
    <w:p w14:paraId="71D5E621" w14:textId="28710C32" w:rsidR="00477497" w:rsidRPr="005E10B3" w:rsidRDefault="00B40D81" w:rsidP="005423CE">
      <w:pPr>
        <w:pStyle w:val="Bezodstpw"/>
        <w:jc w:val="both"/>
        <w:rPr>
          <w:rFonts w:ascii="Calibri Light" w:hAnsi="Calibri Light" w:cs="Calibri Light"/>
        </w:rPr>
      </w:pPr>
      <w:proofErr w:type="spellStart"/>
      <w:r w:rsidRPr="005E10B3">
        <w:rPr>
          <w:rFonts w:ascii="Calibri Light" w:hAnsi="Calibri Light" w:cs="Calibri Light"/>
          <w:sz w:val="20"/>
        </w:rPr>
        <w:t>Tagi</w:t>
      </w:r>
      <w:proofErr w:type="spellEnd"/>
      <w:r w:rsidRPr="005E10B3">
        <w:rPr>
          <w:rFonts w:ascii="Calibri Light" w:hAnsi="Calibri Light" w:cs="Calibri Light"/>
          <w:sz w:val="20"/>
        </w:rPr>
        <w:t>: Newbridge Poland, Nowe Czyżyny, Nowe Bielawy, Nowa Górna</w:t>
      </w:r>
    </w:p>
    <w:p w14:paraId="04267437" w14:textId="77777777" w:rsidR="00551FC3" w:rsidRPr="005E10B3" w:rsidRDefault="00551FC3" w:rsidP="005423CE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3CEDD6DA" w14:textId="77777777" w:rsidR="00551FC3" w:rsidRPr="005E10B3" w:rsidRDefault="00551FC3" w:rsidP="005423CE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06424C99" w14:textId="77777777" w:rsidR="004A0A65" w:rsidRPr="005E10B3" w:rsidRDefault="004A0A65" w:rsidP="005423CE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53B69792" w14:textId="6AB16854" w:rsidR="002723AC" w:rsidRPr="005E10B3" w:rsidRDefault="002723AC" w:rsidP="005423CE">
      <w:pPr>
        <w:pStyle w:val="Bezodstpw"/>
        <w:jc w:val="both"/>
        <w:rPr>
          <w:rFonts w:ascii="Calibri Light" w:hAnsi="Calibri Light" w:cs="Calibri Light"/>
          <w:sz w:val="20"/>
        </w:rPr>
      </w:pPr>
      <w:r w:rsidRPr="005E10B3">
        <w:rPr>
          <w:rFonts w:ascii="Calibri Light" w:hAnsi="Calibri Light" w:cs="Calibri Light"/>
          <w:b/>
          <w:i/>
          <w:sz w:val="20"/>
        </w:rPr>
        <w:lastRenderedPageBreak/>
        <w:t>Źródło</w:t>
      </w:r>
      <w:r w:rsidR="00EB6754" w:rsidRPr="005E10B3">
        <w:rPr>
          <w:rFonts w:ascii="Calibri Light" w:hAnsi="Calibri Light" w:cs="Calibri Light"/>
          <w:sz w:val="20"/>
        </w:rPr>
        <w:t>: Newbridge</w:t>
      </w:r>
      <w:r w:rsidR="00D91479" w:rsidRPr="005E10B3">
        <w:rPr>
          <w:rFonts w:ascii="Calibri Light" w:hAnsi="Calibri Light" w:cs="Calibri Light"/>
          <w:sz w:val="20"/>
        </w:rPr>
        <w:t xml:space="preserve"> Poland/Guarana PR</w:t>
      </w:r>
    </w:p>
    <w:p w14:paraId="3C9C100A" w14:textId="77777777" w:rsidR="00532B35" w:rsidRPr="005E10B3" w:rsidRDefault="00532B35" w:rsidP="005423CE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5D6585C3" w14:textId="2355EAA2" w:rsidR="00EB6754" w:rsidRPr="005E10B3" w:rsidRDefault="00532B35" w:rsidP="005423CE">
      <w:pPr>
        <w:pStyle w:val="Bezodstpw"/>
        <w:jc w:val="both"/>
        <w:rPr>
          <w:rFonts w:ascii="Calibri Light" w:hAnsi="Calibri Light" w:cs="Calibri Light"/>
          <w:sz w:val="16"/>
          <w:lang w:eastAsia="pl-PL"/>
        </w:rPr>
      </w:pPr>
      <w:r w:rsidRPr="005E10B3">
        <w:rPr>
          <w:rFonts w:ascii="Calibri Light" w:hAnsi="Calibri Light" w:cs="Calibri Light"/>
          <w:sz w:val="16"/>
          <w:lang w:eastAsia="pl-PL"/>
        </w:rPr>
        <w:t xml:space="preserve">Newbridge Poland to spółka założona w 2015 roku przez międzynarodową grupę </w:t>
      </w:r>
      <w:proofErr w:type="spellStart"/>
      <w:r w:rsidRPr="005E10B3">
        <w:rPr>
          <w:rFonts w:ascii="Calibri Light" w:hAnsi="Calibri Light" w:cs="Calibri Light"/>
          <w:sz w:val="16"/>
          <w:lang w:eastAsia="pl-PL"/>
        </w:rPr>
        <w:t>Somerston</w:t>
      </w:r>
      <w:proofErr w:type="spellEnd"/>
      <w:r w:rsidRPr="005E10B3">
        <w:rPr>
          <w:rFonts w:ascii="Calibri Light" w:hAnsi="Calibri Light" w:cs="Calibri Light"/>
          <w:sz w:val="16"/>
          <w:lang w:eastAsia="pl-PL"/>
        </w:rPr>
        <w:t xml:space="preserve">, skupiająca się na inwestowaniu w centra handlowe typy ‘convenience’ oraz parki handlowe.  Obecnie Newbridge jest właścicielem sześciu obiektów handlowych w Polsce: Centrum </w:t>
      </w:r>
      <w:r w:rsidR="00C23E39" w:rsidRPr="005E10B3">
        <w:rPr>
          <w:rFonts w:ascii="Calibri Light" w:hAnsi="Calibri Light" w:cs="Calibri Light"/>
          <w:sz w:val="16"/>
          <w:lang w:eastAsia="pl-PL"/>
        </w:rPr>
        <w:t xml:space="preserve">Nowe </w:t>
      </w:r>
      <w:r w:rsidRPr="005E10B3">
        <w:rPr>
          <w:rFonts w:ascii="Calibri Light" w:hAnsi="Calibri Light" w:cs="Calibri Light"/>
          <w:sz w:val="16"/>
          <w:lang w:eastAsia="pl-PL"/>
        </w:rPr>
        <w:t xml:space="preserve">Czyżyny w Krakowie, Centrum </w:t>
      </w:r>
      <w:r w:rsidR="00A30EBA" w:rsidRPr="005E10B3">
        <w:rPr>
          <w:rFonts w:ascii="Calibri Light" w:hAnsi="Calibri Light" w:cs="Calibri Light"/>
          <w:sz w:val="16"/>
          <w:lang w:eastAsia="pl-PL"/>
        </w:rPr>
        <w:t xml:space="preserve">Nowe </w:t>
      </w:r>
      <w:r w:rsidRPr="005E10B3">
        <w:rPr>
          <w:rFonts w:ascii="Calibri Light" w:hAnsi="Calibri Light" w:cs="Calibri Light"/>
          <w:sz w:val="16"/>
          <w:lang w:eastAsia="pl-PL"/>
        </w:rPr>
        <w:t xml:space="preserve">Bielawy w Toruniu, Centrum </w:t>
      </w:r>
      <w:r w:rsidR="00A30EBA" w:rsidRPr="005E10B3">
        <w:rPr>
          <w:rFonts w:ascii="Calibri Light" w:hAnsi="Calibri Light" w:cs="Calibri Light"/>
          <w:sz w:val="16"/>
          <w:lang w:eastAsia="pl-PL"/>
        </w:rPr>
        <w:t xml:space="preserve">Nowa Górna </w:t>
      </w:r>
      <w:r w:rsidRPr="005E10B3">
        <w:rPr>
          <w:rFonts w:ascii="Calibri Light" w:hAnsi="Calibri Light" w:cs="Calibri Light"/>
          <w:sz w:val="16"/>
          <w:lang w:eastAsia="pl-PL"/>
        </w:rPr>
        <w:t>w Łodzi oraz Parków Handlowych Newbridge, zlokalizowanych w Grodzisku Mazowieckim, Włocławku i Namysłowie. Więcej informacji: newbridge.com.pl</w:t>
      </w:r>
    </w:p>
    <w:sectPr w:rsidR="00EB6754" w:rsidRPr="005E10B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B8B2FD" w14:textId="77777777" w:rsidR="002906E0" w:rsidRDefault="002906E0" w:rsidP="002723AC">
      <w:pPr>
        <w:spacing w:after="0" w:line="240" w:lineRule="auto"/>
      </w:pPr>
      <w:r>
        <w:separator/>
      </w:r>
    </w:p>
  </w:endnote>
  <w:endnote w:type="continuationSeparator" w:id="0">
    <w:p w14:paraId="7D226E9C" w14:textId="77777777" w:rsidR="002906E0" w:rsidRDefault="002906E0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9E60D8" w14:textId="77777777" w:rsidR="002906E0" w:rsidRDefault="002906E0" w:rsidP="002723AC">
      <w:pPr>
        <w:spacing w:after="0" w:line="240" w:lineRule="auto"/>
      </w:pPr>
      <w:r>
        <w:separator/>
      </w:r>
    </w:p>
  </w:footnote>
  <w:footnote w:type="continuationSeparator" w:id="0">
    <w:p w14:paraId="7C80ABE5" w14:textId="77777777" w:rsidR="002906E0" w:rsidRDefault="002906E0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E2DA1F" w14:textId="321CBBA9" w:rsidR="002723AC" w:rsidRDefault="000572AD" w:rsidP="002723AC">
    <w:pPr>
      <w:pStyle w:val="Nagwek"/>
      <w:jc w:val="right"/>
    </w:pPr>
    <w:r>
      <w:rPr>
        <w:noProof/>
        <w:lang w:eastAsia="pl-PL"/>
      </w:rPr>
      <w:drawing>
        <wp:inline distT="0" distB="0" distL="0" distR="0" wp14:anchorId="46EF57CE" wp14:editId="172CF0C0">
          <wp:extent cx="1414800" cy="323539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wbridge-retina_v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4800" cy="3235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32C"/>
    <w:rsid w:val="00005131"/>
    <w:rsid w:val="00025F88"/>
    <w:rsid w:val="0003332C"/>
    <w:rsid w:val="000369DF"/>
    <w:rsid w:val="00054FAA"/>
    <w:rsid w:val="000572AD"/>
    <w:rsid w:val="0007596E"/>
    <w:rsid w:val="00083514"/>
    <w:rsid w:val="00085BB1"/>
    <w:rsid w:val="000B77AE"/>
    <w:rsid w:val="000C09C7"/>
    <w:rsid w:val="000C1F80"/>
    <w:rsid w:val="00114DEF"/>
    <w:rsid w:val="0011570A"/>
    <w:rsid w:val="00117782"/>
    <w:rsid w:val="001178BC"/>
    <w:rsid w:val="00136D5D"/>
    <w:rsid w:val="001374B9"/>
    <w:rsid w:val="001451BB"/>
    <w:rsid w:val="00165823"/>
    <w:rsid w:val="001733EB"/>
    <w:rsid w:val="001831B0"/>
    <w:rsid w:val="001917A1"/>
    <w:rsid w:val="0019350A"/>
    <w:rsid w:val="00193DB1"/>
    <w:rsid w:val="001B200B"/>
    <w:rsid w:val="001B3660"/>
    <w:rsid w:val="001B7384"/>
    <w:rsid w:val="001C5E3B"/>
    <w:rsid w:val="001D54CA"/>
    <w:rsid w:val="001E0053"/>
    <w:rsid w:val="001E24BF"/>
    <w:rsid w:val="00204840"/>
    <w:rsid w:val="002120BB"/>
    <w:rsid w:val="00223BD8"/>
    <w:rsid w:val="00233BFB"/>
    <w:rsid w:val="00245D29"/>
    <w:rsid w:val="002475E1"/>
    <w:rsid w:val="0026200A"/>
    <w:rsid w:val="00263497"/>
    <w:rsid w:val="00271C29"/>
    <w:rsid w:val="002723AC"/>
    <w:rsid w:val="00286AC0"/>
    <w:rsid w:val="002906E0"/>
    <w:rsid w:val="0029428A"/>
    <w:rsid w:val="002A4554"/>
    <w:rsid w:val="002B3AB3"/>
    <w:rsid w:val="002C21FB"/>
    <w:rsid w:val="002C77E7"/>
    <w:rsid w:val="00322335"/>
    <w:rsid w:val="00331787"/>
    <w:rsid w:val="00333DA7"/>
    <w:rsid w:val="00337C9F"/>
    <w:rsid w:val="00342A3B"/>
    <w:rsid w:val="00345409"/>
    <w:rsid w:val="0037497B"/>
    <w:rsid w:val="00380E77"/>
    <w:rsid w:val="003966E7"/>
    <w:rsid w:val="003A7318"/>
    <w:rsid w:val="003B15BC"/>
    <w:rsid w:val="003C693A"/>
    <w:rsid w:val="003D7BE5"/>
    <w:rsid w:val="003E43F9"/>
    <w:rsid w:val="003F2D3A"/>
    <w:rsid w:val="003F3AED"/>
    <w:rsid w:val="00414492"/>
    <w:rsid w:val="00464718"/>
    <w:rsid w:val="0046527F"/>
    <w:rsid w:val="00477497"/>
    <w:rsid w:val="004A0A65"/>
    <w:rsid w:val="004A10DD"/>
    <w:rsid w:val="004A5B75"/>
    <w:rsid w:val="004D239F"/>
    <w:rsid w:val="004E19E2"/>
    <w:rsid w:val="004E4B42"/>
    <w:rsid w:val="004F2F45"/>
    <w:rsid w:val="004F35D5"/>
    <w:rsid w:val="00527374"/>
    <w:rsid w:val="00532B35"/>
    <w:rsid w:val="005423CE"/>
    <w:rsid w:val="00542DE6"/>
    <w:rsid w:val="00551FC3"/>
    <w:rsid w:val="00572F5C"/>
    <w:rsid w:val="0057581E"/>
    <w:rsid w:val="00582D7D"/>
    <w:rsid w:val="005837C7"/>
    <w:rsid w:val="005A532E"/>
    <w:rsid w:val="005D0445"/>
    <w:rsid w:val="005D4EB9"/>
    <w:rsid w:val="005E10B3"/>
    <w:rsid w:val="005E47C2"/>
    <w:rsid w:val="005E4BE2"/>
    <w:rsid w:val="005E5DBC"/>
    <w:rsid w:val="005F1833"/>
    <w:rsid w:val="00616AD7"/>
    <w:rsid w:val="00622C6F"/>
    <w:rsid w:val="0062363E"/>
    <w:rsid w:val="00631070"/>
    <w:rsid w:val="00634E63"/>
    <w:rsid w:val="00636139"/>
    <w:rsid w:val="00642D78"/>
    <w:rsid w:val="006546EA"/>
    <w:rsid w:val="00672929"/>
    <w:rsid w:val="00674239"/>
    <w:rsid w:val="00675C10"/>
    <w:rsid w:val="00680550"/>
    <w:rsid w:val="006A11D2"/>
    <w:rsid w:val="006A662A"/>
    <w:rsid w:val="006A67F9"/>
    <w:rsid w:val="006B496B"/>
    <w:rsid w:val="006C1241"/>
    <w:rsid w:val="006D59E3"/>
    <w:rsid w:val="006E0458"/>
    <w:rsid w:val="006E2700"/>
    <w:rsid w:val="006E2822"/>
    <w:rsid w:val="00710DC7"/>
    <w:rsid w:val="00714A28"/>
    <w:rsid w:val="00717F7D"/>
    <w:rsid w:val="0072462D"/>
    <w:rsid w:val="0074159D"/>
    <w:rsid w:val="00741A12"/>
    <w:rsid w:val="00744295"/>
    <w:rsid w:val="007652D5"/>
    <w:rsid w:val="00772256"/>
    <w:rsid w:val="007771F1"/>
    <w:rsid w:val="00777DDF"/>
    <w:rsid w:val="00790D76"/>
    <w:rsid w:val="00797E10"/>
    <w:rsid w:val="00797E96"/>
    <w:rsid w:val="007C0AE6"/>
    <w:rsid w:val="007C0DED"/>
    <w:rsid w:val="007C3FEF"/>
    <w:rsid w:val="007C68D6"/>
    <w:rsid w:val="007E0038"/>
    <w:rsid w:val="007E0F49"/>
    <w:rsid w:val="007E4DC2"/>
    <w:rsid w:val="007F1823"/>
    <w:rsid w:val="0080442F"/>
    <w:rsid w:val="008261FF"/>
    <w:rsid w:val="0084107E"/>
    <w:rsid w:val="0084676F"/>
    <w:rsid w:val="008606E4"/>
    <w:rsid w:val="00871FA0"/>
    <w:rsid w:val="00890919"/>
    <w:rsid w:val="008C282B"/>
    <w:rsid w:val="008C3F87"/>
    <w:rsid w:val="008C7C84"/>
    <w:rsid w:val="008D35A2"/>
    <w:rsid w:val="008E5BB6"/>
    <w:rsid w:val="008E5C4B"/>
    <w:rsid w:val="008F0B0C"/>
    <w:rsid w:val="00906024"/>
    <w:rsid w:val="00921ACA"/>
    <w:rsid w:val="009601EF"/>
    <w:rsid w:val="009625AB"/>
    <w:rsid w:val="00972FBF"/>
    <w:rsid w:val="00973012"/>
    <w:rsid w:val="0098502E"/>
    <w:rsid w:val="009D6F00"/>
    <w:rsid w:val="009D73BF"/>
    <w:rsid w:val="009F0E2A"/>
    <w:rsid w:val="009F232D"/>
    <w:rsid w:val="009F74B3"/>
    <w:rsid w:val="00A06020"/>
    <w:rsid w:val="00A10051"/>
    <w:rsid w:val="00A1059A"/>
    <w:rsid w:val="00A30EBA"/>
    <w:rsid w:val="00A334EE"/>
    <w:rsid w:val="00A34F6B"/>
    <w:rsid w:val="00A366F6"/>
    <w:rsid w:val="00A375AE"/>
    <w:rsid w:val="00A40582"/>
    <w:rsid w:val="00A5770B"/>
    <w:rsid w:val="00A642DC"/>
    <w:rsid w:val="00A64876"/>
    <w:rsid w:val="00A7585E"/>
    <w:rsid w:val="00A77FED"/>
    <w:rsid w:val="00A832E0"/>
    <w:rsid w:val="00A94E7C"/>
    <w:rsid w:val="00AA4E59"/>
    <w:rsid w:val="00AA5437"/>
    <w:rsid w:val="00AB2A70"/>
    <w:rsid w:val="00AC2C1D"/>
    <w:rsid w:val="00AC5844"/>
    <w:rsid w:val="00AC6DA7"/>
    <w:rsid w:val="00AD5878"/>
    <w:rsid w:val="00AF4B6B"/>
    <w:rsid w:val="00B07177"/>
    <w:rsid w:val="00B15766"/>
    <w:rsid w:val="00B20C12"/>
    <w:rsid w:val="00B40D81"/>
    <w:rsid w:val="00B6554E"/>
    <w:rsid w:val="00B7584A"/>
    <w:rsid w:val="00B873E1"/>
    <w:rsid w:val="00BA0F63"/>
    <w:rsid w:val="00BB3779"/>
    <w:rsid w:val="00BC0862"/>
    <w:rsid w:val="00BE350F"/>
    <w:rsid w:val="00BF7D6B"/>
    <w:rsid w:val="00C00CFF"/>
    <w:rsid w:val="00C14949"/>
    <w:rsid w:val="00C23E39"/>
    <w:rsid w:val="00C44603"/>
    <w:rsid w:val="00C71661"/>
    <w:rsid w:val="00C72391"/>
    <w:rsid w:val="00C74DE0"/>
    <w:rsid w:val="00C816E2"/>
    <w:rsid w:val="00C970F8"/>
    <w:rsid w:val="00CA2957"/>
    <w:rsid w:val="00CA418D"/>
    <w:rsid w:val="00CB1365"/>
    <w:rsid w:val="00CC2758"/>
    <w:rsid w:val="00D0239D"/>
    <w:rsid w:val="00D02598"/>
    <w:rsid w:val="00D218B3"/>
    <w:rsid w:val="00D655FD"/>
    <w:rsid w:val="00D91479"/>
    <w:rsid w:val="00D921E1"/>
    <w:rsid w:val="00D92502"/>
    <w:rsid w:val="00D951AC"/>
    <w:rsid w:val="00DB36D8"/>
    <w:rsid w:val="00DC29D1"/>
    <w:rsid w:val="00DD44F2"/>
    <w:rsid w:val="00DD52E3"/>
    <w:rsid w:val="00DD5A51"/>
    <w:rsid w:val="00DE41AF"/>
    <w:rsid w:val="00E04F7D"/>
    <w:rsid w:val="00E23497"/>
    <w:rsid w:val="00E24611"/>
    <w:rsid w:val="00E40690"/>
    <w:rsid w:val="00E44BBF"/>
    <w:rsid w:val="00E45808"/>
    <w:rsid w:val="00E4619E"/>
    <w:rsid w:val="00E5309D"/>
    <w:rsid w:val="00E73332"/>
    <w:rsid w:val="00E810A5"/>
    <w:rsid w:val="00E830A3"/>
    <w:rsid w:val="00E84680"/>
    <w:rsid w:val="00EA40F0"/>
    <w:rsid w:val="00EB6754"/>
    <w:rsid w:val="00EC17D0"/>
    <w:rsid w:val="00EF361A"/>
    <w:rsid w:val="00EF514D"/>
    <w:rsid w:val="00F02832"/>
    <w:rsid w:val="00F16EAB"/>
    <w:rsid w:val="00F31E4C"/>
    <w:rsid w:val="00F37BBA"/>
    <w:rsid w:val="00F56C11"/>
    <w:rsid w:val="00F77AFF"/>
    <w:rsid w:val="00F8372F"/>
    <w:rsid w:val="00FA1D46"/>
    <w:rsid w:val="00FA21D2"/>
    <w:rsid w:val="00FA37B9"/>
    <w:rsid w:val="00FA7FC9"/>
    <w:rsid w:val="00FB0279"/>
    <w:rsid w:val="00FB2353"/>
    <w:rsid w:val="00FB73E7"/>
    <w:rsid w:val="00FC2870"/>
    <w:rsid w:val="00FE11D8"/>
    <w:rsid w:val="00FE3213"/>
    <w:rsid w:val="00FE5249"/>
    <w:rsid w:val="00FF0865"/>
    <w:rsid w:val="00FF3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B902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519</Words>
  <Characters>3116</Characters>
  <Application>Microsoft Office Word</Application>
  <DocSecurity>0</DocSecurity>
  <Lines>25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dcterms:created xsi:type="dcterms:W3CDTF">2020-07-15T08:02:00Z</dcterms:created>
  <dcterms:modified xsi:type="dcterms:W3CDTF">2020-07-15T08:02:00Z</dcterms:modified>
</cp:coreProperties>
</file>