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16D85" w14:textId="68DD8EBD" w:rsidR="002723AC" w:rsidRPr="00C23E39" w:rsidRDefault="0007596E" w:rsidP="00083514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6D59E3">
        <w:rPr>
          <w:rFonts w:ascii="Times New Roman" w:hAnsi="Times New Roman" w:cs="Times New Roman"/>
          <w:b/>
          <w:sz w:val="18"/>
        </w:rPr>
        <w:t>6-02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23E39" w:rsidRDefault="00FE3213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Izabela Jędruch</w:t>
      </w:r>
      <w:r w:rsidR="002723AC" w:rsidRPr="00C23E3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83514" w:rsidRDefault="00FE3213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083514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083514">
        <w:rPr>
          <w:rFonts w:ascii="Times New Roman" w:hAnsi="Times New Roman" w:cs="Times New Roman"/>
          <w:sz w:val="18"/>
        </w:rPr>
        <w:t>i</w:t>
      </w:r>
      <w:r w:rsidRPr="00083514">
        <w:rPr>
          <w:rFonts w:ascii="Times New Roman" w:hAnsi="Times New Roman" w:cs="Times New Roman"/>
          <w:sz w:val="18"/>
        </w:rPr>
        <w:t>zabela.jedruch</w:t>
      </w:r>
      <w:r w:rsidR="002723AC" w:rsidRPr="00083514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083514" w:rsidRDefault="00FE3213" w:rsidP="00083514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0A4A9FE6" w14:textId="77777777" w:rsidR="008261FF" w:rsidRPr="00496039" w:rsidRDefault="008261FF" w:rsidP="008261FF">
      <w:pPr>
        <w:pStyle w:val="Bezodstpw"/>
        <w:jc w:val="both"/>
        <w:rPr>
          <w:rFonts w:ascii="Times New Roman" w:hAnsi="Times New Roman"/>
          <w:b/>
          <w:sz w:val="28"/>
          <w:szCs w:val="28"/>
        </w:rPr>
      </w:pPr>
      <w:r w:rsidRPr="00496039">
        <w:rPr>
          <w:rFonts w:ascii="Times New Roman" w:hAnsi="Times New Roman"/>
          <w:b/>
          <w:sz w:val="28"/>
          <w:szCs w:val="28"/>
        </w:rPr>
        <w:t xml:space="preserve">2019 rok przyniósł znaczny wzrost </w:t>
      </w:r>
      <w:r>
        <w:rPr>
          <w:rFonts w:ascii="Times New Roman" w:hAnsi="Times New Roman"/>
          <w:b/>
          <w:sz w:val="28"/>
          <w:szCs w:val="28"/>
        </w:rPr>
        <w:t xml:space="preserve">obrotów i </w:t>
      </w:r>
      <w:r w:rsidRPr="00496039">
        <w:rPr>
          <w:rFonts w:ascii="Times New Roman" w:hAnsi="Times New Roman"/>
          <w:b/>
          <w:sz w:val="28"/>
          <w:szCs w:val="28"/>
        </w:rPr>
        <w:t xml:space="preserve">wydatków klientów centrów </w:t>
      </w:r>
      <w:proofErr w:type="spellStart"/>
      <w:r w:rsidRPr="00496039">
        <w:rPr>
          <w:rFonts w:ascii="Times New Roman" w:hAnsi="Times New Roman"/>
          <w:b/>
          <w:sz w:val="28"/>
          <w:szCs w:val="28"/>
        </w:rPr>
        <w:t>Newbridge</w:t>
      </w:r>
      <w:proofErr w:type="spellEnd"/>
    </w:p>
    <w:p w14:paraId="6BE503FB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4BD6B4AF" w14:textId="77777777" w:rsidR="008261FF" w:rsidRDefault="008261FF" w:rsidP="008261FF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Nowe Bielawy, Nowe Czyżyny</w:t>
      </w:r>
      <w:r w:rsidRPr="00EC7357">
        <w:rPr>
          <w:rFonts w:ascii="Times New Roman" w:hAnsi="Times New Roman"/>
        </w:rPr>
        <w:t xml:space="preserve"> oraz Nowa Górna - trzy niedawno zmodernizowane przez </w:t>
      </w:r>
      <w:proofErr w:type="spellStart"/>
      <w:r w:rsidRPr="00EC7357">
        <w:rPr>
          <w:rFonts w:ascii="Times New Roman" w:hAnsi="Times New Roman"/>
        </w:rPr>
        <w:t>Newbridge</w:t>
      </w:r>
      <w:proofErr w:type="spellEnd"/>
      <w:r w:rsidRPr="00EC7357">
        <w:rPr>
          <w:rFonts w:ascii="Times New Roman" w:hAnsi="Times New Roman"/>
        </w:rPr>
        <w:t xml:space="preserve"> </w:t>
      </w:r>
    </w:p>
    <w:p w14:paraId="06DE8B33" w14:textId="77777777" w:rsidR="008261FF" w:rsidRPr="00EC7357" w:rsidRDefault="008261FF" w:rsidP="008261FF">
      <w:pPr>
        <w:pStyle w:val="Bezodstpw"/>
        <w:jc w:val="both"/>
        <w:rPr>
          <w:rFonts w:ascii="Times New Roman" w:hAnsi="Times New Roman"/>
        </w:rPr>
      </w:pPr>
      <w:r w:rsidRPr="00EC7357">
        <w:rPr>
          <w:rFonts w:ascii="Times New Roman" w:hAnsi="Times New Roman"/>
        </w:rPr>
        <w:t xml:space="preserve">centra </w:t>
      </w:r>
      <w:proofErr w:type="spellStart"/>
      <w:r w:rsidRPr="00EC7357">
        <w:rPr>
          <w:rFonts w:ascii="Times New Roman" w:hAnsi="Times New Roman"/>
        </w:rPr>
        <w:t>convenience</w:t>
      </w:r>
      <w:proofErr w:type="spellEnd"/>
      <w:r w:rsidRPr="00EC73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zanotowały rok do roku znaczący wzrost wydatków klientów.  </w:t>
      </w:r>
      <w:r w:rsidRPr="00EC7357">
        <w:rPr>
          <w:rFonts w:ascii="Times New Roman" w:hAnsi="Times New Roman"/>
        </w:rPr>
        <w:t xml:space="preserve">Jak podkreśla inwestor, spora w tym zasługa zmian, </w:t>
      </w:r>
      <w:r>
        <w:rPr>
          <w:rFonts w:ascii="Times New Roman" w:hAnsi="Times New Roman"/>
        </w:rPr>
        <w:t>rekonfiguracji oferty centrów oraz ostatnich modernizacji i inwestycji.</w:t>
      </w:r>
    </w:p>
    <w:p w14:paraId="228ECD0A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5B5CC43C" w14:textId="77777777" w:rsidR="008261FF" w:rsidRPr="00EC7357" w:rsidRDefault="008261FF" w:rsidP="008261FF">
      <w:pPr>
        <w:pStyle w:val="Bezodstpw"/>
        <w:jc w:val="both"/>
        <w:rPr>
          <w:rFonts w:ascii="Times New Roman" w:hAnsi="Times New Roman"/>
          <w:b/>
          <w:sz w:val="20"/>
        </w:rPr>
      </w:pPr>
      <w:r w:rsidRPr="00EC7357">
        <w:rPr>
          <w:rFonts w:ascii="Times New Roman" w:hAnsi="Times New Roman"/>
          <w:b/>
          <w:sz w:val="20"/>
        </w:rPr>
        <w:t>Obroty w górę</w:t>
      </w:r>
    </w:p>
    <w:p w14:paraId="10E11634" w14:textId="4420EA3F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proofErr w:type="spellStart"/>
      <w:r w:rsidRPr="00725F30">
        <w:rPr>
          <w:rFonts w:ascii="Times New Roman" w:hAnsi="Times New Roman"/>
          <w:sz w:val="20"/>
        </w:rPr>
        <w:t>Newbridge</w:t>
      </w:r>
      <w:proofErr w:type="spellEnd"/>
      <w:r w:rsidRPr="00725F30">
        <w:rPr>
          <w:rFonts w:ascii="Times New Roman" w:hAnsi="Times New Roman"/>
          <w:sz w:val="20"/>
        </w:rPr>
        <w:t xml:space="preserve"> ma powody do zadowolenia. </w:t>
      </w:r>
      <w:r>
        <w:rPr>
          <w:rFonts w:ascii="Times New Roman" w:hAnsi="Times New Roman"/>
          <w:sz w:val="20"/>
        </w:rPr>
        <w:t>Rok do roku wszystkie trzy centra</w:t>
      </w:r>
      <w:r w:rsidRPr="00725F30">
        <w:rPr>
          <w:rFonts w:ascii="Times New Roman" w:hAnsi="Times New Roman"/>
          <w:sz w:val="20"/>
        </w:rPr>
        <w:t xml:space="preserve"> </w:t>
      </w:r>
      <w:proofErr w:type="spellStart"/>
      <w:r w:rsidRPr="00725F30">
        <w:rPr>
          <w:rFonts w:ascii="Times New Roman" w:hAnsi="Times New Roman"/>
          <w:sz w:val="20"/>
        </w:rPr>
        <w:t>co</w:t>
      </w:r>
      <w:r>
        <w:rPr>
          <w:rFonts w:ascii="Times New Roman" w:hAnsi="Times New Roman"/>
          <w:sz w:val="20"/>
        </w:rPr>
        <w:t>n</w:t>
      </w:r>
      <w:r w:rsidRPr="00725F30">
        <w:rPr>
          <w:rFonts w:ascii="Times New Roman" w:hAnsi="Times New Roman"/>
          <w:sz w:val="20"/>
        </w:rPr>
        <w:t>venience</w:t>
      </w:r>
      <w:proofErr w:type="spellEnd"/>
      <w:r w:rsidRPr="00725F30">
        <w:rPr>
          <w:rFonts w:ascii="Times New Roman" w:hAnsi="Times New Roman"/>
          <w:sz w:val="20"/>
        </w:rPr>
        <w:t xml:space="preserve"> znajdujące się</w:t>
      </w:r>
      <w:r>
        <w:rPr>
          <w:rFonts w:ascii="Times New Roman" w:hAnsi="Times New Roman"/>
          <w:sz w:val="20"/>
        </w:rPr>
        <w:t xml:space="preserve"> w</w:t>
      </w:r>
      <w:r w:rsidRPr="00725F30">
        <w:rPr>
          <w:rFonts w:ascii="Times New Roman" w:hAnsi="Times New Roman"/>
          <w:sz w:val="20"/>
        </w:rPr>
        <w:t xml:space="preserve"> portfolio</w:t>
      </w:r>
      <w:r>
        <w:rPr>
          <w:rFonts w:ascii="Times New Roman" w:hAnsi="Times New Roman"/>
          <w:sz w:val="20"/>
        </w:rPr>
        <w:t xml:space="preserve"> inwestora</w:t>
      </w:r>
      <w:r w:rsidR="0098502E">
        <w:rPr>
          <w:rFonts w:ascii="Times New Roman" w:hAnsi="Times New Roman"/>
          <w:sz w:val="20"/>
        </w:rPr>
        <w:t xml:space="preserve"> zanotowały wzrost wydatków</w:t>
      </w:r>
      <w:bookmarkStart w:id="0" w:name="_GoBack"/>
      <w:bookmarkEnd w:id="0"/>
      <w:r>
        <w:rPr>
          <w:rFonts w:ascii="Times New Roman" w:hAnsi="Times New Roman"/>
          <w:sz w:val="20"/>
        </w:rPr>
        <w:t xml:space="preserve"> przypadających na jednego klienta. W Nowych Bielawach w Toruniu wzrosły one aż o 7,1%, z kolei w Nowych Czyżynach o blisko 6%. Wydatki klientów Nowej Górnej w Łodzi urosły natomiast o ponad 4,7%.</w:t>
      </w:r>
    </w:p>
    <w:p w14:paraId="261D8BA7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56835970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Rosnące wydatki odczuli najemcy centrów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. I tak Nowe Bielawy zanotowały zarówno wzrost obrotów </w:t>
      </w:r>
      <w:proofErr w:type="spellStart"/>
      <w:r>
        <w:rPr>
          <w:rFonts w:ascii="Times New Roman" w:hAnsi="Times New Roman"/>
          <w:sz w:val="20"/>
        </w:rPr>
        <w:t>like</w:t>
      </w:r>
      <w:proofErr w:type="spellEnd"/>
      <w:r>
        <w:rPr>
          <w:rFonts w:ascii="Times New Roman" w:hAnsi="Times New Roman"/>
          <w:sz w:val="20"/>
        </w:rPr>
        <w:t>-for-</w:t>
      </w:r>
      <w:proofErr w:type="spellStart"/>
      <w:r>
        <w:rPr>
          <w:rFonts w:ascii="Times New Roman" w:hAnsi="Times New Roman"/>
          <w:sz w:val="20"/>
        </w:rPr>
        <w:t>like</w:t>
      </w:r>
      <w:proofErr w:type="spellEnd"/>
      <w:r>
        <w:rPr>
          <w:rFonts w:ascii="Times New Roman" w:hAnsi="Times New Roman"/>
          <w:sz w:val="20"/>
        </w:rPr>
        <w:t xml:space="preserve"> (</w:t>
      </w:r>
      <w:proofErr w:type="spellStart"/>
      <w:r>
        <w:rPr>
          <w:rFonts w:ascii="Times New Roman" w:hAnsi="Times New Roman"/>
          <w:sz w:val="20"/>
        </w:rPr>
        <w:t>LfL</w:t>
      </w:r>
      <w:proofErr w:type="spellEnd"/>
      <w:r>
        <w:rPr>
          <w:rFonts w:ascii="Times New Roman" w:hAnsi="Times New Roman"/>
          <w:sz w:val="20"/>
        </w:rPr>
        <w:t xml:space="preserve">), jak również wzrost całkowitych obrotów centrum handlowego. Na te ostatnie wpływ miały przede wszystkim nowe otwarcia, w tym m.in. Optyka </w:t>
      </w:r>
      <w:proofErr w:type="spellStart"/>
      <w:r>
        <w:rPr>
          <w:rFonts w:ascii="Times New Roman" w:hAnsi="Times New Roman"/>
          <w:sz w:val="20"/>
        </w:rPr>
        <w:t>Kodano</w:t>
      </w:r>
      <w:proofErr w:type="spellEnd"/>
      <w:r>
        <w:rPr>
          <w:rFonts w:ascii="Times New Roman" w:hAnsi="Times New Roman"/>
          <w:sz w:val="20"/>
        </w:rPr>
        <w:t xml:space="preserve">, </w:t>
      </w:r>
      <w:proofErr w:type="spellStart"/>
      <w:r>
        <w:rPr>
          <w:rFonts w:ascii="Times New Roman" w:hAnsi="Times New Roman"/>
          <w:sz w:val="20"/>
        </w:rPr>
        <w:t>home&amp;you</w:t>
      </w:r>
      <w:proofErr w:type="spellEnd"/>
      <w:r>
        <w:rPr>
          <w:rFonts w:ascii="Times New Roman" w:hAnsi="Times New Roman"/>
          <w:sz w:val="20"/>
        </w:rPr>
        <w:t xml:space="preserve">, </w:t>
      </w:r>
      <w:proofErr w:type="spellStart"/>
      <w:r>
        <w:rPr>
          <w:rFonts w:ascii="Times New Roman" w:hAnsi="Times New Roman"/>
          <w:sz w:val="20"/>
        </w:rPr>
        <w:t>Sunway</w:t>
      </w:r>
      <w:proofErr w:type="spellEnd"/>
      <w:r>
        <w:rPr>
          <w:rFonts w:ascii="Times New Roman" w:hAnsi="Times New Roman"/>
          <w:sz w:val="20"/>
        </w:rPr>
        <w:t xml:space="preserve"> Travel czy popularnej lokalnie piekarni Bartkowscy. Przełożyło się to na wyniki w poszczególnych segmentach. Bardzo dobry rok zanotowały marki z kategorii mody, obuwia oraz zdrowia i urody, pokazując potencjał inwestycyjny toruńskiego obiektu. Na plusie rok zakończyli także najemcy z segmentu usług oraz lokale gastronomiczne.</w:t>
      </w:r>
    </w:p>
    <w:p w14:paraId="080AFA61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283402CD" w14:textId="1D5F4073" w:rsidR="008261FF" w:rsidRPr="00C07C13" w:rsidRDefault="008261FF" w:rsidP="008261FF">
      <w:pPr>
        <w:pStyle w:val="Bezodstpw"/>
        <w:jc w:val="both"/>
        <w:rPr>
          <w:rStyle w:val="Odwoaniedokomentarza"/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Podobnie kształtowało się to w Nowych Czyżynach. Tu również zanotowano wzrost obrotów </w:t>
      </w:r>
      <w:proofErr w:type="spellStart"/>
      <w:r>
        <w:rPr>
          <w:rFonts w:ascii="Times New Roman" w:hAnsi="Times New Roman"/>
          <w:sz w:val="20"/>
        </w:rPr>
        <w:t>like</w:t>
      </w:r>
      <w:proofErr w:type="spellEnd"/>
      <w:r>
        <w:rPr>
          <w:rFonts w:ascii="Times New Roman" w:hAnsi="Times New Roman"/>
          <w:sz w:val="20"/>
        </w:rPr>
        <w:t>-for-</w:t>
      </w:r>
      <w:proofErr w:type="spellStart"/>
      <w:r>
        <w:rPr>
          <w:rFonts w:ascii="Times New Roman" w:hAnsi="Times New Roman"/>
          <w:sz w:val="20"/>
        </w:rPr>
        <w:t>like</w:t>
      </w:r>
      <w:proofErr w:type="spellEnd"/>
      <w:r>
        <w:rPr>
          <w:rFonts w:ascii="Times New Roman" w:hAnsi="Times New Roman"/>
          <w:sz w:val="20"/>
        </w:rPr>
        <w:t xml:space="preserve">, a także wzrost obrotów całkowitych. Ten ostatni wynik jest zasługą zarówno popularności marek obecnych tu od lat, jak również zeszłorocznych debiutów m.in. Orsay, Pierre Cardin, </w:t>
      </w:r>
      <w:proofErr w:type="spellStart"/>
      <w:r>
        <w:rPr>
          <w:rFonts w:ascii="Times New Roman" w:hAnsi="Times New Roman"/>
          <w:sz w:val="20"/>
        </w:rPr>
        <w:t>home&amp;you</w:t>
      </w:r>
      <w:proofErr w:type="spellEnd"/>
      <w:r>
        <w:rPr>
          <w:rFonts w:ascii="Times New Roman" w:hAnsi="Times New Roman"/>
          <w:sz w:val="20"/>
        </w:rPr>
        <w:t xml:space="preserve">, Big Star czy kawiarni </w:t>
      </w:r>
      <w:proofErr w:type="spellStart"/>
      <w:r>
        <w:rPr>
          <w:rFonts w:ascii="Times New Roman" w:hAnsi="Times New Roman"/>
          <w:sz w:val="20"/>
        </w:rPr>
        <w:t>Nakielny</w:t>
      </w:r>
      <w:proofErr w:type="spellEnd"/>
      <w:r>
        <w:rPr>
          <w:rFonts w:ascii="Times New Roman" w:hAnsi="Times New Roman"/>
          <w:sz w:val="20"/>
        </w:rPr>
        <w:t xml:space="preserve">. Znalazło to także odzwierciedlenie w wynikach poszczególnych segmentów: </w:t>
      </w:r>
      <w:proofErr w:type="spellStart"/>
      <w:r>
        <w:rPr>
          <w:rFonts w:ascii="Times New Roman" w:hAnsi="Times New Roman"/>
          <w:sz w:val="20"/>
        </w:rPr>
        <w:t>fashion</w:t>
      </w:r>
      <w:proofErr w:type="spellEnd"/>
      <w:r>
        <w:rPr>
          <w:rFonts w:ascii="Times New Roman" w:hAnsi="Times New Roman"/>
          <w:sz w:val="20"/>
        </w:rPr>
        <w:t>, wyposażenia, usług oraz lokali gastronomicznych.  Z kolei  w Nowej Górnej wzrosły</w:t>
      </w:r>
      <w:r w:rsidRPr="005B31A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obroty</w:t>
      </w:r>
      <w:r w:rsidR="008C7C8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w segmencie usług.</w:t>
      </w:r>
    </w:p>
    <w:p w14:paraId="6E5C48B6" w14:textId="77777777" w:rsidR="008261FF" w:rsidRDefault="008261FF" w:rsidP="008261FF">
      <w:pPr>
        <w:pStyle w:val="Bezodstpw"/>
        <w:jc w:val="both"/>
        <w:rPr>
          <w:rStyle w:val="Odwoaniedokomentarza"/>
        </w:rPr>
      </w:pPr>
    </w:p>
    <w:p w14:paraId="655E70F1" w14:textId="77777777" w:rsidR="008261FF" w:rsidRPr="00C07C13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 </w:t>
      </w:r>
      <w:r w:rsidRPr="00D54585">
        <w:rPr>
          <w:rFonts w:ascii="Times New Roman" w:hAnsi="Times New Roman"/>
          <w:i/>
          <w:sz w:val="20"/>
        </w:rPr>
        <w:t xml:space="preserve">2019 rok zakończyliśmy zgodnie z naszymi oczekiwaniami i założeniami. Przez cały rok </w:t>
      </w:r>
      <w:r>
        <w:rPr>
          <w:rFonts w:ascii="Times New Roman" w:hAnsi="Times New Roman"/>
          <w:i/>
          <w:sz w:val="20"/>
        </w:rPr>
        <w:t xml:space="preserve">zauważalny był </w:t>
      </w:r>
      <w:r w:rsidRPr="00D54585">
        <w:rPr>
          <w:rFonts w:ascii="Times New Roman" w:hAnsi="Times New Roman"/>
          <w:i/>
          <w:sz w:val="20"/>
        </w:rPr>
        <w:t xml:space="preserve">wyraźny, bardzo stabilny wzrost sprzedaży we wszystkich trzech centrach handlowych </w:t>
      </w:r>
      <w:r>
        <w:rPr>
          <w:rFonts w:ascii="Times New Roman" w:hAnsi="Times New Roman"/>
          <w:i/>
          <w:sz w:val="20"/>
        </w:rPr>
        <w:t xml:space="preserve">Po analizie wyników </w:t>
      </w:r>
      <w:r w:rsidRPr="00D54585">
        <w:rPr>
          <w:rFonts w:ascii="Times New Roman" w:hAnsi="Times New Roman"/>
          <w:i/>
          <w:sz w:val="20"/>
        </w:rPr>
        <w:t xml:space="preserve">widać, że zyskują zarówno nasi wieloletni partnerzy, którzy w ostatnich miesiącach zdecydowali się na prolongaty umów, jak również nowe marki, które w 2019 roku zadebiutowały w Toruniu, </w:t>
      </w:r>
      <w:r>
        <w:rPr>
          <w:rFonts w:ascii="Times New Roman" w:hAnsi="Times New Roman"/>
          <w:i/>
          <w:sz w:val="20"/>
        </w:rPr>
        <w:t xml:space="preserve">Krakowie czy Łodzi. To pokazuje, </w:t>
      </w:r>
      <w:r w:rsidRPr="00D54585">
        <w:rPr>
          <w:rFonts w:ascii="Times New Roman" w:hAnsi="Times New Roman"/>
          <w:i/>
          <w:sz w:val="20"/>
        </w:rPr>
        <w:t>jak duży potencjał zakupowy drzemie w tych obiektach oraz jak ciepło przyjmowane są wdrożone przez nas zmiany zarówno w formacie centrów handlowych, jak i w ofercie</w:t>
      </w:r>
      <w:r>
        <w:rPr>
          <w:rFonts w:ascii="Times New Roman" w:hAnsi="Times New Roman"/>
          <w:sz w:val="20"/>
        </w:rPr>
        <w:t xml:space="preserve"> - </w:t>
      </w:r>
      <w:r w:rsidRPr="004B7DA6">
        <w:rPr>
          <w:rFonts w:ascii="Times New Roman" w:hAnsi="Times New Roman"/>
          <w:b/>
          <w:sz w:val="20"/>
        </w:rPr>
        <w:t xml:space="preserve">mówi Elwira </w:t>
      </w:r>
      <w:proofErr w:type="spellStart"/>
      <w:r w:rsidRPr="004B7DA6">
        <w:rPr>
          <w:rFonts w:ascii="Times New Roman" w:hAnsi="Times New Roman"/>
          <w:b/>
          <w:sz w:val="20"/>
        </w:rPr>
        <w:t>Pyrkowska</w:t>
      </w:r>
      <w:proofErr w:type="spellEnd"/>
      <w:r w:rsidRPr="004B7DA6">
        <w:rPr>
          <w:rFonts w:ascii="Times New Roman" w:hAnsi="Times New Roman"/>
          <w:b/>
          <w:sz w:val="20"/>
        </w:rPr>
        <w:t xml:space="preserve">, </w:t>
      </w:r>
      <w:proofErr w:type="spellStart"/>
      <w:r w:rsidRPr="004B7DA6">
        <w:rPr>
          <w:rFonts w:ascii="Times New Roman" w:hAnsi="Times New Roman"/>
          <w:b/>
          <w:sz w:val="20"/>
        </w:rPr>
        <w:t>Asset</w:t>
      </w:r>
      <w:proofErr w:type="spellEnd"/>
      <w:r w:rsidRPr="004B7DA6">
        <w:rPr>
          <w:rFonts w:ascii="Times New Roman" w:hAnsi="Times New Roman"/>
          <w:b/>
          <w:sz w:val="20"/>
        </w:rPr>
        <w:t xml:space="preserve"> Manager </w:t>
      </w:r>
      <w:proofErr w:type="spellStart"/>
      <w:r w:rsidRPr="004B7DA6">
        <w:rPr>
          <w:rFonts w:ascii="Times New Roman" w:hAnsi="Times New Roman"/>
          <w:b/>
          <w:sz w:val="20"/>
        </w:rPr>
        <w:t>Newbridge</w:t>
      </w:r>
      <w:proofErr w:type="spellEnd"/>
      <w:r w:rsidRPr="004B7DA6">
        <w:rPr>
          <w:rFonts w:ascii="Times New Roman" w:hAnsi="Times New Roman"/>
          <w:b/>
          <w:sz w:val="20"/>
        </w:rPr>
        <w:t xml:space="preserve"> Poland.</w:t>
      </w:r>
    </w:p>
    <w:p w14:paraId="731FAD15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213FEF2C" w14:textId="77777777" w:rsidR="008261FF" w:rsidRPr="00EC7357" w:rsidRDefault="008261FF" w:rsidP="008261FF">
      <w:pPr>
        <w:pStyle w:val="Bezodstpw"/>
        <w:jc w:val="both"/>
        <w:rPr>
          <w:rFonts w:ascii="Times New Roman" w:hAnsi="Times New Roman"/>
          <w:b/>
          <w:sz w:val="20"/>
        </w:rPr>
      </w:pPr>
      <w:r w:rsidRPr="00EC7357">
        <w:rPr>
          <w:rFonts w:ascii="Times New Roman" w:hAnsi="Times New Roman"/>
          <w:b/>
          <w:sz w:val="20"/>
        </w:rPr>
        <w:t>Zmiany nakręcają rozwój</w:t>
      </w:r>
    </w:p>
    <w:p w14:paraId="2CC73E3B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Zdaniem przedstawicielki inwestora, to właśnie one miały decydujący wpływ na wyniki centrów handlowych, nakręcając w 2019 roku nie tylko </w:t>
      </w:r>
      <w:proofErr w:type="spellStart"/>
      <w:r>
        <w:rPr>
          <w:rFonts w:ascii="Times New Roman" w:hAnsi="Times New Roman"/>
          <w:sz w:val="20"/>
        </w:rPr>
        <w:t>footfall</w:t>
      </w:r>
      <w:proofErr w:type="spellEnd"/>
      <w:r>
        <w:rPr>
          <w:rFonts w:ascii="Times New Roman" w:hAnsi="Times New Roman"/>
          <w:sz w:val="20"/>
        </w:rPr>
        <w:t xml:space="preserve">, ale przede wszystkim wydatki klientów. I faktycznie, przez ostatnie 2 lata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mocno inwestował, zarówno w modernizację wszystkich obiektów, rozwój </w:t>
      </w:r>
      <w:proofErr w:type="spellStart"/>
      <w:r>
        <w:rPr>
          <w:rFonts w:ascii="Times New Roman" w:hAnsi="Times New Roman"/>
          <w:sz w:val="20"/>
        </w:rPr>
        <w:t>tenant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mix'u</w:t>
      </w:r>
      <w:proofErr w:type="spellEnd"/>
      <w:r>
        <w:rPr>
          <w:rFonts w:ascii="Times New Roman" w:hAnsi="Times New Roman"/>
          <w:sz w:val="20"/>
        </w:rPr>
        <w:t>, jak i marketing. Zwieńczeniem tego był rebranding, otwierający nowy etap w życiu trzech centrów handlowych.</w:t>
      </w:r>
    </w:p>
    <w:p w14:paraId="72AB2FB4" w14:textId="77777777" w:rsidR="008261FF" w:rsidRPr="00C822BA" w:rsidRDefault="008261FF" w:rsidP="008261FF">
      <w:pPr>
        <w:pStyle w:val="Bezodstpw"/>
        <w:jc w:val="both"/>
        <w:rPr>
          <w:rFonts w:ascii="Times New Roman" w:hAnsi="Times New Roman"/>
          <w:i/>
          <w:sz w:val="20"/>
        </w:rPr>
      </w:pPr>
    </w:p>
    <w:p w14:paraId="2C51F72A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 w:rsidRPr="00C822BA">
        <w:rPr>
          <w:rFonts w:ascii="Times New Roman" w:hAnsi="Times New Roman"/>
          <w:i/>
          <w:sz w:val="20"/>
        </w:rPr>
        <w:t xml:space="preserve">- Ostatnie 2 lata przyniosły nam nie tylko prace nad odświeżeniem wizerunku, ale przede wszystkim prace nad zupełnie nową koncepcją centrów </w:t>
      </w:r>
      <w:proofErr w:type="spellStart"/>
      <w:r w:rsidRPr="00C822BA">
        <w:rPr>
          <w:rFonts w:ascii="Times New Roman" w:hAnsi="Times New Roman"/>
          <w:i/>
          <w:sz w:val="20"/>
        </w:rPr>
        <w:t>convenience</w:t>
      </w:r>
      <w:proofErr w:type="spellEnd"/>
      <w:r w:rsidRPr="00C822BA">
        <w:rPr>
          <w:rFonts w:ascii="Times New Roman" w:hAnsi="Times New Roman"/>
          <w:i/>
          <w:sz w:val="20"/>
        </w:rPr>
        <w:t xml:space="preserve">, która odpowiada oczekiwaniom, jakie </w:t>
      </w:r>
      <w:r>
        <w:rPr>
          <w:rFonts w:ascii="Times New Roman" w:hAnsi="Times New Roman"/>
          <w:i/>
          <w:sz w:val="20"/>
        </w:rPr>
        <w:t>obecnie</w:t>
      </w:r>
      <w:r w:rsidRPr="00C822BA">
        <w:rPr>
          <w:rFonts w:ascii="Times New Roman" w:hAnsi="Times New Roman"/>
          <w:i/>
          <w:sz w:val="20"/>
        </w:rPr>
        <w:t xml:space="preserve"> ma konsument</w:t>
      </w:r>
      <w:r>
        <w:rPr>
          <w:rFonts w:ascii="Times New Roman" w:hAnsi="Times New Roman"/>
          <w:i/>
          <w:sz w:val="20"/>
        </w:rPr>
        <w:t xml:space="preserve"> i najemca</w:t>
      </w:r>
      <w:r w:rsidRPr="00C822BA">
        <w:rPr>
          <w:rFonts w:ascii="Times New Roman" w:hAnsi="Times New Roman"/>
          <w:i/>
          <w:sz w:val="20"/>
        </w:rPr>
        <w:t xml:space="preserve">. W tej koncepcji ważną rolę </w:t>
      </w:r>
      <w:r>
        <w:rPr>
          <w:rFonts w:ascii="Times New Roman" w:hAnsi="Times New Roman"/>
          <w:i/>
          <w:sz w:val="20"/>
        </w:rPr>
        <w:t>odegrała</w:t>
      </w:r>
      <w:r w:rsidRPr="00C822BA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zarówno zróżnicowana</w:t>
      </w:r>
      <w:r w:rsidRPr="00C822BA">
        <w:rPr>
          <w:rFonts w:ascii="Times New Roman" w:hAnsi="Times New Roman"/>
          <w:i/>
          <w:sz w:val="20"/>
        </w:rPr>
        <w:t xml:space="preserve">, </w:t>
      </w:r>
      <w:r>
        <w:rPr>
          <w:rFonts w:ascii="Times New Roman" w:hAnsi="Times New Roman"/>
          <w:i/>
          <w:sz w:val="20"/>
        </w:rPr>
        <w:t>szeroka oferta</w:t>
      </w:r>
      <w:r w:rsidRPr="00C822BA">
        <w:rPr>
          <w:rFonts w:ascii="Times New Roman" w:hAnsi="Times New Roman"/>
          <w:i/>
          <w:sz w:val="20"/>
        </w:rPr>
        <w:t xml:space="preserve">, jak również doświadczenie zakupowe budujące lojalność klienta. </w:t>
      </w:r>
      <w:r>
        <w:rPr>
          <w:rFonts w:ascii="Times New Roman" w:hAnsi="Times New Roman"/>
          <w:i/>
          <w:sz w:val="20"/>
        </w:rPr>
        <w:t>To nowe podejście do tego formatu, dotąd nieobecne na polskim rynku</w:t>
      </w:r>
      <w:r w:rsidRPr="00C822BA">
        <w:rPr>
          <w:rFonts w:ascii="Times New Roman" w:hAnsi="Times New Roman"/>
          <w:i/>
          <w:sz w:val="20"/>
        </w:rPr>
        <w:t xml:space="preserve"> -</w:t>
      </w:r>
      <w:r>
        <w:rPr>
          <w:rFonts w:ascii="Times New Roman" w:hAnsi="Times New Roman"/>
          <w:sz w:val="20"/>
        </w:rPr>
        <w:t xml:space="preserve"> mówi </w:t>
      </w:r>
      <w:proofErr w:type="spellStart"/>
      <w:r>
        <w:rPr>
          <w:rFonts w:ascii="Times New Roman" w:hAnsi="Times New Roman"/>
          <w:sz w:val="20"/>
        </w:rPr>
        <w:t>Pyrkowska</w:t>
      </w:r>
      <w:proofErr w:type="spellEnd"/>
      <w:r>
        <w:rPr>
          <w:rFonts w:ascii="Times New Roman" w:hAnsi="Times New Roman"/>
          <w:sz w:val="20"/>
        </w:rPr>
        <w:t>.</w:t>
      </w:r>
    </w:p>
    <w:p w14:paraId="5F83D9F3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604D3B5B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 faktycznie, skala zmian w centrach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jest znacząca. Te zostały nie tylko wyremontowane, ale także odważnie sięgnęły po </w:t>
      </w:r>
      <w:proofErr w:type="spellStart"/>
      <w:r>
        <w:rPr>
          <w:rFonts w:ascii="Times New Roman" w:hAnsi="Times New Roman"/>
          <w:sz w:val="20"/>
        </w:rPr>
        <w:t>customer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experience</w:t>
      </w:r>
      <w:proofErr w:type="spellEnd"/>
      <w:r>
        <w:rPr>
          <w:rFonts w:ascii="Times New Roman" w:hAnsi="Times New Roman"/>
          <w:sz w:val="20"/>
        </w:rPr>
        <w:t xml:space="preserve">, dotąd marginalizowany przez rynek </w:t>
      </w:r>
      <w:proofErr w:type="spellStart"/>
      <w:r>
        <w:rPr>
          <w:rFonts w:ascii="Times New Roman" w:hAnsi="Times New Roman"/>
          <w:sz w:val="20"/>
        </w:rPr>
        <w:t>convenience</w:t>
      </w:r>
      <w:proofErr w:type="spellEnd"/>
      <w:r>
        <w:rPr>
          <w:rFonts w:ascii="Times New Roman" w:hAnsi="Times New Roman"/>
          <w:sz w:val="20"/>
        </w:rPr>
        <w:t xml:space="preserve">. To zaowocowało m.in. </w:t>
      </w:r>
      <w:proofErr w:type="spellStart"/>
      <w:r>
        <w:rPr>
          <w:rFonts w:ascii="Times New Roman" w:hAnsi="Times New Roman"/>
          <w:sz w:val="20"/>
        </w:rPr>
        <w:t>remodelingiem</w:t>
      </w:r>
      <w:proofErr w:type="spellEnd"/>
      <w:r>
        <w:rPr>
          <w:rFonts w:ascii="Times New Roman" w:hAnsi="Times New Roman"/>
          <w:sz w:val="20"/>
        </w:rPr>
        <w:t xml:space="preserve"> stref gastronomicznych, a także stworzeniem wewnętrznych placów zabaw i stref relaksu z biblioteczkami bookcrossingowymi. Widać to wyraźnie zwłaszcza na przykładzie Krakowa i Torunia.</w:t>
      </w:r>
    </w:p>
    <w:p w14:paraId="0DEB0A79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0CFD7377" w14:textId="77777777" w:rsidR="008261FF" w:rsidRDefault="008261FF" w:rsidP="008261FF">
      <w:pPr>
        <w:pStyle w:val="Bezodstpw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FB30D4">
        <w:rPr>
          <w:rFonts w:ascii="Times New Roman" w:hAnsi="Times New Roman"/>
          <w:i/>
          <w:sz w:val="20"/>
        </w:rPr>
        <w:t>Zmiany te pozwoliły na stworzenie niezwykle komfortowego otoczenia, w którym klient nie tylko robi szybkie zakupy</w:t>
      </w:r>
      <w:r>
        <w:rPr>
          <w:rFonts w:ascii="Times New Roman" w:hAnsi="Times New Roman"/>
          <w:i/>
          <w:sz w:val="20"/>
        </w:rPr>
        <w:t xml:space="preserve">, co jest typowe dla segmentu </w:t>
      </w:r>
      <w:proofErr w:type="spellStart"/>
      <w:r>
        <w:rPr>
          <w:rFonts w:ascii="Times New Roman" w:hAnsi="Times New Roman"/>
          <w:i/>
          <w:sz w:val="20"/>
        </w:rPr>
        <w:t>convenience</w:t>
      </w:r>
      <w:proofErr w:type="spellEnd"/>
      <w:r>
        <w:rPr>
          <w:rFonts w:ascii="Times New Roman" w:hAnsi="Times New Roman"/>
          <w:i/>
          <w:sz w:val="20"/>
        </w:rPr>
        <w:t xml:space="preserve">, </w:t>
      </w:r>
      <w:r w:rsidRPr="00FB30D4">
        <w:rPr>
          <w:rFonts w:ascii="Times New Roman" w:hAnsi="Times New Roman"/>
          <w:i/>
          <w:sz w:val="20"/>
        </w:rPr>
        <w:t>ale także spędza czas wolny</w:t>
      </w:r>
      <w:r>
        <w:rPr>
          <w:rFonts w:ascii="Times New Roman" w:hAnsi="Times New Roman"/>
          <w:i/>
          <w:sz w:val="20"/>
        </w:rPr>
        <w:t>,</w:t>
      </w:r>
      <w:r w:rsidRPr="00FB30D4">
        <w:rPr>
          <w:rFonts w:ascii="Times New Roman" w:hAnsi="Times New Roman"/>
          <w:i/>
          <w:sz w:val="20"/>
        </w:rPr>
        <w:t xml:space="preserve"> poświęcając na shopping nieco więcej czasu. Taki ruch przełożył się na wydłużenie czasu wizyt klienta w centrach </w:t>
      </w:r>
      <w:proofErr w:type="spellStart"/>
      <w:r w:rsidRPr="00FB30D4">
        <w:rPr>
          <w:rFonts w:ascii="Times New Roman" w:hAnsi="Times New Roman"/>
          <w:i/>
          <w:sz w:val="20"/>
        </w:rPr>
        <w:t>Newbridge</w:t>
      </w:r>
      <w:proofErr w:type="spellEnd"/>
      <w:r w:rsidRPr="00FB30D4">
        <w:rPr>
          <w:rFonts w:ascii="Times New Roman" w:hAnsi="Times New Roman"/>
          <w:i/>
          <w:sz w:val="20"/>
        </w:rPr>
        <w:t xml:space="preserve">, ale także na ich </w:t>
      </w:r>
      <w:r w:rsidRPr="00FB30D4">
        <w:rPr>
          <w:rFonts w:ascii="Times New Roman" w:hAnsi="Times New Roman"/>
          <w:i/>
          <w:sz w:val="20"/>
        </w:rPr>
        <w:lastRenderedPageBreak/>
        <w:t>postrzeganie</w:t>
      </w:r>
      <w:r>
        <w:rPr>
          <w:rFonts w:ascii="Times New Roman" w:hAnsi="Times New Roman"/>
          <w:i/>
          <w:sz w:val="20"/>
        </w:rPr>
        <w:t xml:space="preserve">. W tym ostatnim pomogła także nowa strategia marketingowa, osadzająca mocno Nowe Czyżyny, Nowe Bielawy i Nową Górną w ich sąsiedztwie - </w:t>
      </w:r>
      <w:r w:rsidRPr="009B0520">
        <w:rPr>
          <w:rFonts w:ascii="Times New Roman" w:hAnsi="Times New Roman"/>
          <w:sz w:val="20"/>
        </w:rPr>
        <w:t>mówi</w:t>
      </w:r>
      <w:r>
        <w:rPr>
          <w:rFonts w:ascii="Times New Roman" w:hAnsi="Times New Roman"/>
          <w:i/>
          <w:sz w:val="20"/>
        </w:rPr>
        <w:t>.</w:t>
      </w:r>
    </w:p>
    <w:p w14:paraId="724355D9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1C4159D3" w14:textId="77777777" w:rsidR="008261FF" w:rsidRPr="00EC7357" w:rsidRDefault="008261FF" w:rsidP="008261FF">
      <w:pPr>
        <w:pStyle w:val="Bezodstpw"/>
        <w:jc w:val="both"/>
        <w:rPr>
          <w:rFonts w:ascii="Times New Roman" w:hAnsi="Times New Roman"/>
          <w:b/>
          <w:sz w:val="20"/>
        </w:rPr>
      </w:pPr>
      <w:r w:rsidRPr="00EC7357">
        <w:rPr>
          <w:rFonts w:ascii="Times New Roman" w:hAnsi="Times New Roman"/>
          <w:b/>
          <w:sz w:val="20"/>
        </w:rPr>
        <w:t>Mocna oferta, mocne obroty</w:t>
      </w:r>
    </w:p>
    <w:p w14:paraId="121FAE06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Kluczowa dla wyniku była także konsekwentnie realizowana nowa strategia leasingowa. Dzięki niej nie tylko przedłużono umowy z obecnymi najemcami, ale przede wszystkim wprowadzono do oferty wiele nowości. Tylko w 2019 roku w Nowych Czyżynach miało miejsce aż 10 nowych otwarć. Wśród debiutujących marek znaleźć można było m.in. Pierre Cardin, Orsay, </w:t>
      </w:r>
      <w:proofErr w:type="spellStart"/>
      <w:r>
        <w:rPr>
          <w:rFonts w:ascii="Times New Roman" w:hAnsi="Times New Roman"/>
          <w:sz w:val="20"/>
        </w:rPr>
        <w:t>Greenpoint</w:t>
      </w:r>
      <w:proofErr w:type="spellEnd"/>
      <w:r>
        <w:rPr>
          <w:rFonts w:ascii="Times New Roman" w:hAnsi="Times New Roman"/>
          <w:sz w:val="20"/>
        </w:rPr>
        <w:t xml:space="preserve">, Big Star, </w:t>
      </w:r>
      <w:proofErr w:type="spellStart"/>
      <w:r>
        <w:rPr>
          <w:rFonts w:ascii="Times New Roman" w:hAnsi="Times New Roman"/>
          <w:sz w:val="20"/>
        </w:rPr>
        <w:t>home&amp;you</w:t>
      </w:r>
      <w:proofErr w:type="spellEnd"/>
      <w:r>
        <w:rPr>
          <w:rFonts w:ascii="Times New Roman" w:hAnsi="Times New Roman"/>
          <w:sz w:val="20"/>
        </w:rPr>
        <w:t xml:space="preserve"> czy kawiarnię </w:t>
      </w:r>
      <w:proofErr w:type="spellStart"/>
      <w:r>
        <w:rPr>
          <w:rFonts w:ascii="Times New Roman" w:hAnsi="Times New Roman"/>
          <w:sz w:val="20"/>
        </w:rPr>
        <w:t>Nakielny</w:t>
      </w:r>
      <w:proofErr w:type="spellEnd"/>
      <w:r>
        <w:rPr>
          <w:rFonts w:ascii="Times New Roman" w:hAnsi="Times New Roman"/>
          <w:sz w:val="20"/>
        </w:rPr>
        <w:t xml:space="preserve">. Także w Nowych Bielawach przybyło 5 sklepów - </w:t>
      </w:r>
      <w:proofErr w:type="spellStart"/>
      <w:r>
        <w:rPr>
          <w:rFonts w:ascii="Times New Roman" w:hAnsi="Times New Roman"/>
          <w:sz w:val="20"/>
        </w:rPr>
        <w:t>home&amp;you</w:t>
      </w:r>
      <w:proofErr w:type="spellEnd"/>
      <w:r>
        <w:rPr>
          <w:rFonts w:ascii="Times New Roman" w:hAnsi="Times New Roman"/>
          <w:sz w:val="20"/>
        </w:rPr>
        <w:t xml:space="preserve">, Big Star, piekarnia </w:t>
      </w:r>
      <w:proofErr w:type="spellStart"/>
      <w:r>
        <w:rPr>
          <w:rFonts w:ascii="Times New Roman" w:hAnsi="Times New Roman"/>
          <w:sz w:val="20"/>
        </w:rPr>
        <w:t>Bartkowcy</w:t>
      </w:r>
      <w:proofErr w:type="spellEnd"/>
      <w:r>
        <w:rPr>
          <w:rFonts w:ascii="Times New Roman" w:hAnsi="Times New Roman"/>
          <w:sz w:val="20"/>
        </w:rPr>
        <w:t xml:space="preserve">, Optyk </w:t>
      </w:r>
      <w:proofErr w:type="spellStart"/>
      <w:r>
        <w:rPr>
          <w:rFonts w:ascii="Times New Roman" w:hAnsi="Times New Roman"/>
          <w:sz w:val="20"/>
        </w:rPr>
        <w:t>Kodano</w:t>
      </w:r>
      <w:proofErr w:type="spellEnd"/>
      <w:r>
        <w:rPr>
          <w:rFonts w:ascii="Times New Roman" w:hAnsi="Times New Roman"/>
          <w:sz w:val="20"/>
        </w:rPr>
        <w:t xml:space="preserve"> i Marii Styl.</w:t>
      </w:r>
    </w:p>
    <w:p w14:paraId="6463E2C3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66FF30B9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Jak podkreśla </w:t>
      </w:r>
      <w:proofErr w:type="spellStart"/>
      <w:r>
        <w:rPr>
          <w:rFonts w:ascii="Times New Roman" w:hAnsi="Times New Roman"/>
          <w:sz w:val="20"/>
        </w:rPr>
        <w:t>Pyrkowska</w:t>
      </w:r>
      <w:proofErr w:type="spellEnd"/>
      <w:r>
        <w:rPr>
          <w:rFonts w:ascii="Times New Roman" w:hAnsi="Times New Roman"/>
          <w:sz w:val="20"/>
        </w:rPr>
        <w:t>, to popularność już obecnych marek oraz właśnie nowości w ofercie miały znaczący wpływ na wynik w 2019 roku.</w:t>
      </w:r>
    </w:p>
    <w:p w14:paraId="66FD19E6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16D76D97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FB30D4">
        <w:rPr>
          <w:rFonts w:ascii="Times New Roman" w:hAnsi="Times New Roman"/>
          <w:i/>
          <w:sz w:val="20"/>
        </w:rPr>
        <w:t>Dzięki działaniom leasingowym</w:t>
      </w:r>
      <w:r>
        <w:rPr>
          <w:rFonts w:ascii="Times New Roman" w:hAnsi="Times New Roman"/>
          <w:i/>
          <w:sz w:val="20"/>
        </w:rPr>
        <w:t>,</w:t>
      </w:r>
      <w:r w:rsidRPr="00FB30D4">
        <w:rPr>
          <w:rFonts w:ascii="Times New Roman" w:hAnsi="Times New Roman"/>
          <w:i/>
          <w:sz w:val="20"/>
        </w:rPr>
        <w:t xml:space="preserve"> nie tylko zadbaliśmy o to, aby popularne</w:t>
      </w:r>
      <w:r>
        <w:rPr>
          <w:rFonts w:ascii="Times New Roman" w:hAnsi="Times New Roman"/>
          <w:i/>
          <w:sz w:val="20"/>
        </w:rPr>
        <w:t xml:space="preserve"> i lubiane</w:t>
      </w:r>
      <w:r w:rsidRPr="00FB30D4">
        <w:rPr>
          <w:rFonts w:ascii="Times New Roman" w:hAnsi="Times New Roman"/>
          <w:i/>
          <w:sz w:val="20"/>
        </w:rPr>
        <w:t xml:space="preserve"> marki, obe</w:t>
      </w:r>
      <w:r>
        <w:rPr>
          <w:rFonts w:ascii="Times New Roman" w:hAnsi="Times New Roman"/>
          <w:i/>
          <w:sz w:val="20"/>
        </w:rPr>
        <w:t>cne w centrach od lat nadal tutaj zostały</w:t>
      </w:r>
      <w:r w:rsidRPr="00FB30D4">
        <w:rPr>
          <w:rFonts w:ascii="Times New Roman" w:hAnsi="Times New Roman"/>
          <w:i/>
          <w:sz w:val="20"/>
        </w:rPr>
        <w:t xml:space="preserve">, ale przede wszystkim wzmocniliśmy naszą ofertę nowymi </w:t>
      </w:r>
      <w:proofErr w:type="spellStart"/>
      <w:r w:rsidRPr="00FB30D4">
        <w:rPr>
          <w:rFonts w:ascii="Times New Roman" w:hAnsi="Times New Roman"/>
          <w:i/>
          <w:sz w:val="20"/>
        </w:rPr>
        <w:t>brandami</w:t>
      </w:r>
      <w:proofErr w:type="spellEnd"/>
      <w:r w:rsidRPr="00FB30D4">
        <w:rPr>
          <w:rFonts w:ascii="Times New Roman" w:hAnsi="Times New Roman"/>
          <w:i/>
          <w:sz w:val="20"/>
        </w:rPr>
        <w:t xml:space="preserve">, dotąd niespotykanymi w centrach </w:t>
      </w:r>
      <w:proofErr w:type="spellStart"/>
      <w:r w:rsidRPr="00FB30D4">
        <w:rPr>
          <w:rFonts w:ascii="Times New Roman" w:hAnsi="Times New Roman"/>
          <w:i/>
          <w:sz w:val="20"/>
        </w:rPr>
        <w:t>convenience</w:t>
      </w:r>
      <w:proofErr w:type="spellEnd"/>
      <w:r w:rsidRPr="00FB30D4">
        <w:rPr>
          <w:rFonts w:ascii="Times New Roman" w:hAnsi="Times New Roman"/>
          <w:i/>
          <w:sz w:val="20"/>
        </w:rPr>
        <w:t>. Tym samym ofert</w:t>
      </w:r>
      <w:r>
        <w:rPr>
          <w:rFonts w:ascii="Times New Roman" w:hAnsi="Times New Roman"/>
          <w:i/>
          <w:sz w:val="20"/>
        </w:rPr>
        <w:t>y</w:t>
      </w:r>
      <w:r w:rsidRPr="00FB30D4">
        <w:rPr>
          <w:rFonts w:ascii="Times New Roman" w:hAnsi="Times New Roman"/>
          <w:i/>
          <w:sz w:val="20"/>
        </w:rPr>
        <w:t xml:space="preserve"> we wszystkich trzech obiektach zyskały na atrakcyjności, utwierdzając w wyborze zarówno lojalnych klientów, jak również przyciągając uwagę nowych</w:t>
      </w:r>
      <w:r>
        <w:rPr>
          <w:rFonts w:ascii="Times New Roman" w:hAnsi="Times New Roman"/>
          <w:i/>
          <w:sz w:val="20"/>
        </w:rPr>
        <w:t xml:space="preserve">, zwłaszcza z najbliższego sąsiedztwa </w:t>
      </w:r>
      <w:r>
        <w:rPr>
          <w:rFonts w:ascii="Times New Roman" w:hAnsi="Times New Roman"/>
          <w:sz w:val="20"/>
        </w:rPr>
        <w:t xml:space="preserve"> - mówi.</w:t>
      </w:r>
    </w:p>
    <w:p w14:paraId="6193F5F2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044F38AF" w14:textId="77777777" w:rsidR="008261FF" w:rsidRDefault="008261FF" w:rsidP="008261FF">
      <w:pPr>
        <w:pStyle w:val="Bezodstpw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4B7DA6">
        <w:rPr>
          <w:rFonts w:ascii="Times New Roman" w:hAnsi="Times New Roman"/>
          <w:i/>
          <w:sz w:val="20"/>
        </w:rPr>
        <w:t>Klienci entuzjastycznie zareagowali na nowe marki, które się u nas pojawiły. Tym bardziej, że w różnych badaniach przewijały się one jako pożądane. Ciepło został przyjęty przede wszystkim rozwój segmentu modowego, a także poło</w:t>
      </w:r>
      <w:r>
        <w:rPr>
          <w:rFonts w:ascii="Times New Roman" w:hAnsi="Times New Roman"/>
          <w:i/>
          <w:sz w:val="20"/>
        </w:rPr>
        <w:t xml:space="preserve">żenie nacisku na segment wyposażenia wnętrz i usługi - </w:t>
      </w:r>
      <w:r w:rsidRPr="004B7DA6">
        <w:rPr>
          <w:rFonts w:ascii="Times New Roman" w:hAnsi="Times New Roman"/>
          <w:sz w:val="20"/>
        </w:rPr>
        <w:t>dodaje</w:t>
      </w:r>
      <w:r>
        <w:rPr>
          <w:rFonts w:ascii="Times New Roman" w:hAnsi="Times New Roman"/>
          <w:i/>
          <w:sz w:val="20"/>
        </w:rPr>
        <w:t>.</w:t>
      </w:r>
    </w:p>
    <w:p w14:paraId="6E3E3709" w14:textId="77777777" w:rsidR="008261FF" w:rsidRDefault="008261FF" w:rsidP="008261FF">
      <w:pPr>
        <w:pStyle w:val="Bezodstpw"/>
        <w:jc w:val="both"/>
        <w:rPr>
          <w:rFonts w:ascii="Times New Roman" w:hAnsi="Times New Roman"/>
          <w:sz w:val="20"/>
        </w:rPr>
      </w:pPr>
    </w:p>
    <w:p w14:paraId="63D24D94" w14:textId="77777777" w:rsidR="008261FF" w:rsidRPr="0079377A" w:rsidRDefault="008261FF" w:rsidP="008261FF">
      <w:pPr>
        <w:pStyle w:val="Bezodstpw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sz w:val="20"/>
        </w:rPr>
        <w:t xml:space="preserve">Nie bez znaczenia dla tych wyników był także efekt świeżości. Został on spotęgowany rebrandingiem, wieńczącym wspomniane zmiany i otwierającym przed centrami handlowymi nowy etap ich rozwoju. - </w:t>
      </w:r>
      <w:r w:rsidRPr="004B7DA6">
        <w:rPr>
          <w:rFonts w:ascii="Times New Roman" w:hAnsi="Times New Roman"/>
          <w:i/>
          <w:sz w:val="20"/>
        </w:rPr>
        <w:t>Tym ruchem wysłaliśmy na lokalny rynek jasny sygnał o zmianach, wzbudzając w klientach ciekawość. Dowiedzieli się oni, że mają teraz szansę w swoim najbliższym sąsiedztwie zrobić zakupy w nowoczesnym centrum handlowym.</w:t>
      </w:r>
      <w:r>
        <w:rPr>
          <w:rFonts w:ascii="Times New Roman" w:hAnsi="Times New Roman"/>
          <w:i/>
          <w:sz w:val="20"/>
        </w:rPr>
        <w:t xml:space="preserve"> </w:t>
      </w:r>
      <w:r w:rsidRPr="004B7DA6">
        <w:rPr>
          <w:rFonts w:ascii="Times New Roman" w:hAnsi="Times New Roman"/>
          <w:i/>
          <w:sz w:val="20"/>
        </w:rPr>
        <w:t>Co ważne, nie była to tylko zmiana wizerunkowa</w:t>
      </w:r>
      <w:r>
        <w:rPr>
          <w:rFonts w:ascii="Times New Roman" w:hAnsi="Times New Roman"/>
          <w:sz w:val="20"/>
        </w:rPr>
        <w:t xml:space="preserve"> - mówi </w:t>
      </w:r>
      <w:proofErr w:type="spellStart"/>
      <w:r>
        <w:rPr>
          <w:rFonts w:ascii="Times New Roman" w:hAnsi="Times New Roman"/>
          <w:sz w:val="20"/>
        </w:rPr>
        <w:t>Pyrkowska</w:t>
      </w:r>
      <w:proofErr w:type="spellEnd"/>
      <w:r>
        <w:rPr>
          <w:rFonts w:ascii="Times New Roman" w:hAnsi="Times New Roman"/>
          <w:sz w:val="20"/>
        </w:rPr>
        <w:t>.</w:t>
      </w:r>
    </w:p>
    <w:p w14:paraId="71FC4D1C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0F27AAFC" w14:textId="77777777" w:rsidR="006D59E3" w:rsidRDefault="006D59E3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01AA4AB7" w14:textId="77777777" w:rsidR="006D59E3" w:rsidRPr="009019E6" w:rsidRDefault="006D59E3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772730EA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9019E6">
        <w:rPr>
          <w:rFonts w:ascii="Times New Roman" w:hAnsi="Times New Roman"/>
          <w:sz w:val="20"/>
        </w:rPr>
        <w:t xml:space="preserve"> </w:t>
      </w:r>
    </w:p>
    <w:p w14:paraId="4AB37DC6" w14:textId="0AE3ABF3" w:rsidR="00FF0865" w:rsidRPr="00C23E39" w:rsidRDefault="0032233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Tagi</w:t>
      </w:r>
      <w:proofErr w:type="spellEnd"/>
      <w:r>
        <w:rPr>
          <w:rFonts w:ascii="Times New Roman" w:hAnsi="Times New Roman" w:cs="Times New Roman"/>
          <w:sz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</w:rPr>
        <w:t>Newbridge</w:t>
      </w:r>
      <w:proofErr w:type="spellEnd"/>
      <w:r>
        <w:rPr>
          <w:rFonts w:ascii="Times New Roman" w:hAnsi="Times New Roman" w:cs="Times New Roman"/>
          <w:sz w:val="20"/>
        </w:rPr>
        <w:t xml:space="preserve"> Poland, Nowe Bielawy, Nowe Czyżyny, Nowa Górna</w:t>
      </w:r>
    </w:p>
    <w:p w14:paraId="60A3C826" w14:textId="77777777" w:rsidR="004A0A65" w:rsidRPr="00C23E39" w:rsidRDefault="004A0A6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C23E39" w:rsidRDefault="004A0A6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C23E39" w:rsidRDefault="002723AC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C23E3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C23E39">
        <w:rPr>
          <w:rFonts w:ascii="Times New Roman" w:hAnsi="Times New Roman" w:cs="Times New Roman"/>
          <w:sz w:val="20"/>
        </w:rPr>
        <w:t>: Newbridge</w:t>
      </w:r>
      <w:r w:rsidR="00D91479" w:rsidRPr="00C23E3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C23E39" w:rsidRDefault="00532B3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083514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r w:rsidRPr="00C23E39">
        <w:rPr>
          <w:rFonts w:ascii="Times New Roman" w:hAnsi="Times New Roman" w:cs="Times New Roman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54B32" w14:textId="77777777" w:rsidR="00B6554E" w:rsidRDefault="00B6554E" w:rsidP="002723AC">
      <w:pPr>
        <w:spacing w:after="0" w:line="240" w:lineRule="auto"/>
      </w:pPr>
      <w:r>
        <w:separator/>
      </w:r>
    </w:p>
  </w:endnote>
  <w:endnote w:type="continuationSeparator" w:id="0">
    <w:p w14:paraId="5AE9FA76" w14:textId="77777777" w:rsidR="00B6554E" w:rsidRDefault="00B6554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F7146" w14:textId="77777777" w:rsidR="00B6554E" w:rsidRDefault="00B6554E" w:rsidP="002723AC">
      <w:pPr>
        <w:spacing w:after="0" w:line="240" w:lineRule="auto"/>
      </w:pPr>
      <w:r>
        <w:separator/>
      </w:r>
    </w:p>
  </w:footnote>
  <w:footnote w:type="continuationSeparator" w:id="0">
    <w:p w14:paraId="35BB311A" w14:textId="77777777" w:rsidR="00B6554E" w:rsidRDefault="00B6554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C21FB"/>
    <w:rsid w:val="00322335"/>
    <w:rsid w:val="00333DA7"/>
    <w:rsid w:val="00337C9F"/>
    <w:rsid w:val="00342A3B"/>
    <w:rsid w:val="00345409"/>
    <w:rsid w:val="00380E77"/>
    <w:rsid w:val="003966E7"/>
    <w:rsid w:val="003A7318"/>
    <w:rsid w:val="003B15BC"/>
    <w:rsid w:val="003C693A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E4B42"/>
    <w:rsid w:val="004F2F45"/>
    <w:rsid w:val="004F35D5"/>
    <w:rsid w:val="00532B35"/>
    <w:rsid w:val="00542DE6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D59E3"/>
    <w:rsid w:val="006E0458"/>
    <w:rsid w:val="006E2822"/>
    <w:rsid w:val="00714A2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C3FEF"/>
    <w:rsid w:val="007C68D6"/>
    <w:rsid w:val="007E0F49"/>
    <w:rsid w:val="007F1823"/>
    <w:rsid w:val="0080442F"/>
    <w:rsid w:val="008261FF"/>
    <w:rsid w:val="0084107E"/>
    <w:rsid w:val="0084676F"/>
    <w:rsid w:val="00871FA0"/>
    <w:rsid w:val="00890919"/>
    <w:rsid w:val="008C7C84"/>
    <w:rsid w:val="008D35A2"/>
    <w:rsid w:val="008E5BB6"/>
    <w:rsid w:val="008E5C4B"/>
    <w:rsid w:val="008F0B0C"/>
    <w:rsid w:val="009601EF"/>
    <w:rsid w:val="009625AB"/>
    <w:rsid w:val="0098502E"/>
    <w:rsid w:val="009D6F00"/>
    <w:rsid w:val="009D73BF"/>
    <w:rsid w:val="009F0E2A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642DC"/>
    <w:rsid w:val="00A64876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816E2"/>
    <w:rsid w:val="00C970F8"/>
    <w:rsid w:val="00CA2957"/>
    <w:rsid w:val="00CA418D"/>
    <w:rsid w:val="00CC2758"/>
    <w:rsid w:val="00D0239D"/>
    <w:rsid w:val="00D02598"/>
    <w:rsid w:val="00D655FD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619E"/>
    <w:rsid w:val="00E5309D"/>
    <w:rsid w:val="00E8468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7F54AB51-CCB5-485B-9040-59B219D2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990</Words>
  <Characters>5944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GPRbiuro</cp:lastModifiedBy>
  <cp:revision>57</cp:revision>
  <dcterms:created xsi:type="dcterms:W3CDTF">2019-08-23T07:16:00Z</dcterms:created>
  <dcterms:modified xsi:type="dcterms:W3CDTF">2020-02-07T08:59:00Z</dcterms:modified>
</cp:coreProperties>
</file>