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80DE2" w14:textId="4A803E32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</w:rPr>
      </w:pPr>
      <w:r w:rsidRPr="00351CFB">
        <w:rPr>
          <w:noProof/>
          <w:lang w:eastAsia="pl-PL"/>
        </w:rPr>
        <w:drawing>
          <wp:anchor distT="0" distB="0" distL="114300" distR="114300" simplePos="0" relativeHeight="251657728" behindDoc="0" locked="0" layoutInCell="1" allowOverlap="1" wp14:anchorId="360E63B1" wp14:editId="5FD5BA64">
            <wp:simplePos x="0" y="0"/>
            <wp:positionH relativeFrom="column">
              <wp:posOffset>4367530</wp:posOffset>
            </wp:positionH>
            <wp:positionV relativeFrom="paragraph">
              <wp:posOffset>-328295</wp:posOffset>
            </wp:positionV>
            <wp:extent cx="1414780" cy="323215"/>
            <wp:effectExtent l="0" t="0" r="0" b="635"/>
            <wp:wrapNone/>
            <wp:docPr id="1" name="Obraz 1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, clipart&#10;&#10;Opis wygenerowany automatyczni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4780" cy="323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F97EA8" w14:textId="42914879" w:rsidR="00D02529" w:rsidRPr="00351CFB" w:rsidRDefault="00D02529" w:rsidP="006A1F1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F7CA78E" w14:textId="003FD8E9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51CFB">
        <w:rPr>
          <w:rFonts w:ascii="Arial" w:hAnsi="Arial" w:cs="Arial"/>
          <w:b/>
          <w:sz w:val="20"/>
          <w:szCs w:val="20"/>
        </w:rPr>
        <w:t xml:space="preserve">Informacja prasowa: </w:t>
      </w:r>
      <w:r w:rsidR="00351CFB" w:rsidRPr="00351CFB">
        <w:rPr>
          <w:rFonts w:ascii="Arial" w:hAnsi="Arial" w:cs="Arial"/>
          <w:b/>
          <w:sz w:val="20"/>
          <w:szCs w:val="20"/>
        </w:rPr>
        <w:t>23</w:t>
      </w:r>
      <w:r w:rsidR="007D0B08" w:rsidRPr="00351CFB">
        <w:rPr>
          <w:rFonts w:ascii="Arial" w:hAnsi="Arial" w:cs="Arial"/>
          <w:b/>
          <w:sz w:val="20"/>
          <w:szCs w:val="20"/>
        </w:rPr>
        <w:t>-</w:t>
      </w:r>
      <w:r w:rsidR="00525E31" w:rsidRPr="00351CFB">
        <w:rPr>
          <w:rFonts w:ascii="Arial" w:hAnsi="Arial" w:cs="Arial"/>
          <w:b/>
          <w:sz w:val="20"/>
          <w:szCs w:val="20"/>
        </w:rPr>
        <w:t>08</w:t>
      </w:r>
      <w:r w:rsidRPr="00351CFB">
        <w:rPr>
          <w:rFonts w:ascii="Arial" w:hAnsi="Arial" w:cs="Arial"/>
          <w:b/>
          <w:sz w:val="20"/>
          <w:szCs w:val="20"/>
        </w:rPr>
        <w:t>-</w:t>
      </w:r>
      <w:r w:rsidR="00A35EDB" w:rsidRPr="00351CFB">
        <w:rPr>
          <w:rFonts w:ascii="Arial" w:hAnsi="Arial" w:cs="Arial"/>
          <w:b/>
          <w:sz w:val="20"/>
          <w:szCs w:val="20"/>
        </w:rPr>
        <w:t xml:space="preserve">2022, </w:t>
      </w:r>
      <w:r w:rsidRPr="00351CFB">
        <w:rPr>
          <w:rFonts w:ascii="Arial" w:hAnsi="Arial" w:cs="Arial"/>
          <w:b/>
          <w:sz w:val="20"/>
          <w:szCs w:val="20"/>
        </w:rPr>
        <w:t>Warszawa</w:t>
      </w:r>
    </w:p>
    <w:p w14:paraId="7C34D916" w14:textId="6789E06B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Biuro Prasowe Newbridge</w:t>
      </w:r>
    </w:p>
    <w:p w14:paraId="12790D6B" w14:textId="4C0F3371" w:rsidR="00D02529" w:rsidRPr="00351CFB" w:rsidRDefault="00DD299A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>Tomasz Pietrzak</w:t>
      </w:r>
      <w:r w:rsidR="00D02529" w:rsidRPr="00351CFB">
        <w:rPr>
          <w:rFonts w:ascii="Arial" w:hAnsi="Arial" w:cs="Arial"/>
          <w:sz w:val="20"/>
          <w:szCs w:val="20"/>
        </w:rPr>
        <w:t>/Guarana PR</w:t>
      </w:r>
    </w:p>
    <w:p w14:paraId="49046F0D" w14:textId="4BFA7B20" w:rsidR="00D02529" w:rsidRPr="00351CFB" w:rsidRDefault="00D02529" w:rsidP="006A1F1C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51CFB">
        <w:rPr>
          <w:rFonts w:ascii="Arial" w:hAnsi="Arial" w:cs="Arial"/>
          <w:sz w:val="20"/>
          <w:szCs w:val="20"/>
        </w:rPr>
        <w:t xml:space="preserve">tel. </w:t>
      </w:r>
      <w:r w:rsidR="00DD299A" w:rsidRPr="00351CFB">
        <w:rPr>
          <w:rFonts w:ascii="Arial" w:hAnsi="Arial" w:cs="Arial"/>
          <w:sz w:val="20"/>
          <w:szCs w:val="20"/>
        </w:rPr>
        <w:t>509 106 256</w:t>
      </w:r>
      <w:r w:rsidR="00546F34" w:rsidRPr="00351CFB">
        <w:rPr>
          <w:rFonts w:ascii="Arial" w:hAnsi="Arial" w:cs="Arial"/>
          <w:sz w:val="20"/>
          <w:szCs w:val="20"/>
        </w:rPr>
        <w:t xml:space="preserve"> </w:t>
      </w:r>
      <w:r w:rsidRPr="00351CFB">
        <w:rPr>
          <w:rFonts w:ascii="Arial" w:hAnsi="Arial" w:cs="Arial"/>
          <w:sz w:val="20"/>
          <w:szCs w:val="20"/>
        </w:rPr>
        <w:t xml:space="preserve">mail. </w:t>
      </w:r>
      <w:r w:rsidR="00DD299A" w:rsidRPr="00351CFB">
        <w:rPr>
          <w:rFonts w:ascii="Arial" w:hAnsi="Arial" w:cs="Arial"/>
          <w:sz w:val="20"/>
          <w:szCs w:val="20"/>
        </w:rPr>
        <w:t>tomasz.pietrzak</w:t>
      </w:r>
      <w:r w:rsidRPr="00351CFB">
        <w:rPr>
          <w:rFonts w:ascii="Arial" w:hAnsi="Arial" w:cs="Arial"/>
          <w:sz w:val="20"/>
          <w:szCs w:val="20"/>
        </w:rPr>
        <w:t>@guaranapr.pl</w:t>
      </w:r>
    </w:p>
    <w:p w14:paraId="4A2533DE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11E0CD6F" w14:textId="77777777" w:rsidR="00604397" w:rsidRPr="00351CFB" w:rsidRDefault="00604397" w:rsidP="00604397">
      <w:pPr>
        <w:pStyle w:val="Bezodstpw"/>
        <w:rPr>
          <w:rFonts w:ascii="Arial" w:hAnsi="Arial" w:cs="Arial"/>
        </w:rPr>
      </w:pPr>
    </w:p>
    <w:p w14:paraId="7835E008" w14:textId="3E54383B" w:rsidR="00604397" w:rsidRPr="00351CFB" w:rsidRDefault="00FC72A8" w:rsidP="00FC72A8">
      <w:pPr>
        <w:pStyle w:val="Bezodstpw"/>
        <w:tabs>
          <w:tab w:val="left" w:pos="5640"/>
        </w:tabs>
        <w:rPr>
          <w:rFonts w:ascii="Arial" w:hAnsi="Arial" w:cs="Arial"/>
        </w:rPr>
      </w:pPr>
      <w:r w:rsidRPr="00351CFB">
        <w:rPr>
          <w:rFonts w:ascii="Arial" w:hAnsi="Arial" w:cs="Arial"/>
        </w:rPr>
        <w:tab/>
      </w:r>
    </w:p>
    <w:p w14:paraId="3902A201" w14:textId="6536231D" w:rsidR="002C3A16" w:rsidRPr="00351CFB" w:rsidRDefault="002C3A16" w:rsidP="002C3A1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351CFB">
        <w:rPr>
          <w:rFonts w:ascii="Arial" w:hAnsi="Arial" w:cs="Arial"/>
          <w:b/>
          <w:bCs/>
          <w:sz w:val="24"/>
          <w:szCs w:val="24"/>
        </w:rPr>
        <w:t>Marki zadomawiają się w centrach Newbridge</w:t>
      </w:r>
    </w:p>
    <w:p w14:paraId="68EDF416" w14:textId="77777777" w:rsidR="002C3A16" w:rsidRPr="00351CFB" w:rsidRDefault="002C3A16" w:rsidP="002C3A16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</w:p>
    <w:p w14:paraId="350DC752" w14:textId="77777777" w:rsidR="002C3A16" w:rsidRPr="00351CFB" w:rsidRDefault="002C3A16" w:rsidP="002C3A16">
      <w:pPr>
        <w:pStyle w:val="Bezodstpw"/>
        <w:rPr>
          <w:rFonts w:ascii="Arial" w:hAnsi="Arial" w:cs="Arial"/>
          <w:sz w:val="20"/>
          <w:szCs w:val="20"/>
        </w:rPr>
      </w:pPr>
    </w:p>
    <w:p w14:paraId="6CA46F26" w14:textId="5AB073E8" w:rsidR="002C3A16" w:rsidRPr="00351CFB" w:rsidRDefault="002C3A16" w:rsidP="00525E31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351CFB">
        <w:rPr>
          <w:rFonts w:ascii="Arial" w:hAnsi="Arial" w:cs="Arial"/>
          <w:b/>
          <w:bCs/>
          <w:sz w:val="24"/>
          <w:szCs w:val="24"/>
        </w:rPr>
        <w:t xml:space="preserve">Seria prolongat w </w:t>
      </w:r>
      <w:r w:rsidR="004A574C" w:rsidRPr="00351CFB">
        <w:rPr>
          <w:rFonts w:ascii="Arial" w:hAnsi="Arial" w:cs="Arial"/>
          <w:b/>
          <w:bCs/>
          <w:sz w:val="24"/>
          <w:szCs w:val="24"/>
        </w:rPr>
        <w:t>trzech centrach Newbridge w Toruniu, Krakowie i Łodzi</w:t>
      </w:r>
      <w:r w:rsidRPr="00351CFB">
        <w:rPr>
          <w:rFonts w:ascii="Arial" w:hAnsi="Arial" w:cs="Arial"/>
          <w:b/>
          <w:bCs/>
          <w:sz w:val="24"/>
          <w:szCs w:val="24"/>
        </w:rPr>
        <w:t>. Tylko w ciągu ostatnich</w:t>
      </w:r>
      <w:r w:rsidR="005F0F93" w:rsidRPr="00351CFB">
        <w:rPr>
          <w:rFonts w:ascii="Arial" w:hAnsi="Arial" w:cs="Arial"/>
          <w:b/>
          <w:bCs/>
          <w:sz w:val="24"/>
          <w:szCs w:val="24"/>
        </w:rPr>
        <w:t xml:space="preserve"> kilku</w:t>
      </w:r>
      <w:r w:rsidRPr="00351CFB">
        <w:rPr>
          <w:rFonts w:ascii="Arial" w:hAnsi="Arial" w:cs="Arial"/>
          <w:b/>
          <w:bCs/>
          <w:sz w:val="24"/>
          <w:szCs w:val="24"/>
        </w:rPr>
        <w:t xml:space="preserve"> tygodni </w:t>
      </w:r>
      <w:r w:rsidR="005F0F93" w:rsidRPr="00351CFB">
        <w:rPr>
          <w:rFonts w:ascii="Arial" w:hAnsi="Arial" w:cs="Arial"/>
          <w:b/>
          <w:bCs/>
          <w:sz w:val="24"/>
          <w:szCs w:val="24"/>
        </w:rPr>
        <w:t>5</w:t>
      </w:r>
      <w:r w:rsidRPr="00351CFB">
        <w:rPr>
          <w:rFonts w:ascii="Arial" w:hAnsi="Arial" w:cs="Arial"/>
          <w:b/>
          <w:bCs/>
          <w:sz w:val="24"/>
          <w:szCs w:val="24"/>
        </w:rPr>
        <w:t xml:space="preserve"> najemców zdecydowało się </w:t>
      </w:r>
      <w:r w:rsidR="004A574C" w:rsidRPr="00351CFB">
        <w:rPr>
          <w:rFonts w:ascii="Arial" w:hAnsi="Arial" w:cs="Arial"/>
          <w:b/>
          <w:bCs/>
          <w:sz w:val="24"/>
          <w:szCs w:val="24"/>
        </w:rPr>
        <w:t>w nich</w:t>
      </w:r>
      <w:r w:rsidRPr="00351CFB">
        <w:rPr>
          <w:rFonts w:ascii="Arial" w:hAnsi="Arial" w:cs="Arial"/>
          <w:b/>
          <w:bCs/>
          <w:sz w:val="24"/>
          <w:szCs w:val="24"/>
        </w:rPr>
        <w:t xml:space="preserve"> przedłużyć umowy najmu, a tym samym dalej rozwijać się w nowoczesnych </w:t>
      </w:r>
      <w:r w:rsidR="004A574C" w:rsidRPr="00351CFB">
        <w:rPr>
          <w:rFonts w:ascii="Arial" w:hAnsi="Arial" w:cs="Arial"/>
          <w:b/>
          <w:bCs/>
          <w:sz w:val="24"/>
          <w:szCs w:val="24"/>
        </w:rPr>
        <w:t>obiektach</w:t>
      </w:r>
      <w:r w:rsidRPr="00351CFB">
        <w:rPr>
          <w:rFonts w:ascii="Arial" w:hAnsi="Arial" w:cs="Arial"/>
          <w:b/>
          <w:bCs/>
          <w:sz w:val="24"/>
          <w:szCs w:val="24"/>
        </w:rPr>
        <w:t xml:space="preserve"> convenience z portfolio </w:t>
      </w:r>
      <w:r w:rsidR="004A574C" w:rsidRPr="00351CFB">
        <w:rPr>
          <w:rFonts w:ascii="Arial" w:hAnsi="Arial" w:cs="Arial"/>
          <w:b/>
          <w:bCs/>
          <w:sz w:val="24"/>
          <w:szCs w:val="24"/>
        </w:rPr>
        <w:t>inwestora</w:t>
      </w:r>
      <w:r w:rsidRPr="00351CFB">
        <w:rPr>
          <w:rFonts w:ascii="Arial" w:hAnsi="Arial" w:cs="Arial"/>
          <w:b/>
          <w:bCs/>
          <w:sz w:val="24"/>
          <w:szCs w:val="24"/>
        </w:rPr>
        <w:t>.</w:t>
      </w:r>
    </w:p>
    <w:p w14:paraId="266D7279" w14:textId="77777777" w:rsidR="002C3A16" w:rsidRPr="00351CFB" w:rsidRDefault="002C3A16" w:rsidP="002C3A16">
      <w:pPr>
        <w:pStyle w:val="Bezodstpw"/>
        <w:rPr>
          <w:rFonts w:ascii="Arial" w:hAnsi="Arial" w:cs="Arial"/>
          <w:b/>
          <w:bCs/>
          <w:sz w:val="24"/>
          <w:szCs w:val="24"/>
        </w:rPr>
      </w:pPr>
    </w:p>
    <w:p w14:paraId="7B490740" w14:textId="77777777" w:rsidR="002C3A16" w:rsidRPr="00351CFB" w:rsidRDefault="002C3A16" w:rsidP="002C3A16">
      <w:pPr>
        <w:pStyle w:val="Bezodstpw"/>
        <w:rPr>
          <w:rFonts w:ascii="Arial" w:hAnsi="Arial" w:cs="Arial"/>
        </w:rPr>
      </w:pPr>
    </w:p>
    <w:p w14:paraId="3BA82B98" w14:textId="19EA931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>Newbridge umacnia ofertę swoich centrów handlowych, przedłużając umowy z wieloletnimi partnerami biznesowymi. W samych tylko Nowych Bielawach</w:t>
      </w:r>
      <w:r w:rsidR="004A574C" w:rsidRPr="00351CFB">
        <w:rPr>
          <w:rFonts w:ascii="Arial" w:hAnsi="Arial" w:cs="Arial"/>
        </w:rPr>
        <w:t xml:space="preserve"> w Toruniu</w:t>
      </w:r>
      <w:r w:rsidRPr="00351CFB">
        <w:rPr>
          <w:rFonts w:ascii="Arial" w:hAnsi="Arial" w:cs="Arial"/>
        </w:rPr>
        <w:t xml:space="preserve"> </w:t>
      </w:r>
      <w:r w:rsidR="004A574C" w:rsidRPr="00351CFB">
        <w:rPr>
          <w:rFonts w:ascii="Arial" w:hAnsi="Arial" w:cs="Arial"/>
        </w:rPr>
        <w:t>umowy prolongował właśnie</w:t>
      </w:r>
      <w:r w:rsidRPr="00351CFB">
        <w:rPr>
          <w:rFonts w:ascii="Arial" w:hAnsi="Arial" w:cs="Arial"/>
        </w:rPr>
        <w:t xml:space="preserve"> </w:t>
      </w:r>
      <w:r w:rsidR="00E07137" w:rsidRPr="00351CFB">
        <w:rPr>
          <w:rFonts w:ascii="Arial" w:hAnsi="Arial" w:cs="Arial"/>
        </w:rPr>
        <w:t>2</w:t>
      </w:r>
      <w:r w:rsidRPr="00351CFB">
        <w:rPr>
          <w:rFonts w:ascii="Arial" w:hAnsi="Arial" w:cs="Arial"/>
        </w:rPr>
        <w:t xml:space="preserve"> najemców</w:t>
      </w:r>
      <w:r w:rsidR="005F0F93" w:rsidRPr="00351CFB">
        <w:rPr>
          <w:rFonts w:ascii="Arial" w:hAnsi="Arial" w:cs="Arial"/>
        </w:rPr>
        <w:t xml:space="preserve">. </w:t>
      </w:r>
      <w:r w:rsidRPr="00351CFB">
        <w:rPr>
          <w:rFonts w:ascii="Arial" w:hAnsi="Arial" w:cs="Arial"/>
        </w:rPr>
        <w:t xml:space="preserve"> </w:t>
      </w:r>
      <w:r w:rsidR="00E07137" w:rsidRPr="00351CFB">
        <w:rPr>
          <w:rFonts w:ascii="Arial" w:hAnsi="Arial" w:cs="Arial"/>
        </w:rPr>
        <w:t xml:space="preserve">Nadal działać będzie tutaj punkt teleoperatora </w:t>
      </w:r>
      <w:r w:rsidR="00E07137" w:rsidRPr="00351CFB">
        <w:rPr>
          <w:rFonts w:ascii="Arial" w:hAnsi="Arial" w:cs="Arial"/>
          <w:b/>
          <w:bCs/>
        </w:rPr>
        <w:t>Orange</w:t>
      </w:r>
      <w:r w:rsidR="00E07137" w:rsidRPr="00351CFB">
        <w:rPr>
          <w:rFonts w:ascii="Arial" w:hAnsi="Arial" w:cs="Arial"/>
        </w:rPr>
        <w:t xml:space="preserve">, a także lokalna piekarnia </w:t>
      </w:r>
      <w:r w:rsidR="00E07137" w:rsidRPr="00351CFB">
        <w:rPr>
          <w:rFonts w:ascii="Arial" w:hAnsi="Arial" w:cs="Arial"/>
          <w:b/>
          <w:bCs/>
        </w:rPr>
        <w:t>Bartkowscy</w:t>
      </w:r>
      <w:r w:rsidR="00E07137" w:rsidRPr="00351CFB">
        <w:rPr>
          <w:rFonts w:ascii="Arial" w:hAnsi="Arial" w:cs="Arial"/>
        </w:rPr>
        <w:t>.</w:t>
      </w:r>
    </w:p>
    <w:p w14:paraId="26D3D93B" w14:textId="37C47586" w:rsidR="00E07137" w:rsidRPr="00351CFB" w:rsidRDefault="00E07137" w:rsidP="00525E31">
      <w:pPr>
        <w:pStyle w:val="Bezodstpw"/>
        <w:jc w:val="both"/>
        <w:rPr>
          <w:rFonts w:ascii="Arial" w:hAnsi="Arial" w:cs="Arial"/>
        </w:rPr>
      </w:pPr>
    </w:p>
    <w:p w14:paraId="52A66BF3" w14:textId="07932125" w:rsidR="0058519F" w:rsidRPr="00351CFB" w:rsidRDefault="0058519F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>W Nowych Czyżynach w Krakowie również przedłużono 2 umowy najmu z brandami obecnymi tu od lat. I tak: k</w:t>
      </w:r>
      <w:r w:rsidR="00E07137" w:rsidRPr="00351CFB">
        <w:rPr>
          <w:rFonts w:ascii="Arial" w:hAnsi="Arial" w:cs="Arial"/>
        </w:rPr>
        <w:t xml:space="preserve">lienci nadal będą mieli możliwość robienia zakupów w sklepie </w:t>
      </w:r>
      <w:r w:rsidR="00E07137" w:rsidRPr="00351CFB">
        <w:rPr>
          <w:rFonts w:ascii="Arial" w:hAnsi="Arial" w:cs="Arial"/>
          <w:b/>
          <w:bCs/>
        </w:rPr>
        <w:t>Ziaja</w:t>
      </w:r>
      <w:r w:rsidR="00E07137" w:rsidRPr="00351CFB">
        <w:rPr>
          <w:rFonts w:ascii="Arial" w:hAnsi="Arial" w:cs="Arial"/>
        </w:rPr>
        <w:t>, który jest jednym z fundamentów oferty beauty centrum</w:t>
      </w:r>
      <w:r w:rsidRPr="00351CFB">
        <w:rPr>
          <w:rFonts w:ascii="Arial" w:hAnsi="Arial" w:cs="Arial"/>
        </w:rPr>
        <w:t xml:space="preserve">, odwiedzą również sportowy multibrand </w:t>
      </w:r>
      <w:r w:rsidRPr="00351CFB">
        <w:rPr>
          <w:rFonts w:ascii="Arial" w:hAnsi="Arial" w:cs="Arial"/>
          <w:b/>
          <w:bCs/>
        </w:rPr>
        <w:t>50</w:t>
      </w:r>
      <w:r w:rsidR="00DE68DB" w:rsidRPr="00351CFB">
        <w:rPr>
          <w:rFonts w:ascii="Arial" w:hAnsi="Arial" w:cs="Arial"/>
          <w:b/>
          <w:bCs/>
        </w:rPr>
        <w:t xml:space="preserve"> </w:t>
      </w:r>
      <w:r w:rsidRPr="00351CFB">
        <w:rPr>
          <w:rFonts w:ascii="Arial" w:hAnsi="Arial" w:cs="Arial"/>
          <w:b/>
          <w:bCs/>
        </w:rPr>
        <w:t>Style</w:t>
      </w:r>
      <w:r w:rsidRPr="00351CFB">
        <w:rPr>
          <w:rFonts w:ascii="Arial" w:hAnsi="Arial" w:cs="Arial"/>
        </w:rPr>
        <w:t xml:space="preserve">, który w swojej ofercie ma takie marki jak m.in. Nike, Adidas, Puma, Reebok czy Lotto. </w:t>
      </w:r>
    </w:p>
    <w:p w14:paraId="633681E1" w14:textId="77777777" w:rsidR="0058519F" w:rsidRPr="00351CFB" w:rsidRDefault="0058519F" w:rsidP="00525E31">
      <w:pPr>
        <w:pStyle w:val="Bezodstpw"/>
        <w:jc w:val="both"/>
        <w:rPr>
          <w:rFonts w:ascii="Arial" w:hAnsi="Arial" w:cs="Arial"/>
        </w:rPr>
      </w:pPr>
    </w:p>
    <w:p w14:paraId="0EE80EA0" w14:textId="733A440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 xml:space="preserve">– To już kolejna w ciągu ostatniego roku seria prolongat z obecnymi najemcami. Niesłabnące zainteresowanie </w:t>
      </w:r>
      <w:r w:rsidR="004A574C" w:rsidRPr="00351CFB">
        <w:rPr>
          <w:rFonts w:ascii="Arial" w:hAnsi="Arial" w:cs="Arial"/>
        </w:rPr>
        <w:t xml:space="preserve">obiektami w Toruniu i Krakowie </w:t>
      </w:r>
      <w:r w:rsidRPr="00351CFB">
        <w:rPr>
          <w:rFonts w:ascii="Arial" w:hAnsi="Arial" w:cs="Arial"/>
        </w:rPr>
        <w:t xml:space="preserve">to dla nas wyraźny sygnał, że najemcy nadal wysoko cenią sobie obecność w naszym </w:t>
      </w:r>
      <w:r w:rsidR="004A574C" w:rsidRPr="00351CFB">
        <w:rPr>
          <w:rFonts w:ascii="Arial" w:hAnsi="Arial" w:cs="Arial"/>
        </w:rPr>
        <w:t>centrach</w:t>
      </w:r>
      <w:r w:rsidRPr="00351CFB">
        <w:rPr>
          <w:rFonts w:ascii="Arial" w:hAnsi="Arial" w:cs="Arial"/>
        </w:rPr>
        <w:t xml:space="preserve">, ale także dostrzegają w </w:t>
      </w:r>
      <w:r w:rsidR="004A574C" w:rsidRPr="00351CFB">
        <w:rPr>
          <w:rFonts w:ascii="Arial" w:hAnsi="Arial" w:cs="Arial"/>
        </w:rPr>
        <w:t xml:space="preserve">nich </w:t>
      </w:r>
      <w:r w:rsidRPr="00351CFB">
        <w:rPr>
          <w:rFonts w:ascii="Arial" w:hAnsi="Arial" w:cs="Arial"/>
        </w:rPr>
        <w:t xml:space="preserve">potencjał </w:t>
      </w:r>
      <w:r w:rsidR="00525E31" w:rsidRPr="00351CFB">
        <w:rPr>
          <w:rFonts w:ascii="Arial" w:hAnsi="Arial" w:cs="Arial"/>
        </w:rPr>
        <w:t>biznesowy</w:t>
      </w:r>
      <w:r w:rsidRPr="00351CFB">
        <w:rPr>
          <w:rFonts w:ascii="Arial" w:hAnsi="Arial" w:cs="Arial"/>
        </w:rPr>
        <w:t xml:space="preserve">, widząc dla siebie przestrzeń do rozwoju – </w:t>
      </w:r>
      <w:r w:rsidRPr="00351CFB">
        <w:rPr>
          <w:rFonts w:ascii="Arial" w:hAnsi="Arial" w:cs="Arial"/>
          <w:b/>
          <w:bCs/>
        </w:rPr>
        <w:t>mówi Karolina Nitowska, Leasing Director w Newbridge.</w:t>
      </w:r>
      <w:r w:rsidRPr="00351CFB">
        <w:rPr>
          <w:rFonts w:ascii="Arial" w:hAnsi="Arial" w:cs="Arial"/>
        </w:rPr>
        <w:t xml:space="preserve"> </w:t>
      </w:r>
    </w:p>
    <w:p w14:paraId="7785C459" w14:textId="7777777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</w:p>
    <w:p w14:paraId="134D029C" w14:textId="326B39D2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>Wpływa na to dziś kilka czynników. – Po pierwsze</w:t>
      </w:r>
      <w:r w:rsidR="00525E31" w:rsidRPr="00351CFB">
        <w:rPr>
          <w:rFonts w:ascii="Arial" w:hAnsi="Arial" w:cs="Arial"/>
        </w:rPr>
        <w:t>,</w:t>
      </w:r>
      <w:r w:rsidRPr="00351CFB">
        <w:rPr>
          <w:rFonts w:ascii="Arial" w:hAnsi="Arial" w:cs="Arial"/>
        </w:rPr>
        <w:t xml:space="preserve"> </w:t>
      </w:r>
      <w:r w:rsidR="004A574C" w:rsidRPr="00351CFB">
        <w:rPr>
          <w:rFonts w:ascii="Arial" w:hAnsi="Arial" w:cs="Arial"/>
        </w:rPr>
        <w:t xml:space="preserve">oba obiekty </w:t>
      </w:r>
      <w:r w:rsidRPr="00351CFB">
        <w:rPr>
          <w:rFonts w:ascii="Arial" w:hAnsi="Arial" w:cs="Arial"/>
        </w:rPr>
        <w:t>notuj</w:t>
      </w:r>
      <w:r w:rsidR="004A574C" w:rsidRPr="00351CFB">
        <w:rPr>
          <w:rFonts w:ascii="Arial" w:hAnsi="Arial" w:cs="Arial"/>
        </w:rPr>
        <w:t xml:space="preserve">ą </w:t>
      </w:r>
      <w:r w:rsidR="0058519F" w:rsidRPr="00351CFB">
        <w:rPr>
          <w:rFonts w:ascii="Arial" w:hAnsi="Arial" w:cs="Arial"/>
        </w:rPr>
        <w:t>dobre</w:t>
      </w:r>
      <w:r w:rsidRPr="00351CFB">
        <w:rPr>
          <w:rFonts w:ascii="Arial" w:hAnsi="Arial" w:cs="Arial"/>
        </w:rPr>
        <w:t xml:space="preserve"> wyniki, generując ruch i obrót w sklepach, co przekłada się na zadowolenie marek. Po drugie, </w:t>
      </w:r>
      <w:r w:rsidR="004A574C" w:rsidRPr="00351CFB">
        <w:rPr>
          <w:rFonts w:ascii="Arial" w:hAnsi="Arial" w:cs="Arial"/>
        </w:rPr>
        <w:t xml:space="preserve">centra </w:t>
      </w:r>
      <w:r w:rsidRPr="00351CFB">
        <w:rPr>
          <w:rFonts w:ascii="Arial" w:hAnsi="Arial" w:cs="Arial"/>
        </w:rPr>
        <w:t>zmienia</w:t>
      </w:r>
      <w:r w:rsidR="004A574C" w:rsidRPr="00351CFB">
        <w:rPr>
          <w:rFonts w:ascii="Arial" w:hAnsi="Arial" w:cs="Arial"/>
        </w:rPr>
        <w:t>ją</w:t>
      </w:r>
      <w:r w:rsidRPr="00351CFB">
        <w:rPr>
          <w:rFonts w:ascii="Arial" w:hAnsi="Arial" w:cs="Arial"/>
        </w:rPr>
        <w:t xml:space="preserve"> się i umacnia</w:t>
      </w:r>
      <w:r w:rsidR="004A574C" w:rsidRPr="00351CFB">
        <w:rPr>
          <w:rFonts w:ascii="Arial" w:hAnsi="Arial" w:cs="Arial"/>
        </w:rPr>
        <w:t>ją</w:t>
      </w:r>
      <w:r w:rsidRPr="00351CFB">
        <w:rPr>
          <w:rFonts w:ascii="Arial" w:hAnsi="Arial" w:cs="Arial"/>
        </w:rPr>
        <w:t xml:space="preserve"> na lokaln</w:t>
      </w:r>
      <w:r w:rsidR="004A574C" w:rsidRPr="00351CFB">
        <w:rPr>
          <w:rFonts w:ascii="Arial" w:hAnsi="Arial" w:cs="Arial"/>
        </w:rPr>
        <w:t xml:space="preserve">ych rynkach. W przypadku Nowych Bielaw, dowodem tego </w:t>
      </w:r>
      <w:r w:rsidRPr="00351CFB">
        <w:rPr>
          <w:rFonts w:ascii="Arial" w:hAnsi="Arial" w:cs="Arial"/>
        </w:rPr>
        <w:t xml:space="preserve">jest m.in. trwająca właśnie rozbudowa obiektu, a także planowane nowe otwarcia – dodaje. </w:t>
      </w:r>
    </w:p>
    <w:p w14:paraId="2FE9F5B2" w14:textId="7777777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</w:p>
    <w:p w14:paraId="3D837FA3" w14:textId="1B6C12ED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 xml:space="preserve">Także klienci zauważają zmiany. – W ostatnich badaniach ARC Rynek i Opinia aż 95% pozytywnie oceniło </w:t>
      </w:r>
      <w:r w:rsidR="004A574C" w:rsidRPr="00351CFB">
        <w:rPr>
          <w:rFonts w:ascii="Arial" w:hAnsi="Arial" w:cs="Arial"/>
        </w:rPr>
        <w:t>Nowe Bielawy</w:t>
      </w:r>
      <w:r w:rsidRPr="00351CFB">
        <w:rPr>
          <w:rFonts w:ascii="Arial" w:hAnsi="Arial" w:cs="Arial"/>
        </w:rPr>
        <w:t>, zwłaszcza pod kątem oferty.</w:t>
      </w:r>
      <w:r w:rsidR="004A574C" w:rsidRPr="00351CFB">
        <w:rPr>
          <w:rFonts w:ascii="Arial" w:hAnsi="Arial" w:cs="Arial"/>
        </w:rPr>
        <w:t xml:space="preserve"> </w:t>
      </w:r>
      <w:r w:rsidR="0058519F" w:rsidRPr="00351CFB">
        <w:rPr>
          <w:rFonts w:ascii="Arial" w:hAnsi="Arial" w:cs="Arial"/>
        </w:rPr>
        <w:t xml:space="preserve">Również 95% bardzo dobrą notę wystawiło Nowym Czyżynom. </w:t>
      </w:r>
      <w:r w:rsidRPr="00351CFB">
        <w:rPr>
          <w:rFonts w:ascii="Arial" w:hAnsi="Arial" w:cs="Arial"/>
        </w:rPr>
        <w:t xml:space="preserve">Jednocześnie także rośnie odsetek kupujących, którzy spędzają </w:t>
      </w:r>
      <w:r w:rsidR="004A574C" w:rsidRPr="00351CFB">
        <w:rPr>
          <w:rFonts w:ascii="Arial" w:hAnsi="Arial" w:cs="Arial"/>
        </w:rPr>
        <w:t xml:space="preserve">w naszych </w:t>
      </w:r>
      <w:r w:rsidR="00351CFB" w:rsidRPr="00351CFB">
        <w:rPr>
          <w:rFonts w:ascii="Arial" w:hAnsi="Arial" w:cs="Arial"/>
        </w:rPr>
        <w:t>obiektach</w:t>
      </w:r>
      <w:r w:rsidRPr="00351CFB">
        <w:rPr>
          <w:rFonts w:ascii="Arial" w:hAnsi="Arial" w:cs="Arial"/>
        </w:rPr>
        <w:t xml:space="preserve"> więcej niż godzinę, co wyróżnia nas na tle innych centrów convenience. Dla najemców to jasny sygnał, że lokują się w </w:t>
      </w:r>
      <w:r w:rsidR="00351CFB" w:rsidRPr="00351CFB">
        <w:rPr>
          <w:rFonts w:ascii="Arial" w:hAnsi="Arial" w:cs="Arial"/>
        </w:rPr>
        <w:t>centrach</w:t>
      </w:r>
      <w:r w:rsidRPr="00351CFB">
        <w:rPr>
          <w:rFonts w:ascii="Arial" w:hAnsi="Arial" w:cs="Arial"/>
        </w:rPr>
        <w:t>, które świadomie i konsekwentnie się rozwija</w:t>
      </w:r>
      <w:r w:rsidR="004A574C" w:rsidRPr="00351CFB">
        <w:rPr>
          <w:rFonts w:ascii="Arial" w:hAnsi="Arial" w:cs="Arial"/>
        </w:rPr>
        <w:t>ją</w:t>
      </w:r>
      <w:r w:rsidRPr="00351CFB">
        <w:rPr>
          <w:rFonts w:ascii="Arial" w:hAnsi="Arial" w:cs="Arial"/>
        </w:rPr>
        <w:t xml:space="preserve"> – dodaje. </w:t>
      </w:r>
    </w:p>
    <w:p w14:paraId="78C45F1C" w14:textId="7777777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</w:p>
    <w:p w14:paraId="2081BFA4" w14:textId="7BB52EC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>Podobnie wygląda sytuacja w Nowej Górne</w:t>
      </w:r>
      <w:r w:rsidR="004C4F12" w:rsidRPr="00351CFB">
        <w:rPr>
          <w:rFonts w:ascii="Arial" w:hAnsi="Arial" w:cs="Arial"/>
        </w:rPr>
        <w:t>j w Łodzi</w:t>
      </w:r>
      <w:r w:rsidRPr="00351CFB">
        <w:rPr>
          <w:rFonts w:ascii="Arial" w:hAnsi="Arial" w:cs="Arial"/>
        </w:rPr>
        <w:t>. Tam również jeden z kluczowych najemców segmentu usługowego pozostanie na kolejne lata.  Na przedłużenie umowy zdecydowało s</w:t>
      </w:r>
      <w:r w:rsidR="004C4F12" w:rsidRPr="00351CFB">
        <w:rPr>
          <w:rFonts w:ascii="Arial" w:hAnsi="Arial" w:cs="Arial"/>
        </w:rPr>
        <w:t xml:space="preserve">ię </w:t>
      </w:r>
      <w:r w:rsidR="004C4F12" w:rsidRPr="00351CFB">
        <w:rPr>
          <w:rFonts w:ascii="Arial" w:hAnsi="Arial" w:cs="Arial"/>
          <w:b/>
          <w:bCs/>
        </w:rPr>
        <w:t>Plus/Polsat</w:t>
      </w:r>
      <w:r w:rsidR="008E770F" w:rsidRPr="00351CFB">
        <w:rPr>
          <w:rFonts w:ascii="Arial" w:hAnsi="Arial" w:cs="Arial"/>
          <w:b/>
          <w:bCs/>
        </w:rPr>
        <w:t xml:space="preserve"> Box</w:t>
      </w:r>
      <w:r w:rsidRPr="00351CFB">
        <w:rPr>
          <w:rFonts w:ascii="Arial" w:hAnsi="Arial" w:cs="Arial"/>
        </w:rPr>
        <w:t xml:space="preserve">, który dalej prowadzić w centrum będzie </w:t>
      </w:r>
      <w:r w:rsidR="004C4F12" w:rsidRPr="00351CFB">
        <w:rPr>
          <w:rFonts w:ascii="Arial" w:hAnsi="Arial" w:cs="Arial"/>
        </w:rPr>
        <w:t>swój punkt</w:t>
      </w:r>
      <w:r w:rsidRPr="00351CFB">
        <w:rPr>
          <w:rFonts w:ascii="Arial" w:hAnsi="Arial" w:cs="Arial"/>
        </w:rPr>
        <w:t>. – Nowa Górna to najmniejsze centrum handlowe w portfolio Newbridge, ale jednocześnie przechodzące spektakularne zmiany – mówi Karolina Nitowska.</w:t>
      </w:r>
    </w:p>
    <w:p w14:paraId="2CA1C3D5" w14:textId="77777777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</w:p>
    <w:p w14:paraId="54E28045" w14:textId="624CE723" w:rsidR="002C3A16" w:rsidRPr="00351CFB" w:rsidRDefault="002C3A16" w:rsidP="00525E31">
      <w:pPr>
        <w:pStyle w:val="Bezodstpw"/>
        <w:jc w:val="both"/>
        <w:rPr>
          <w:rFonts w:ascii="Arial" w:hAnsi="Arial" w:cs="Arial"/>
        </w:rPr>
      </w:pPr>
      <w:r w:rsidRPr="00351CFB">
        <w:rPr>
          <w:rFonts w:ascii="Arial" w:hAnsi="Arial" w:cs="Arial"/>
        </w:rPr>
        <w:t xml:space="preserve">–  Sukcesywnie, od blisko roku, w obiekcie trwają prace modernizacyjne. Już powstała strefa relaksu, food court oraz strefa kids, a także poddano remodelingowi jedną z kluczowych alei </w:t>
      </w:r>
      <w:r w:rsidRPr="00351CFB">
        <w:rPr>
          <w:rFonts w:ascii="Arial" w:hAnsi="Arial" w:cs="Arial"/>
        </w:rPr>
        <w:lastRenderedPageBreak/>
        <w:t>handlowych. Na ukończeniu są remonty toalet</w:t>
      </w:r>
      <w:r w:rsidR="00525E31" w:rsidRPr="00351CFB">
        <w:rPr>
          <w:rFonts w:ascii="Arial" w:hAnsi="Arial" w:cs="Arial"/>
        </w:rPr>
        <w:t xml:space="preserve"> i elewacji</w:t>
      </w:r>
      <w:r w:rsidRPr="00351CFB">
        <w:rPr>
          <w:rFonts w:ascii="Arial" w:hAnsi="Arial" w:cs="Arial"/>
        </w:rPr>
        <w:t>. Marki zauważają te zmiany, a także fakt, że tworzymy dla nich jeszcze lepsze otoczenie</w:t>
      </w:r>
      <w:r w:rsidR="00525E31" w:rsidRPr="00351CFB">
        <w:rPr>
          <w:rFonts w:ascii="Arial" w:hAnsi="Arial" w:cs="Arial"/>
        </w:rPr>
        <w:t xml:space="preserve"> dla ich biznesu</w:t>
      </w:r>
      <w:r w:rsidRPr="00351CFB">
        <w:rPr>
          <w:rFonts w:ascii="Arial" w:hAnsi="Arial" w:cs="Arial"/>
        </w:rPr>
        <w:t xml:space="preserve"> – mówi. </w:t>
      </w:r>
    </w:p>
    <w:p w14:paraId="105FB242" w14:textId="77777777" w:rsidR="002C3A16" w:rsidRPr="00351CFB" w:rsidRDefault="002C3A16" w:rsidP="002C3A16"/>
    <w:p w14:paraId="79E17236" w14:textId="6D526676" w:rsidR="00D02529" w:rsidRPr="00351CFB" w:rsidRDefault="00D02529" w:rsidP="006A1F1C">
      <w:pPr>
        <w:pStyle w:val="Bezodstpw"/>
        <w:jc w:val="both"/>
        <w:rPr>
          <w:rFonts w:ascii="Arial" w:hAnsi="Arial" w:cs="Arial"/>
          <w:b/>
          <w:sz w:val="18"/>
          <w:szCs w:val="18"/>
        </w:rPr>
      </w:pPr>
      <w:r w:rsidRPr="00351CFB">
        <w:rPr>
          <w:rFonts w:ascii="Arial" w:hAnsi="Arial" w:cs="Arial"/>
          <w:b/>
          <w:sz w:val="18"/>
          <w:szCs w:val="18"/>
        </w:rPr>
        <w:t>Źródło</w:t>
      </w:r>
      <w:r w:rsidRPr="00351CFB">
        <w:rPr>
          <w:rFonts w:ascii="Arial" w:hAnsi="Arial" w:cs="Arial"/>
          <w:sz w:val="18"/>
          <w:szCs w:val="18"/>
        </w:rPr>
        <w:t>: Newbridge Poland/Guarana PR</w:t>
      </w:r>
    </w:p>
    <w:p w14:paraId="101F8D4C" w14:textId="77777777" w:rsidR="00FC72A8" w:rsidRPr="00351CFB" w:rsidRDefault="00FC72A8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58E777DA" w14:textId="77777777" w:rsidR="00D02529" w:rsidRPr="00351CFB" w:rsidRDefault="00D02529" w:rsidP="006A1F1C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p w14:paraId="0DFBBEE9" w14:textId="77777777" w:rsidR="00BA198B" w:rsidRPr="00351CF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</w:p>
    <w:p w14:paraId="0DD7A6E5" w14:textId="77777777" w:rsidR="00BA198B" w:rsidRPr="00351CFB" w:rsidRDefault="00BA198B" w:rsidP="006A1F1C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351CFB">
        <w:rPr>
          <w:rFonts w:ascii="Arial" w:hAnsi="Arial" w:cs="Arial"/>
          <w:b/>
          <w:bCs/>
          <w:sz w:val="18"/>
          <w:szCs w:val="18"/>
        </w:rPr>
        <w:t>Newbridge Poland</w:t>
      </w:r>
      <w:r w:rsidRPr="00351CFB">
        <w:rPr>
          <w:rFonts w:ascii="Arial" w:hAnsi="Arial" w:cs="Arial"/>
          <w:sz w:val="18"/>
          <w:szCs w:val="18"/>
        </w:rPr>
        <w:t xml:space="preserve"> to spółka skupiająca się na inwestowaniu w centra handlowe typu convenience oraz parki handlowe.  Obecnie w portfolio Newbridge Poland 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5D6585C3" w14:textId="78107D25" w:rsidR="00EB6754" w:rsidRPr="00351CFB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351CF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9CCDE" w14:textId="77777777" w:rsidR="00A21E78" w:rsidRDefault="00A21E78" w:rsidP="002723AC">
      <w:pPr>
        <w:spacing w:after="0" w:line="240" w:lineRule="auto"/>
      </w:pPr>
      <w:r>
        <w:separator/>
      </w:r>
    </w:p>
  </w:endnote>
  <w:endnote w:type="continuationSeparator" w:id="0">
    <w:p w14:paraId="2B303ACC" w14:textId="77777777" w:rsidR="00A21E78" w:rsidRDefault="00A21E7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A25208" w14:textId="77777777" w:rsidR="00A21E78" w:rsidRDefault="00A21E78" w:rsidP="002723AC">
      <w:pPr>
        <w:spacing w:after="0" w:line="240" w:lineRule="auto"/>
      </w:pPr>
      <w:r>
        <w:separator/>
      </w:r>
    </w:p>
  </w:footnote>
  <w:footnote w:type="continuationSeparator" w:id="0">
    <w:p w14:paraId="1179A619" w14:textId="77777777" w:rsidR="00A21E78" w:rsidRDefault="00A21E7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E2DA1F" w14:textId="184B1DBC" w:rsidR="002723AC" w:rsidRDefault="002723AC" w:rsidP="002723A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583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32C"/>
    <w:rsid w:val="00005131"/>
    <w:rsid w:val="000060AE"/>
    <w:rsid w:val="00013D22"/>
    <w:rsid w:val="0002128D"/>
    <w:rsid w:val="000254C3"/>
    <w:rsid w:val="00025F40"/>
    <w:rsid w:val="00025F88"/>
    <w:rsid w:val="0003332C"/>
    <w:rsid w:val="000369DF"/>
    <w:rsid w:val="00044A8E"/>
    <w:rsid w:val="00047116"/>
    <w:rsid w:val="000476CE"/>
    <w:rsid w:val="00054FAA"/>
    <w:rsid w:val="000572AD"/>
    <w:rsid w:val="000623F3"/>
    <w:rsid w:val="0006264B"/>
    <w:rsid w:val="00063B6F"/>
    <w:rsid w:val="00064182"/>
    <w:rsid w:val="000655D7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447D"/>
    <w:rsid w:val="000C74CA"/>
    <w:rsid w:val="000D2912"/>
    <w:rsid w:val="000D3ADE"/>
    <w:rsid w:val="000E01BD"/>
    <w:rsid w:val="000F05A6"/>
    <w:rsid w:val="000F0BF5"/>
    <w:rsid w:val="000F2AEC"/>
    <w:rsid w:val="000F7230"/>
    <w:rsid w:val="000F726D"/>
    <w:rsid w:val="0010177B"/>
    <w:rsid w:val="001058EA"/>
    <w:rsid w:val="001125F1"/>
    <w:rsid w:val="00114DEF"/>
    <w:rsid w:val="0011570A"/>
    <w:rsid w:val="00117265"/>
    <w:rsid w:val="00117782"/>
    <w:rsid w:val="001178BC"/>
    <w:rsid w:val="001216A3"/>
    <w:rsid w:val="00130F17"/>
    <w:rsid w:val="00136D5D"/>
    <w:rsid w:val="001374B9"/>
    <w:rsid w:val="00140C3D"/>
    <w:rsid w:val="001435B8"/>
    <w:rsid w:val="001451BB"/>
    <w:rsid w:val="00146E15"/>
    <w:rsid w:val="00161E08"/>
    <w:rsid w:val="0016357A"/>
    <w:rsid w:val="00163C1E"/>
    <w:rsid w:val="00164274"/>
    <w:rsid w:val="00165823"/>
    <w:rsid w:val="00165E46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925"/>
    <w:rsid w:val="00193DB1"/>
    <w:rsid w:val="00197D55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D5A79"/>
    <w:rsid w:val="001E0053"/>
    <w:rsid w:val="001E24BF"/>
    <w:rsid w:val="001E521D"/>
    <w:rsid w:val="001E5CC5"/>
    <w:rsid w:val="001E718B"/>
    <w:rsid w:val="001F1E5C"/>
    <w:rsid w:val="00200324"/>
    <w:rsid w:val="00204840"/>
    <w:rsid w:val="002120BB"/>
    <w:rsid w:val="00214888"/>
    <w:rsid w:val="0022029B"/>
    <w:rsid w:val="00223BD8"/>
    <w:rsid w:val="00233BFB"/>
    <w:rsid w:val="002340FE"/>
    <w:rsid w:val="00240C8E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59AF"/>
    <w:rsid w:val="0028687E"/>
    <w:rsid w:val="00286AC0"/>
    <w:rsid w:val="0029428A"/>
    <w:rsid w:val="002950C3"/>
    <w:rsid w:val="00297DE3"/>
    <w:rsid w:val="002A18BB"/>
    <w:rsid w:val="002A4538"/>
    <w:rsid w:val="002A4554"/>
    <w:rsid w:val="002A542B"/>
    <w:rsid w:val="002B10BA"/>
    <w:rsid w:val="002B3AB3"/>
    <w:rsid w:val="002C21FB"/>
    <w:rsid w:val="002C3A16"/>
    <w:rsid w:val="002C639F"/>
    <w:rsid w:val="002C77E7"/>
    <w:rsid w:val="002D54E0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51CFB"/>
    <w:rsid w:val="00367782"/>
    <w:rsid w:val="0037497B"/>
    <w:rsid w:val="00377526"/>
    <w:rsid w:val="00380E77"/>
    <w:rsid w:val="0038625A"/>
    <w:rsid w:val="0039212D"/>
    <w:rsid w:val="003966E7"/>
    <w:rsid w:val="003A607E"/>
    <w:rsid w:val="003A7318"/>
    <w:rsid w:val="003B15BC"/>
    <w:rsid w:val="003C01DA"/>
    <w:rsid w:val="003C05C3"/>
    <w:rsid w:val="003C1F3D"/>
    <w:rsid w:val="003C651F"/>
    <w:rsid w:val="003C693A"/>
    <w:rsid w:val="003D7BE5"/>
    <w:rsid w:val="003E0EEC"/>
    <w:rsid w:val="003E1D10"/>
    <w:rsid w:val="003E3084"/>
    <w:rsid w:val="003E43F9"/>
    <w:rsid w:val="003E52B9"/>
    <w:rsid w:val="003F0914"/>
    <w:rsid w:val="003F2D3A"/>
    <w:rsid w:val="003F3AED"/>
    <w:rsid w:val="003F602E"/>
    <w:rsid w:val="004006D8"/>
    <w:rsid w:val="004105A6"/>
    <w:rsid w:val="00414287"/>
    <w:rsid w:val="00414492"/>
    <w:rsid w:val="00416869"/>
    <w:rsid w:val="00437003"/>
    <w:rsid w:val="004533BA"/>
    <w:rsid w:val="00464718"/>
    <w:rsid w:val="0046527F"/>
    <w:rsid w:val="00471A7B"/>
    <w:rsid w:val="00472D51"/>
    <w:rsid w:val="00477497"/>
    <w:rsid w:val="004826C4"/>
    <w:rsid w:val="004850F5"/>
    <w:rsid w:val="00495749"/>
    <w:rsid w:val="00496598"/>
    <w:rsid w:val="004A0A65"/>
    <w:rsid w:val="004A10DD"/>
    <w:rsid w:val="004A574C"/>
    <w:rsid w:val="004A5B75"/>
    <w:rsid w:val="004B20C9"/>
    <w:rsid w:val="004B24B8"/>
    <w:rsid w:val="004C4F12"/>
    <w:rsid w:val="004C6FCB"/>
    <w:rsid w:val="004D239F"/>
    <w:rsid w:val="004D36F4"/>
    <w:rsid w:val="004D3EDC"/>
    <w:rsid w:val="004D4134"/>
    <w:rsid w:val="004D52B8"/>
    <w:rsid w:val="004D5ADB"/>
    <w:rsid w:val="004E19E2"/>
    <w:rsid w:val="004E4B42"/>
    <w:rsid w:val="004F2F45"/>
    <w:rsid w:val="004F35D5"/>
    <w:rsid w:val="0052526B"/>
    <w:rsid w:val="00525E31"/>
    <w:rsid w:val="00527374"/>
    <w:rsid w:val="00532B35"/>
    <w:rsid w:val="00537AB9"/>
    <w:rsid w:val="005423CE"/>
    <w:rsid w:val="00542DE6"/>
    <w:rsid w:val="00546F34"/>
    <w:rsid w:val="00551EFE"/>
    <w:rsid w:val="00551FC3"/>
    <w:rsid w:val="0055325E"/>
    <w:rsid w:val="0056470B"/>
    <w:rsid w:val="00572F5C"/>
    <w:rsid w:val="00574A49"/>
    <w:rsid w:val="0057581E"/>
    <w:rsid w:val="00582D7D"/>
    <w:rsid w:val="005837C7"/>
    <w:rsid w:val="0058519F"/>
    <w:rsid w:val="005863BE"/>
    <w:rsid w:val="0058728D"/>
    <w:rsid w:val="005874D5"/>
    <w:rsid w:val="0059240C"/>
    <w:rsid w:val="00593F9E"/>
    <w:rsid w:val="00594E1F"/>
    <w:rsid w:val="005A0140"/>
    <w:rsid w:val="005A2116"/>
    <w:rsid w:val="005A526F"/>
    <w:rsid w:val="005A532E"/>
    <w:rsid w:val="005A746D"/>
    <w:rsid w:val="005B3EA1"/>
    <w:rsid w:val="005C10C4"/>
    <w:rsid w:val="005D0445"/>
    <w:rsid w:val="005D1D74"/>
    <w:rsid w:val="005D4A81"/>
    <w:rsid w:val="005D4E7A"/>
    <w:rsid w:val="005D4EB9"/>
    <w:rsid w:val="005D58F3"/>
    <w:rsid w:val="005E06C2"/>
    <w:rsid w:val="005E47C2"/>
    <w:rsid w:val="005E4BE2"/>
    <w:rsid w:val="005E5DBC"/>
    <w:rsid w:val="005F0F93"/>
    <w:rsid w:val="005F1833"/>
    <w:rsid w:val="005F6617"/>
    <w:rsid w:val="00604397"/>
    <w:rsid w:val="0060468C"/>
    <w:rsid w:val="00606870"/>
    <w:rsid w:val="00615408"/>
    <w:rsid w:val="00616AD7"/>
    <w:rsid w:val="00620029"/>
    <w:rsid w:val="00622C6F"/>
    <w:rsid w:val="00623350"/>
    <w:rsid w:val="0062363E"/>
    <w:rsid w:val="00626E2C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76EE2"/>
    <w:rsid w:val="00680550"/>
    <w:rsid w:val="00693BC4"/>
    <w:rsid w:val="00694983"/>
    <w:rsid w:val="00696A6D"/>
    <w:rsid w:val="006A11D2"/>
    <w:rsid w:val="006A1F1C"/>
    <w:rsid w:val="006A662A"/>
    <w:rsid w:val="006A67F9"/>
    <w:rsid w:val="006B1BAB"/>
    <w:rsid w:val="006B496B"/>
    <w:rsid w:val="006B5C37"/>
    <w:rsid w:val="006C1241"/>
    <w:rsid w:val="006C18C4"/>
    <w:rsid w:val="006C49EB"/>
    <w:rsid w:val="006C66B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4EB9"/>
    <w:rsid w:val="00717F7D"/>
    <w:rsid w:val="00720B15"/>
    <w:rsid w:val="0072462D"/>
    <w:rsid w:val="00726EA7"/>
    <w:rsid w:val="00730366"/>
    <w:rsid w:val="007366BE"/>
    <w:rsid w:val="0074159D"/>
    <w:rsid w:val="007418C1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D0B08"/>
    <w:rsid w:val="007D26DB"/>
    <w:rsid w:val="007D271D"/>
    <w:rsid w:val="007E0038"/>
    <w:rsid w:val="007E074C"/>
    <w:rsid w:val="007E0F49"/>
    <w:rsid w:val="007E4DC2"/>
    <w:rsid w:val="007F100D"/>
    <w:rsid w:val="007F1823"/>
    <w:rsid w:val="0080442F"/>
    <w:rsid w:val="00805056"/>
    <w:rsid w:val="00805ACC"/>
    <w:rsid w:val="00810EA5"/>
    <w:rsid w:val="00812F87"/>
    <w:rsid w:val="008261FF"/>
    <w:rsid w:val="00827BCE"/>
    <w:rsid w:val="00840BC0"/>
    <w:rsid w:val="0084107E"/>
    <w:rsid w:val="0084676F"/>
    <w:rsid w:val="00850D47"/>
    <w:rsid w:val="008606E4"/>
    <w:rsid w:val="00871FA0"/>
    <w:rsid w:val="00876DD3"/>
    <w:rsid w:val="008800CF"/>
    <w:rsid w:val="00885C53"/>
    <w:rsid w:val="00890919"/>
    <w:rsid w:val="008935B4"/>
    <w:rsid w:val="008A0210"/>
    <w:rsid w:val="008B3454"/>
    <w:rsid w:val="008B39CE"/>
    <w:rsid w:val="008B7D7A"/>
    <w:rsid w:val="008C282B"/>
    <w:rsid w:val="008C3F87"/>
    <w:rsid w:val="008C7C84"/>
    <w:rsid w:val="008D2893"/>
    <w:rsid w:val="008D35A2"/>
    <w:rsid w:val="008D4FF3"/>
    <w:rsid w:val="008E5BB6"/>
    <w:rsid w:val="008E5C4B"/>
    <w:rsid w:val="008E770F"/>
    <w:rsid w:val="008F0B0C"/>
    <w:rsid w:val="008F2449"/>
    <w:rsid w:val="008F28AC"/>
    <w:rsid w:val="008F411E"/>
    <w:rsid w:val="008F7495"/>
    <w:rsid w:val="008F74FA"/>
    <w:rsid w:val="0090318A"/>
    <w:rsid w:val="009039CC"/>
    <w:rsid w:val="00904BC2"/>
    <w:rsid w:val="00921ACA"/>
    <w:rsid w:val="00927BFC"/>
    <w:rsid w:val="00932A83"/>
    <w:rsid w:val="00933DC6"/>
    <w:rsid w:val="009340D3"/>
    <w:rsid w:val="00934E4D"/>
    <w:rsid w:val="00935E1A"/>
    <w:rsid w:val="00940635"/>
    <w:rsid w:val="0094450E"/>
    <w:rsid w:val="00946B8D"/>
    <w:rsid w:val="0095182A"/>
    <w:rsid w:val="00956D93"/>
    <w:rsid w:val="00957CE7"/>
    <w:rsid w:val="009601EF"/>
    <w:rsid w:val="009625AB"/>
    <w:rsid w:val="00966554"/>
    <w:rsid w:val="00966904"/>
    <w:rsid w:val="00972FBF"/>
    <w:rsid w:val="00973012"/>
    <w:rsid w:val="00980023"/>
    <w:rsid w:val="0098502E"/>
    <w:rsid w:val="009A132D"/>
    <w:rsid w:val="009A58CA"/>
    <w:rsid w:val="009A6F4F"/>
    <w:rsid w:val="009B7E0B"/>
    <w:rsid w:val="009C0DC5"/>
    <w:rsid w:val="009C0E9F"/>
    <w:rsid w:val="009C17D4"/>
    <w:rsid w:val="009D6F00"/>
    <w:rsid w:val="009D73BF"/>
    <w:rsid w:val="009F0E2A"/>
    <w:rsid w:val="009F232D"/>
    <w:rsid w:val="009F4403"/>
    <w:rsid w:val="009F74B3"/>
    <w:rsid w:val="00A06020"/>
    <w:rsid w:val="00A10051"/>
    <w:rsid w:val="00A1059A"/>
    <w:rsid w:val="00A10FA2"/>
    <w:rsid w:val="00A156EB"/>
    <w:rsid w:val="00A16FED"/>
    <w:rsid w:val="00A21E78"/>
    <w:rsid w:val="00A24C78"/>
    <w:rsid w:val="00A25A12"/>
    <w:rsid w:val="00A30EBA"/>
    <w:rsid w:val="00A32E82"/>
    <w:rsid w:val="00A334EE"/>
    <w:rsid w:val="00A34F6B"/>
    <w:rsid w:val="00A35ED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0866"/>
    <w:rsid w:val="00A7585E"/>
    <w:rsid w:val="00A77FED"/>
    <w:rsid w:val="00A832E0"/>
    <w:rsid w:val="00A8518B"/>
    <w:rsid w:val="00A92DA6"/>
    <w:rsid w:val="00A94E7C"/>
    <w:rsid w:val="00A96A4A"/>
    <w:rsid w:val="00A9715A"/>
    <w:rsid w:val="00AA374E"/>
    <w:rsid w:val="00AA4E59"/>
    <w:rsid w:val="00AA5437"/>
    <w:rsid w:val="00AB2A70"/>
    <w:rsid w:val="00AB4055"/>
    <w:rsid w:val="00AC018D"/>
    <w:rsid w:val="00AC06A5"/>
    <w:rsid w:val="00AC0D0E"/>
    <w:rsid w:val="00AC2C1D"/>
    <w:rsid w:val="00AC5844"/>
    <w:rsid w:val="00AC6DA7"/>
    <w:rsid w:val="00AD3A6A"/>
    <w:rsid w:val="00AD5878"/>
    <w:rsid w:val="00AD5D82"/>
    <w:rsid w:val="00AF4B6B"/>
    <w:rsid w:val="00AF5764"/>
    <w:rsid w:val="00B07177"/>
    <w:rsid w:val="00B15766"/>
    <w:rsid w:val="00B20C12"/>
    <w:rsid w:val="00B2170D"/>
    <w:rsid w:val="00B40D81"/>
    <w:rsid w:val="00B6260F"/>
    <w:rsid w:val="00B6554E"/>
    <w:rsid w:val="00B656A1"/>
    <w:rsid w:val="00B7584A"/>
    <w:rsid w:val="00B775CC"/>
    <w:rsid w:val="00B81F4D"/>
    <w:rsid w:val="00B86F95"/>
    <w:rsid w:val="00B873E1"/>
    <w:rsid w:val="00B904E0"/>
    <w:rsid w:val="00B972B4"/>
    <w:rsid w:val="00BA0F63"/>
    <w:rsid w:val="00BA198B"/>
    <w:rsid w:val="00BA1FDE"/>
    <w:rsid w:val="00BA569F"/>
    <w:rsid w:val="00BB14D0"/>
    <w:rsid w:val="00BB3779"/>
    <w:rsid w:val="00BB5E79"/>
    <w:rsid w:val="00BC0862"/>
    <w:rsid w:val="00BC4223"/>
    <w:rsid w:val="00BC77F6"/>
    <w:rsid w:val="00BD1C23"/>
    <w:rsid w:val="00BD7172"/>
    <w:rsid w:val="00BE2497"/>
    <w:rsid w:val="00BE350F"/>
    <w:rsid w:val="00BE39D3"/>
    <w:rsid w:val="00BF3DF5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503E2"/>
    <w:rsid w:val="00C5056C"/>
    <w:rsid w:val="00C570D4"/>
    <w:rsid w:val="00C6320E"/>
    <w:rsid w:val="00C67441"/>
    <w:rsid w:val="00C71661"/>
    <w:rsid w:val="00C71E16"/>
    <w:rsid w:val="00C72391"/>
    <w:rsid w:val="00C734DF"/>
    <w:rsid w:val="00C74DE0"/>
    <w:rsid w:val="00C816E2"/>
    <w:rsid w:val="00C82AD1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29"/>
    <w:rsid w:val="00D02598"/>
    <w:rsid w:val="00D0361E"/>
    <w:rsid w:val="00D06E4F"/>
    <w:rsid w:val="00D077C5"/>
    <w:rsid w:val="00D202D7"/>
    <w:rsid w:val="00D218B3"/>
    <w:rsid w:val="00D2210E"/>
    <w:rsid w:val="00D3503B"/>
    <w:rsid w:val="00D35CDB"/>
    <w:rsid w:val="00D4472E"/>
    <w:rsid w:val="00D47F54"/>
    <w:rsid w:val="00D5611C"/>
    <w:rsid w:val="00D655FD"/>
    <w:rsid w:val="00D656BF"/>
    <w:rsid w:val="00D660DF"/>
    <w:rsid w:val="00D66A6C"/>
    <w:rsid w:val="00D842E6"/>
    <w:rsid w:val="00D86661"/>
    <w:rsid w:val="00D91479"/>
    <w:rsid w:val="00D921E1"/>
    <w:rsid w:val="00D92502"/>
    <w:rsid w:val="00D951AC"/>
    <w:rsid w:val="00DA2370"/>
    <w:rsid w:val="00DB36D8"/>
    <w:rsid w:val="00DB6D45"/>
    <w:rsid w:val="00DC29D1"/>
    <w:rsid w:val="00DC2EE7"/>
    <w:rsid w:val="00DC79C5"/>
    <w:rsid w:val="00DD299A"/>
    <w:rsid w:val="00DD3316"/>
    <w:rsid w:val="00DD44F2"/>
    <w:rsid w:val="00DD52E3"/>
    <w:rsid w:val="00DD5A51"/>
    <w:rsid w:val="00DE41AF"/>
    <w:rsid w:val="00DE63E2"/>
    <w:rsid w:val="00DE68DB"/>
    <w:rsid w:val="00E04F7D"/>
    <w:rsid w:val="00E07137"/>
    <w:rsid w:val="00E123BD"/>
    <w:rsid w:val="00E12C4D"/>
    <w:rsid w:val="00E140FF"/>
    <w:rsid w:val="00E23497"/>
    <w:rsid w:val="00E24611"/>
    <w:rsid w:val="00E268EB"/>
    <w:rsid w:val="00E31D61"/>
    <w:rsid w:val="00E400ED"/>
    <w:rsid w:val="00E40690"/>
    <w:rsid w:val="00E42720"/>
    <w:rsid w:val="00E44BBF"/>
    <w:rsid w:val="00E45808"/>
    <w:rsid w:val="00E4619E"/>
    <w:rsid w:val="00E5309D"/>
    <w:rsid w:val="00E64BC2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084C"/>
    <w:rsid w:val="00EA40F0"/>
    <w:rsid w:val="00EB6754"/>
    <w:rsid w:val="00EC17D0"/>
    <w:rsid w:val="00EC35D3"/>
    <w:rsid w:val="00EC484E"/>
    <w:rsid w:val="00EF361A"/>
    <w:rsid w:val="00EF514D"/>
    <w:rsid w:val="00F01976"/>
    <w:rsid w:val="00F02832"/>
    <w:rsid w:val="00F05CE7"/>
    <w:rsid w:val="00F071C6"/>
    <w:rsid w:val="00F07618"/>
    <w:rsid w:val="00F13859"/>
    <w:rsid w:val="00F14E85"/>
    <w:rsid w:val="00F16EAB"/>
    <w:rsid w:val="00F261D9"/>
    <w:rsid w:val="00F26DAC"/>
    <w:rsid w:val="00F30D7A"/>
    <w:rsid w:val="00F31E4C"/>
    <w:rsid w:val="00F356AA"/>
    <w:rsid w:val="00F37BBA"/>
    <w:rsid w:val="00F45C61"/>
    <w:rsid w:val="00F52FFB"/>
    <w:rsid w:val="00F56C11"/>
    <w:rsid w:val="00F63964"/>
    <w:rsid w:val="00F655E1"/>
    <w:rsid w:val="00F71953"/>
    <w:rsid w:val="00F74E92"/>
    <w:rsid w:val="00F77AFF"/>
    <w:rsid w:val="00F8372F"/>
    <w:rsid w:val="00F83790"/>
    <w:rsid w:val="00F84FF7"/>
    <w:rsid w:val="00F91208"/>
    <w:rsid w:val="00F9583C"/>
    <w:rsid w:val="00F9612E"/>
    <w:rsid w:val="00F96D34"/>
    <w:rsid w:val="00FA1D46"/>
    <w:rsid w:val="00FA21D2"/>
    <w:rsid w:val="00FA37B9"/>
    <w:rsid w:val="00FA4568"/>
    <w:rsid w:val="00FA7BDD"/>
    <w:rsid w:val="00FA7FC9"/>
    <w:rsid w:val="00FB0279"/>
    <w:rsid w:val="00FB2353"/>
    <w:rsid w:val="00FB64E1"/>
    <w:rsid w:val="00FB73E7"/>
    <w:rsid w:val="00FC1CCC"/>
    <w:rsid w:val="00FC2870"/>
    <w:rsid w:val="00FC72A8"/>
    <w:rsid w:val="00FD051B"/>
    <w:rsid w:val="00FD425D"/>
    <w:rsid w:val="00FD7C05"/>
    <w:rsid w:val="00FE055B"/>
    <w:rsid w:val="00FE11D8"/>
    <w:rsid w:val="00FE3213"/>
    <w:rsid w:val="00FE5249"/>
    <w:rsid w:val="00FF0865"/>
    <w:rsid w:val="00FF15AD"/>
    <w:rsid w:val="00FF2925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B90282"/>
  <w15:docId w15:val="{843AC726-7CAD-4BDE-BCA6-943CB591B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C734DF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3A1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3A16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3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8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03679-2E60-4CD2-97B1-E0AEC3F5B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500</Words>
  <Characters>3004</Characters>
  <Application>Microsoft Office Word</Application>
  <DocSecurity>0</DocSecurity>
  <Lines>25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Tomasz Pietrzak</cp:lastModifiedBy>
  <cp:revision>6</cp:revision>
  <dcterms:created xsi:type="dcterms:W3CDTF">2022-08-22T12:52:00Z</dcterms:created>
  <dcterms:modified xsi:type="dcterms:W3CDTF">2022-08-23T07:16:00Z</dcterms:modified>
</cp:coreProperties>
</file>