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3455FF42" w:rsidR="002723AC" w:rsidRPr="003C01DA" w:rsidRDefault="0007596E" w:rsidP="003C01DA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3C01DA">
        <w:rPr>
          <w:rFonts w:ascii="Arial" w:hAnsi="Arial" w:cs="Arial"/>
          <w:b/>
          <w:sz w:val="20"/>
          <w:szCs w:val="20"/>
        </w:rPr>
        <w:t xml:space="preserve">Informacja prasowa: </w:t>
      </w:r>
      <w:r w:rsidR="00E400ED">
        <w:rPr>
          <w:rFonts w:ascii="Arial" w:hAnsi="Arial" w:cs="Arial"/>
          <w:b/>
          <w:sz w:val="20"/>
          <w:szCs w:val="20"/>
        </w:rPr>
        <w:t>26</w:t>
      </w:r>
      <w:r w:rsidR="00C82AD1">
        <w:rPr>
          <w:rFonts w:ascii="Arial" w:hAnsi="Arial" w:cs="Arial"/>
          <w:b/>
          <w:sz w:val="20"/>
          <w:szCs w:val="20"/>
        </w:rPr>
        <w:t>-01</w:t>
      </w:r>
      <w:r w:rsidR="00F02832" w:rsidRPr="003C01DA">
        <w:rPr>
          <w:rFonts w:ascii="Arial" w:hAnsi="Arial" w:cs="Arial"/>
          <w:b/>
          <w:sz w:val="20"/>
          <w:szCs w:val="20"/>
        </w:rPr>
        <w:t>-</w:t>
      </w:r>
      <w:r w:rsidR="00B904E0">
        <w:rPr>
          <w:rFonts w:ascii="Arial" w:hAnsi="Arial" w:cs="Arial"/>
          <w:b/>
          <w:sz w:val="20"/>
          <w:szCs w:val="20"/>
        </w:rPr>
        <w:t>2022</w:t>
      </w:r>
      <w:r w:rsidR="005A2116">
        <w:rPr>
          <w:rFonts w:ascii="Arial" w:hAnsi="Arial" w:cs="Arial"/>
          <w:b/>
          <w:sz w:val="20"/>
          <w:szCs w:val="20"/>
        </w:rPr>
        <w:t xml:space="preserve">, </w:t>
      </w:r>
      <w:r w:rsidR="00EB6754" w:rsidRPr="003C01DA">
        <w:rPr>
          <w:rFonts w:ascii="Arial" w:hAnsi="Arial" w:cs="Arial"/>
          <w:b/>
          <w:sz w:val="20"/>
          <w:szCs w:val="20"/>
        </w:rPr>
        <w:t>Warszawa</w:t>
      </w:r>
    </w:p>
    <w:p w14:paraId="71D341AF" w14:textId="1C7E433A" w:rsidR="002723AC" w:rsidRPr="003C01DA" w:rsidRDefault="00EB6754" w:rsidP="003C01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C01DA">
        <w:rPr>
          <w:rFonts w:ascii="Arial" w:hAnsi="Arial" w:cs="Arial"/>
          <w:sz w:val="20"/>
          <w:szCs w:val="20"/>
        </w:rPr>
        <w:t>Biuro Prasowe Newbridge</w:t>
      </w:r>
    </w:p>
    <w:p w14:paraId="508BC385" w14:textId="4D1EA361" w:rsidR="002723AC" w:rsidRPr="003C01DA" w:rsidRDefault="000D2912" w:rsidP="003C01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C01DA">
        <w:rPr>
          <w:rFonts w:ascii="Arial" w:hAnsi="Arial" w:cs="Arial"/>
          <w:sz w:val="20"/>
          <w:szCs w:val="20"/>
        </w:rPr>
        <w:t>Izabela Jędruch</w:t>
      </w:r>
      <w:r w:rsidR="002723AC" w:rsidRPr="003C01DA">
        <w:rPr>
          <w:rFonts w:ascii="Arial" w:hAnsi="Arial" w:cs="Arial"/>
          <w:sz w:val="20"/>
          <w:szCs w:val="20"/>
        </w:rPr>
        <w:t>/Guarana PR</w:t>
      </w:r>
    </w:p>
    <w:p w14:paraId="1CD8A35B" w14:textId="024A6D46" w:rsidR="002723AC" w:rsidRPr="00F14E85" w:rsidRDefault="000D2912" w:rsidP="003C01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14E85">
        <w:rPr>
          <w:rFonts w:ascii="Arial" w:hAnsi="Arial" w:cs="Arial"/>
          <w:sz w:val="20"/>
          <w:szCs w:val="20"/>
        </w:rPr>
        <w:t>tel. 517 854 244 mail. izabela.jedruch@guaranapr.pl</w:t>
      </w:r>
    </w:p>
    <w:p w14:paraId="19EE2DB2" w14:textId="77777777" w:rsidR="003C01DA" w:rsidRPr="00F14E85" w:rsidRDefault="003C01DA" w:rsidP="003C01DA">
      <w:pPr>
        <w:pStyle w:val="Bezodstpw"/>
        <w:jc w:val="both"/>
        <w:rPr>
          <w:rFonts w:ascii="Arial" w:hAnsi="Arial" w:cs="Arial"/>
          <w:b/>
          <w:bCs/>
          <w:sz w:val="30"/>
          <w:szCs w:val="30"/>
        </w:rPr>
      </w:pPr>
    </w:p>
    <w:p w14:paraId="2FCD1488" w14:textId="77777777" w:rsidR="00F14E85" w:rsidRPr="001922AC" w:rsidRDefault="00F14E85" w:rsidP="00F14E85">
      <w:pPr>
        <w:pStyle w:val="Bezodstpw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 xml:space="preserve">Czynniki ESG coraz ważniejsze dla </w:t>
      </w:r>
      <w:proofErr w:type="spellStart"/>
      <w:r>
        <w:rPr>
          <w:rFonts w:ascii="Arial" w:hAnsi="Arial" w:cs="Arial"/>
          <w:b/>
          <w:bCs/>
          <w:sz w:val="30"/>
          <w:szCs w:val="30"/>
        </w:rPr>
        <w:t>Newbridge</w:t>
      </w:r>
      <w:proofErr w:type="spellEnd"/>
    </w:p>
    <w:p w14:paraId="6999677E" w14:textId="77777777" w:rsidR="00F14E85" w:rsidRPr="001922AC" w:rsidRDefault="00F14E85" w:rsidP="00F14E85">
      <w:pPr>
        <w:pStyle w:val="Bezodstpw"/>
        <w:rPr>
          <w:rFonts w:ascii="Arial" w:hAnsi="Arial" w:cs="Arial"/>
        </w:rPr>
      </w:pPr>
    </w:p>
    <w:p w14:paraId="301AD900" w14:textId="77777777" w:rsidR="00F14E85" w:rsidRPr="00224D97" w:rsidRDefault="00F14E85" w:rsidP="00F14E85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224D97">
        <w:rPr>
          <w:rFonts w:ascii="Arial" w:hAnsi="Arial" w:cs="Arial"/>
          <w:b/>
          <w:bCs/>
          <w:sz w:val="24"/>
          <w:szCs w:val="24"/>
        </w:rPr>
        <w:t>Newbridge</w:t>
      </w:r>
      <w:proofErr w:type="spellEnd"/>
      <w:r w:rsidRPr="00224D97">
        <w:rPr>
          <w:rFonts w:ascii="Arial" w:hAnsi="Arial" w:cs="Arial"/>
          <w:b/>
          <w:bCs/>
          <w:sz w:val="24"/>
          <w:szCs w:val="24"/>
        </w:rPr>
        <w:t xml:space="preserve"> odnowiło certyfikaty BREEAM In-</w:t>
      </w:r>
      <w:proofErr w:type="spellStart"/>
      <w:r w:rsidRPr="00224D97">
        <w:rPr>
          <w:rFonts w:ascii="Arial" w:hAnsi="Arial" w:cs="Arial"/>
          <w:b/>
          <w:bCs/>
          <w:sz w:val="24"/>
          <w:szCs w:val="24"/>
        </w:rPr>
        <w:t>Use</w:t>
      </w:r>
      <w:proofErr w:type="spellEnd"/>
      <w:r w:rsidRPr="00224D97">
        <w:rPr>
          <w:rFonts w:ascii="Arial" w:hAnsi="Arial" w:cs="Arial"/>
          <w:b/>
          <w:bCs/>
          <w:sz w:val="24"/>
          <w:szCs w:val="24"/>
        </w:rPr>
        <w:t xml:space="preserve"> dla dwóch największych centrów handlowych ze swojego portfolio – Nowych </w:t>
      </w:r>
      <w:proofErr w:type="spellStart"/>
      <w:r w:rsidRPr="00224D97">
        <w:rPr>
          <w:rFonts w:ascii="Arial" w:hAnsi="Arial" w:cs="Arial"/>
          <w:b/>
          <w:bCs/>
          <w:sz w:val="24"/>
          <w:szCs w:val="24"/>
        </w:rPr>
        <w:t>Czyżyn</w:t>
      </w:r>
      <w:proofErr w:type="spellEnd"/>
      <w:r w:rsidRPr="00224D97">
        <w:rPr>
          <w:rFonts w:ascii="Arial" w:hAnsi="Arial" w:cs="Arial"/>
          <w:b/>
          <w:bCs/>
          <w:sz w:val="24"/>
          <w:szCs w:val="24"/>
        </w:rPr>
        <w:t xml:space="preserve"> i Nowych Bielaw. </w:t>
      </w:r>
    </w:p>
    <w:p w14:paraId="11039F8F" w14:textId="77777777" w:rsidR="00F14E85" w:rsidRPr="001922AC" w:rsidRDefault="00F14E85" w:rsidP="00F14E85">
      <w:pPr>
        <w:pStyle w:val="Bezodstpw"/>
        <w:rPr>
          <w:rFonts w:ascii="Arial" w:hAnsi="Arial" w:cs="Arial"/>
        </w:rPr>
      </w:pPr>
    </w:p>
    <w:p w14:paraId="1A3CB470" w14:textId="77777777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  <w:proofErr w:type="spellStart"/>
      <w:r w:rsidRPr="001922AC">
        <w:rPr>
          <w:rFonts w:ascii="Arial" w:hAnsi="Arial" w:cs="Arial"/>
        </w:rPr>
        <w:t>Newbridge</w:t>
      </w:r>
      <w:proofErr w:type="spellEnd"/>
      <w:r w:rsidRPr="001922AC">
        <w:rPr>
          <w:rFonts w:ascii="Arial" w:hAnsi="Arial" w:cs="Arial"/>
        </w:rPr>
        <w:t xml:space="preserve"> stawia na ekologię. Inwestor, w którego portfolio znaleźć można 6 obiektów handlowych w całej Polsce, przykłada coraz większą wagę do zrównoważonego rozwoju. Firma </w:t>
      </w:r>
      <w:r>
        <w:rPr>
          <w:rFonts w:ascii="Arial" w:hAnsi="Arial" w:cs="Arial"/>
        </w:rPr>
        <w:t>zarówno</w:t>
      </w:r>
      <w:r w:rsidRPr="001922AC">
        <w:rPr>
          <w:rFonts w:ascii="Arial" w:hAnsi="Arial" w:cs="Arial"/>
        </w:rPr>
        <w:t xml:space="preserve"> inwestuje w</w:t>
      </w:r>
      <w:r>
        <w:rPr>
          <w:rFonts w:ascii="Arial" w:hAnsi="Arial" w:cs="Arial"/>
        </w:rPr>
        <w:t xml:space="preserve"> nowe technologie i rozwiązania</w:t>
      </w:r>
      <w:r w:rsidRPr="001922AC">
        <w:rPr>
          <w:rFonts w:ascii="Arial" w:hAnsi="Arial" w:cs="Arial"/>
        </w:rPr>
        <w:t xml:space="preserve">, które ograniczają negatywny wpływ obiektów na środowisko, jak również stawia </w:t>
      </w:r>
      <w:r>
        <w:rPr>
          <w:rFonts w:ascii="Arial" w:hAnsi="Arial" w:cs="Arial"/>
        </w:rPr>
        <w:t>na audyty i procesy certyfikacji.</w:t>
      </w:r>
    </w:p>
    <w:p w14:paraId="25E2EDF4" w14:textId="77777777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</w:p>
    <w:p w14:paraId="0DCF6523" w14:textId="451E1038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  <w:r w:rsidRPr="001922AC">
        <w:rPr>
          <w:rFonts w:ascii="Arial" w:hAnsi="Arial" w:cs="Arial"/>
        </w:rPr>
        <w:t>Najlepszym tego dowodem są odnowione właśnie dwa certyfikaty BREEAM</w:t>
      </w:r>
      <w:r>
        <w:rPr>
          <w:rFonts w:ascii="Arial" w:hAnsi="Arial" w:cs="Arial"/>
        </w:rPr>
        <w:t xml:space="preserve"> </w:t>
      </w:r>
      <w:r w:rsidRPr="001922AC">
        <w:rPr>
          <w:rFonts w:ascii="Arial" w:hAnsi="Arial" w:cs="Arial"/>
        </w:rPr>
        <w:t>In-</w:t>
      </w:r>
      <w:proofErr w:type="spellStart"/>
      <w:r w:rsidRPr="001922AC">
        <w:rPr>
          <w:rFonts w:ascii="Arial" w:hAnsi="Arial" w:cs="Arial"/>
        </w:rPr>
        <w:t>Use</w:t>
      </w:r>
      <w:proofErr w:type="spellEnd"/>
      <w:r>
        <w:rPr>
          <w:rFonts w:ascii="Arial" w:hAnsi="Arial" w:cs="Arial"/>
        </w:rPr>
        <w:t>,</w:t>
      </w:r>
      <w:r w:rsidRPr="001922AC">
        <w:rPr>
          <w:rFonts w:ascii="Arial" w:hAnsi="Arial" w:cs="Arial"/>
        </w:rPr>
        <w:t xml:space="preserve"> przyznane centrom Nowe Czyżyny w Krakowie i Nowe Bielawy w Toruniu. Oba obiekty już po raz drugi </w:t>
      </w:r>
      <w:r w:rsidR="004D3EDC">
        <w:rPr>
          <w:rFonts w:ascii="Arial" w:hAnsi="Arial" w:cs="Arial"/>
        </w:rPr>
        <w:t xml:space="preserve">uzyskały ocenę „bardzo dobrą”. </w:t>
      </w:r>
      <w:r w:rsidRPr="001922AC">
        <w:rPr>
          <w:rFonts w:ascii="Arial" w:hAnsi="Arial" w:cs="Arial"/>
        </w:rPr>
        <w:t xml:space="preserve">Asesorzy wysoko ocenili zarówno prowadzoną gospodarkę zasobami, opadami i terenami zielonymi, jak również </w:t>
      </w:r>
      <w:r>
        <w:rPr>
          <w:rFonts w:ascii="Arial" w:hAnsi="Arial" w:cs="Arial"/>
        </w:rPr>
        <w:t>sposób zarządzania obiektami</w:t>
      </w:r>
      <w:r w:rsidRPr="001922A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Wysokie</w:t>
      </w:r>
      <w:r w:rsidRPr="001922AC">
        <w:rPr>
          <w:rFonts w:ascii="Arial" w:hAnsi="Arial" w:cs="Arial"/>
        </w:rPr>
        <w:t xml:space="preserve"> noty </w:t>
      </w:r>
      <w:r>
        <w:rPr>
          <w:rFonts w:ascii="Arial" w:hAnsi="Arial" w:cs="Arial"/>
        </w:rPr>
        <w:t>zostały również przyznane</w:t>
      </w:r>
      <w:r w:rsidRPr="001922AC">
        <w:rPr>
          <w:rFonts w:ascii="Arial" w:hAnsi="Arial" w:cs="Arial"/>
        </w:rPr>
        <w:t xml:space="preserve"> za </w:t>
      </w:r>
      <w:proofErr w:type="spellStart"/>
      <w:r w:rsidRPr="001922AC">
        <w:rPr>
          <w:rFonts w:ascii="Arial" w:hAnsi="Arial" w:cs="Arial"/>
        </w:rPr>
        <w:t>wellbeing</w:t>
      </w:r>
      <w:proofErr w:type="spellEnd"/>
      <w:r w:rsidRPr="001922AC">
        <w:rPr>
          <w:rFonts w:ascii="Arial" w:hAnsi="Arial" w:cs="Arial"/>
        </w:rPr>
        <w:t xml:space="preserve"> oraz dostęp do transportu publicznego.</w:t>
      </w:r>
    </w:p>
    <w:p w14:paraId="6867ABBB" w14:textId="77777777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</w:p>
    <w:p w14:paraId="6C3411BA" w14:textId="01471D48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  <w:r w:rsidRPr="001922AC">
        <w:rPr>
          <w:rFonts w:ascii="Arial" w:hAnsi="Arial" w:cs="Arial"/>
        </w:rPr>
        <w:t xml:space="preserve">– Uzyskane już po raz </w:t>
      </w:r>
      <w:r w:rsidR="004D3EDC">
        <w:rPr>
          <w:rFonts w:ascii="Arial" w:hAnsi="Arial" w:cs="Arial"/>
        </w:rPr>
        <w:t>drugi z rzędu tak wysokie oceny</w:t>
      </w:r>
      <w:r w:rsidRPr="001922AC">
        <w:rPr>
          <w:rFonts w:ascii="Arial" w:hAnsi="Arial" w:cs="Arial"/>
        </w:rPr>
        <w:t xml:space="preserve"> potwierdzają, że nasze obiekty nie tylko spełniają najważniejsze</w:t>
      </w:r>
      <w:r>
        <w:rPr>
          <w:rFonts w:ascii="Arial" w:hAnsi="Arial" w:cs="Arial"/>
        </w:rPr>
        <w:t xml:space="preserve">, rynkowe </w:t>
      </w:r>
      <w:proofErr w:type="spellStart"/>
      <w:r w:rsidRPr="001922AC">
        <w:rPr>
          <w:rFonts w:ascii="Arial" w:hAnsi="Arial" w:cs="Arial"/>
        </w:rPr>
        <w:t>eko</w:t>
      </w:r>
      <w:proofErr w:type="spellEnd"/>
      <w:r w:rsidRPr="001922AC">
        <w:rPr>
          <w:rFonts w:ascii="Arial" w:hAnsi="Arial" w:cs="Arial"/>
        </w:rPr>
        <w:t>-normy dla tego typu inwestycji, ale przede wszystkim konsekwentnie ograniczają swój wpływ na przyrodę</w:t>
      </w:r>
      <w:r>
        <w:rPr>
          <w:rFonts w:ascii="Arial" w:hAnsi="Arial" w:cs="Arial"/>
        </w:rPr>
        <w:t xml:space="preserve"> </w:t>
      </w:r>
      <w:r w:rsidRPr="001922AC">
        <w:rPr>
          <w:rFonts w:ascii="Arial" w:hAnsi="Arial" w:cs="Arial"/>
        </w:rPr>
        <w:t xml:space="preserve">– </w:t>
      </w:r>
      <w:r w:rsidRPr="00910FFD">
        <w:rPr>
          <w:rFonts w:ascii="Arial" w:hAnsi="Arial" w:cs="Arial"/>
          <w:b/>
          <w:bCs/>
        </w:rPr>
        <w:t xml:space="preserve">mówi Marta Drzewiecka, </w:t>
      </w:r>
      <w:proofErr w:type="spellStart"/>
      <w:r w:rsidRPr="00910FFD">
        <w:rPr>
          <w:rFonts w:ascii="Arial" w:hAnsi="Arial" w:cs="Arial"/>
          <w:b/>
          <w:bCs/>
        </w:rPr>
        <w:t>Director</w:t>
      </w:r>
      <w:proofErr w:type="spellEnd"/>
      <w:r w:rsidRPr="00910FFD">
        <w:rPr>
          <w:rFonts w:ascii="Arial" w:hAnsi="Arial" w:cs="Arial"/>
          <w:b/>
          <w:bCs/>
        </w:rPr>
        <w:t xml:space="preserve"> w </w:t>
      </w:r>
      <w:proofErr w:type="spellStart"/>
      <w:r w:rsidRPr="00910FFD">
        <w:rPr>
          <w:rFonts w:ascii="Arial" w:hAnsi="Arial" w:cs="Arial"/>
          <w:b/>
          <w:bCs/>
        </w:rPr>
        <w:t>Newbridge</w:t>
      </w:r>
      <w:proofErr w:type="spellEnd"/>
      <w:r>
        <w:rPr>
          <w:rFonts w:ascii="Arial" w:hAnsi="Arial" w:cs="Arial"/>
          <w:b/>
          <w:bCs/>
        </w:rPr>
        <w:t xml:space="preserve"> Poland</w:t>
      </w:r>
      <w:r w:rsidRPr="00910FFD">
        <w:rPr>
          <w:rFonts w:ascii="Arial" w:hAnsi="Arial" w:cs="Arial"/>
          <w:b/>
          <w:bCs/>
        </w:rPr>
        <w:t>.</w:t>
      </w:r>
    </w:p>
    <w:p w14:paraId="249902E2" w14:textId="77777777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</w:p>
    <w:p w14:paraId="1D106AC0" w14:textId="36EBB2A8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  <w:r w:rsidRPr="001922AC">
        <w:rPr>
          <w:rFonts w:ascii="Arial" w:hAnsi="Arial" w:cs="Arial"/>
        </w:rPr>
        <w:t xml:space="preserve">– Dla </w:t>
      </w:r>
      <w:proofErr w:type="spellStart"/>
      <w:r w:rsidRPr="001922AC">
        <w:rPr>
          <w:rFonts w:ascii="Arial" w:hAnsi="Arial" w:cs="Arial"/>
        </w:rPr>
        <w:t>Newbrid</w:t>
      </w:r>
      <w:r w:rsidR="004D3EDC">
        <w:rPr>
          <w:rFonts w:ascii="Arial" w:hAnsi="Arial" w:cs="Arial"/>
        </w:rPr>
        <w:t>ge</w:t>
      </w:r>
      <w:proofErr w:type="spellEnd"/>
      <w:r w:rsidR="004D3EDC">
        <w:rPr>
          <w:rFonts w:ascii="Arial" w:hAnsi="Arial" w:cs="Arial"/>
        </w:rPr>
        <w:t xml:space="preserve"> to dziś jeden z priorytetów. </w:t>
      </w:r>
      <w:r w:rsidRPr="001922AC">
        <w:rPr>
          <w:rFonts w:ascii="Arial" w:hAnsi="Arial" w:cs="Arial"/>
        </w:rPr>
        <w:t>Stoją za nim zarówno liczne</w:t>
      </w:r>
      <w:r>
        <w:rPr>
          <w:rFonts w:ascii="Arial" w:hAnsi="Arial" w:cs="Arial"/>
        </w:rPr>
        <w:t xml:space="preserve">, </w:t>
      </w:r>
      <w:r w:rsidR="004D3EDC">
        <w:rPr>
          <w:rFonts w:ascii="Arial" w:hAnsi="Arial" w:cs="Arial"/>
        </w:rPr>
        <w:t>zrealizowane w ostatnich latach</w:t>
      </w:r>
      <w:r>
        <w:rPr>
          <w:rFonts w:ascii="Arial" w:hAnsi="Arial" w:cs="Arial"/>
        </w:rPr>
        <w:t xml:space="preserve"> </w:t>
      </w:r>
      <w:proofErr w:type="spellStart"/>
      <w:r w:rsidRPr="001922AC">
        <w:rPr>
          <w:rFonts w:ascii="Arial" w:hAnsi="Arial" w:cs="Arial"/>
        </w:rPr>
        <w:t>eko</w:t>
      </w:r>
      <w:proofErr w:type="spellEnd"/>
      <w:r w:rsidRPr="001922AC">
        <w:rPr>
          <w:rFonts w:ascii="Arial" w:hAnsi="Arial" w:cs="Arial"/>
        </w:rPr>
        <w:t xml:space="preserve">-inwestycje, dzięki którym nasze obiekty </w:t>
      </w:r>
      <w:r>
        <w:rPr>
          <w:rFonts w:ascii="Arial" w:hAnsi="Arial" w:cs="Arial"/>
        </w:rPr>
        <w:t>stały</w:t>
      </w:r>
      <w:r w:rsidRPr="001922AC">
        <w:rPr>
          <w:rFonts w:ascii="Arial" w:hAnsi="Arial" w:cs="Arial"/>
        </w:rPr>
        <w:t xml:space="preserve"> się jeszcze bardziej zrównoważone, jak również autorskie i partnerskie inicjatywy na polu edukacyjnym, które z kolei oddolnie, w lokalnych społecznościach i wśród najemców, promują postawy </w:t>
      </w:r>
      <w:proofErr w:type="spellStart"/>
      <w:r w:rsidRPr="001922AC">
        <w:rPr>
          <w:rFonts w:ascii="Arial" w:hAnsi="Arial" w:cs="Arial"/>
        </w:rPr>
        <w:t>eko</w:t>
      </w:r>
      <w:proofErr w:type="spellEnd"/>
      <w:r w:rsidRPr="001922AC">
        <w:rPr>
          <w:rFonts w:ascii="Arial" w:hAnsi="Arial" w:cs="Arial"/>
        </w:rPr>
        <w:t>. Nie bez znaczenia jest także to, jak zarządzane są nasze centra – dodaje.</w:t>
      </w:r>
    </w:p>
    <w:p w14:paraId="19DC08A4" w14:textId="77777777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</w:p>
    <w:p w14:paraId="29443A98" w14:textId="77777777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  <w:r w:rsidRPr="001922AC">
        <w:rPr>
          <w:rFonts w:ascii="Arial" w:hAnsi="Arial" w:cs="Arial"/>
        </w:rPr>
        <w:t xml:space="preserve">Działania </w:t>
      </w:r>
      <w:proofErr w:type="spellStart"/>
      <w:r w:rsidRPr="001922AC">
        <w:rPr>
          <w:rFonts w:ascii="Arial" w:hAnsi="Arial" w:cs="Arial"/>
        </w:rPr>
        <w:t>Newbridge</w:t>
      </w:r>
      <w:proofErr w:type="spellEnd"/>
      <w:r w:rsidRPr="001922AC">
        <w:rPr>
          <w:rFonts w:ascii="Arial" w:hAnsi="Arial" w:cs="Arial"/>
        </w:rPr>
        <w:t xml:space="preserve"> wpisują się w coraz bardziej zauważalny trend na polskim rynku </w:t>
      </w:r>
      <w:proofErr w:type="spellStart"/>
      <w:r w:rsidRPr="001922AC">
        <w:rPr>
          <w:rFonts w:ascii="Arial" w:hAnsi="Arial" w:cs="Arial"/>
        </w:rPr>
        <w:t>retail</w:t>
      </w:r>
      <w:proofErr w:type="spellEnd"/>
      <w:r w:rsidRPr="001922AC">
        <w:rPr>
          <w:rFonts w:ascii="Arial" w:hAnsi="Arial" w:cs="Arial"/>
        </w:rPr>
        <w:t>. Jak wynika z badań opublikowanych przez Polską Radę Centrów Handlowych, już 72% zarządców i właścicieli obiektów handlowych prowadzi politykę zrównoważonego rozwoju. 85% z kolei przyznaje, że strategia ich firmy uwzględnia te aspekty. 57% zauważa natomiast rosnące zainteresowanie najemców kwestią ESG</w:t>
      </w:r>
      <w:r>
        <w:rPr>
          <w:rFonts w:ascii="Arial" w:hAnsi="Arial" w:cs="Arial"/>
        </w:rPr>
        <w:t xml:space="preserve"> (</w:t>
      </w:r>
      <w:proofErr w:type="spellStart"/>
      <w:r w:rsidRPr="001922AC">
        <w:rPr>
          <w:rFonts w:ascii="Arial" w:hAnsi="Arial" w:cs="Arial"/>
        </w:rPr>
        <w:t>Enviroment</w:t>
      </w:r>
      <w:proofErr w:type="spellEnd"/>
      <w:r w:rsidRPr="001922AC">
        <w:rPr>
          <w:rFonts w:ascii="Arial" w:hAnsi="Arial" w:cs="Arial"/>
        </w:rPr>
        <w:t xml:space="preserve">, </w:t>
      </w:r>
      <w:proofErr w:type="spellStart"/>
      <w:r w:rsidRPr="001922AC">
        <w:rPr>
          <w:rFonts w:ascii="Arial" w:hAnsi="Arial" w:cs="Arial"/>
        </w:rPr>
        <w:t>Social</w:t>
      </w:r>
      <w:proofErr w:type="spellEnd"/>
      <w:r w:rsidRPr="001922AC">
        <w:rPr>
          <w:rFonts w:ascii="Arial" w:hAnsi="Arial" w:cs="Arial"/>
        </w:rPr>
        <w:t xml:space="preserve">, </w:t>
      </w:r>
      <w:proofErr w:type="spellStart"/>
      <w:r w:rsidRPr="001922AC">
        <w:rPr>
          <w:rFonts w:ascii="Arial" w:hAnsi="Arial" w:cs="Arial"/>
        </w:rPr>
        <w:t>Governance</w:t>
      </w:r>
      <w:proofErr w:type="spellEnd"/>
      <w:r>
        <w:rPr>
          <w:rFonts w:ascii="Arial" w:hAnsi="Arial" w:cs="Arial"/>
        </w:rPr>
        <w:t>)</w:t>
      </w:r>
      <w:r w:rsidRPr="001922AC">
        <w:rPr>
          <w:rFonts w:ascii="Arial" w:hAnsi="Arial" w:cs="Arial"/>
        </w:rPr>
        <w:t xml:space="preserve"> w centrach</w:t>
      </w:r>
      <w:r>
        <w:rPr>
          <w:rFonts w:ascii="Arial" w:hAnsi="Arial" w:cs="Arial"/>
        </w:rPr>
        <w:t>.</w:t>
      </w:r>
    </w:p>
    <w:p w14:paraId="3988A9D8" w14:textId="77777777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</w:p>
    <w:p w14:paraId="4AE88807" w14:textId="77777777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  <w:r w:rsidRPr="001922AC">
        <w:rPr>
          <w:rFonts w:ascii="Arial" w:hAnsi="Arial" w:cs="Arial"/>
        </w:rPr>
        <w:t xml:space="preserve">– Na polskim rynku </w:t>
      </w:r>
      <w:proofErr w:type="spellStart"/>
      <w:r w:rsidRPr="001922AC">
        <w:rPr>
          <w:rFonts w:ascii="Arial" w:hAnsi="Arial" w:cs="Arial"/>
        </w:rPr>
        <w:t>retail</w:t>
      </w:r>
      <w:proofErr w:type="spellEnd"/>
      <w:r w:rsidRPr="001922AC">
        <w:rPr>
          <w:rFonts w:ascii="Arial" w:hAnsi="Arial" w:cs="Arial"/>
        </w:rPr>
        <w:t xml:space="preserve"> rośnie rola czynników ESG. Coraz więcej </w:t>
      </w:r>
      <w:r>
        <w:rPr>
          <w:rFonts w:ascii="Arial" w:hAnsi="Arial" w:cs="Arial"/>
        </w:rPr>
        <w:t>obiektów handlowych uwzględnia</w:t>
      </w:r>
      <w:r w:rsidRPr="001922AC">
        <w:rPr>
          <w:rFonts w:ascii="Arial" w:hAnsi="Arial" w:cs="Arial"/>
        </w:rPr>
        <w:t xml:space="preserve"> politykę zrównoważonego rozwoju</w:t>
      </w:r>
      <w:r>
        <w:rPr>
          <w:rFonts w:ascii="Arial" w:hAnsi="Arial" w:cs="Arial"/>
        </w:rPr>
        <w:t xml:space="preserve"> </w:t>
      </w:r>
      <w:r w:rsidRPr="001922AC">
        <w:rPr>
          <w:rFonts w:ascii="Arial" w:hAnsi="Arial" w:cs="Arial"/>
        </w:rPr>
        <w:t>w swo</w:t>
      </w:r>
      <w:r>
        <w:rPr>
          <w:rFonts w:ascii="Arial" w:hAnsi="Arial" w:cs="Arial"/>
        </w:rPr>
        <w:t>jej</w:t>
      </w:r>
      <w:r w:rsidRPr="001922AC">
        <w:rPr>
          <w:rFonts w:ascii="Arial" w:hAnsi="Arial" w:cs="Arial"/>
        </w:rPr>
        <w:t xml:space="preserve"> długofalowe</w:t>
      </w:r>
      <w:r>
        <w:rPr>
          <w:rFonts w:ascii="Arial" w:hAnsi="Arial" w:cs="Arial"/>
        </w:rPr>
        <w:t>j</w:t>
      </w:r>
      <w:r w:rsidRPr="001922AC">
        <w:rPr>
          <w:rFonts w:ascii="Arial" w:hAnsi="Arial" w:cs="Arial"/>
        </w:rPr>
        <w:t xml:space="preserve"> strategi</w:t>
      </w:r>
      <w:r>
        <w:rPr>
          <w:rFonts w:ascii="Arial" w:hAnsi="Arial" w:cs="Arial"/>
        </w:rPr>
        <w:t>i</w:t>
      </w:r>
      <w:r w:rsidRPr="001922AC">
        <w:rPr>
          <w:rFonts w:ascii="Arial" w:hAnsi="Arial" w:cs="Arial"/>
        </w:rPr>
        <w:t xml:space="preserve">. Tego oczekują dziś od nas zarówno nasi kontrahenci, jak i klienci, coraz bardziej </w:t>
      </w:r>
      <w:proofErr w:type="spellStart"/>
      <w:r w:rsidRPr="001922AC">
        <w:rPr>
          <w:rFonts w:ascii="Arial" w:hAnsi="Arial" w:cs="Arial"/>
        </w:rPr>
        <w:t>eko</w:t>
      </w:r>
      <w:proofErr w:type="spellEnd"/>
      <w:r w:rsidRPr="001922AC">
        <w:rPr>
          <w:rFonts w:ascii="Arial" w:hAnsi="Arial" w:cs="Arial"/>
        </w:rPr>
        <w:t xml:space="preserve">-świadomi i </w:t>
      </w:r>
      <w:proofErr w:type="spellStart"/>
      <w:r w:rsidRPr="001922AC">
        <w:rPr>
          <w:rFonts w:ascii="Arial" w:hAnsi="Arial" w:cs="Arial"/>
        </w:rPr>
        <w:t>eko</w:t>
      </w:r>
      <w:proofErr w:type="spellEnd"/>
      <w:r w:rsidRPr="001922AC">
        <w:rPr>
          <w:rFonts w:ascii="Arial" w:hAnsi="Arial" w:cs="Arial"/>
        </w:rPr>
        <w:t xml:space="preserve">-zorientowani. Również w </w:t>
      </w:r>
      <w:proofErr w:type="spellStart"/>
      <w:r w:rsidRPr="001922AC">
        <w:rPr>
          <w:rFonts w:ascii="Arial" w:hAnsi="Arial" w:cs="Arial"/>
        </w:rPr>
        <w:t>Newbridge</w:t>
      </w:r>
      <w:proofErr w:type="spellEnd"/>
      <w:r w:rsidRPr="001922A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rośnie</w:t>
      </w:r>
      <w:r w:rsidRPr="001922AC">
        <w:rPr>
          <w:rFonts w:ascii="Arial" w:hAnsi="Arial" w:cs="Arial"/>
        </w:rPr>
        <w:t xml:space="preserve"> znaczenie</w:t>
      </w:r>
      <w:r>
        <w:rPr>
          <w:rFonts w:ascii="Arial" w:hAnsi="Arial" w:cs="Arial"/>
        </w:rPr>
        <w:t xml:space="preserve"> ESG</w:t>
      </w:r>
      <w:r w:rsidRPr="001922AC">
        <w:rPr>
          <w:rFonts w:ascii="Arial" w:hAnsi="Arial" w:cs="Arial"/>
        </w:rPr>
        <w:t xml:space="preserve">, co widać </w:t>
      </w:r>
      <w:r>
        <w:rPr>
          <w:rFonts w:ascii="Arial" w:hAnsi="Arial" w:cs="Arial"/>
        </w:rPr>
        <w:t>w</w:t>
      </w:r>
      <w:r w:rsidRPr="001922AC">
        <w:rPr>
          <w:rFonts w:ascii="Arial" w:hAnsi="Arial" w:cs="Arial"/>
        </w:rPr>
        <w:t xml:space="preserve"> naszych działaniach – mówi Marta Drzewiecka.</w:t>
      </w:r>
    </w:p>
    <w:p w14:paraId="55B75619" w14:textId="77777777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</w:p>
    <w:p w14:paraId="756EE9F3" w14:textId="77777777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  <w:r w:rsidRPr="001922AC">
        <w:rPr>
          <w:rFonts w:ascii="Arial" w:hAnsi="Arial" w:cs="Arial"/>
        </w:rPr>
        <w:t xml:space="preserve">Przykład? W centrach </w:t>
      </w:r>
      <w:proofErr w:type="spellStart"/>
      <w:r w:rsidRPr="001922AC">
        <w:rPr>
          <w:rFonts w:ascii="Arial" w:hAnsi="Arial" w:cs="Arial"/>
        </w:rPr>
        <w:t>Newbridge</w:t>
      </w:r>
      <w:proofErr w:type="spellEnd"/>
      <w:r w:rsidRPr="001922AC">
        <w:rPr>
          <w:rFonts w:ascii="Arial" w:hAnsi="Arial" w:cs="Arial"/>
        </w:rPr>
        <w:t>, także tych w Krakowie i Toruniu, wprowadz</w:t>
      </w:r>
      <w:r>
        <w:rPr>
          <w:rFonts w:ascii="Arial" w:hAnsi="Arial" w:cs="Arial"/>
        </w:rPr>
        <w:t>ono</w:t>
      </w:r>
      <w:r w:rsidRPr="001922AC">
        <w:rPr>
          <w:rFonts w:ascii="Arial" w:hAnsi="Arial" w:cs="Arial"/>
        </w:rPr>
        <w:t xml:space="preserve"> już </w:t>
      </w:r>
      <w:r>
        <w:rPr>
          <w:rFonts w:ascii="Arial" w:hAnsi="Arial" w:cs="Arial"/>
        </w:rPr>
        <w:t xml:space="preserve">liczne </w:t>
      </w:r>
      <w:r w:rsidRPr="001922AC">
        <w:rPr>
          <w:rFonts w:ascii="Arial" w:hAnsi="Arial" w:cs="Arial"/>
        </w:rPr>
        <w:t>rozwiązania</w:t>
      </w:r>
      <w:r>
        <w:rPr>
          <w:rFonts w:ascii="Arial" w:hAnsi="Arial" w:cs="Arial"/>
        </w:rPr>
        <w:t xml:space="preserve"> </w:t>
      </w:r>
      <w:r w:rsidRPr="001922AC">
        <w:rPr>
          <w:rFonts w:ascii="Arial" w:hAnsi="Arial" w:cs="Arial"/>
        </w:rPr>
        <w:t>mające na celu ograniczenie zużycia wody</w:t>
      </w:r>
      <w:r>
        <w:rPr>
          <w:rFonts w:ascii="Arial" w:hAnsi="Arial" w:cs="Arial"/>
        </w:rPr>
        <w:t xml:space="preserve"> i</w:t>
      </w:r>
      <w:r w:rsidRPr="001922AC">
        <w:rPr>
          <w:rFonts w:ascii="Arial" w:hAnsi="Arial" w:cs="Arial"/>
        </w:rPr>
        <w:t xml:space="preserve"> energii, a także lepsze gospodarowanie odpadami. </w:t>
      </w:r>
      <w:r>
        <w:rPr>
          <w:rFonts w:ascii="Arial" w:hAnsi="Arial" w:cs="Arial"/>
        </w:rPr>
        <w:t xml:space="preserve">Inne działania podjęte przez zarządcę pozwoliły z kolei na zmniejszenie zanieczyszczenia </w:t>
      </w:r>
      <w:r w:rsidRPr="001922AC">
        <w:rPr>
          <w:rFonts w:ascii="Arial" w:hAnsi="Arial" w:cs="Arial"/>
        </w:rPr>
        <w:t>gleby, wody i powietrza</w:t>
      </w:r>
      <w:r>
        <w:rPr>
          <w:rFonts w:ascii="Arial" w:hAnsi="Arial" w:cs="Arial"/>
        </w:rPr>
        <w:t>, m.in. poprzez redukcję emisji gazów cieplarnianych, zarządzanie ściekami czy regularne badania wód gruntowych.</w:t>
      </w:r>
    </w:p>
    <w:p w14:paraId="3B120C8F" w14:textId="77777777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</w:p>
    <w:p w14:paraId="3E789866" w14:textId="3B0CFCC4" w:rsidR="00F14E85" w:rsidRDefault="00F14E85" w:rsidP="00F14E85">
      <w:pPr>
        <w:pStyle w:val="Bezodstpw"/>
        <w:jc w:val="both"/>
        <w:rPr>
          <w:rFonts w:ascii="Arial" w:hAnsi="Arial" w:cs="Arial"/>
        </w:rPr>
      </w:pPr>
      <w:r w:rsidRPr="001922AC">
        <w:rPr>
          <w:rFonts w:ascii="Arial" w:hAnsi="Arial" w:cs="Arial"/>
        </w:rPr>
        <w:t>Centra co roku przechodzą t</w:t>
      </w:r>
      <w:r>
        <w:rPr>
          <w:rFonts w:ascii="Arial" w:hAnsi="Arial" w:cs="Arial"/>
        </w:rPr>
        <w:t>akże</w:t>
      </w:r>
      <w:r w:rsidRPr="001922AC">
        <w:rPr>
          <w:rFonts w:ascii="Arial" w:hAnsi="Arial" w:cs="Arial"/>
        </w:rPr>
        <w:t xml:space="preserve"> specjalny </w:t>
      </w:r>
      <w:proofErr w:type="spellStart"/>
      <w:r w:rsidRPr="001922AC">
        <w:rPr>
          <w:rFonts w:ascii="Arial" w:hAnsi="Arial" w:cs="Arial"/>
        </w:rPr>
        <w:t>eko</w:t>
      </w:r>
      <w:proofErr w:type="spellEnd"/>
      <w:r w:rsidRPr="001922AC">
        <w:rPr>
          <w:rFonts w:ascii="Arial" w:hAnsi="Arial" w:cs="Arial"/>
        </w:rPr>
        <w:t xml:space="preserve">-audyt, który ocenia ich działalność w 3 obszarach – gospodarki odpadami, emisji zanieczyszczeń, zarządzania wodą i ściekami oraz </w:t>
      </w:r>
      <w:r w:rsidRPr="001922AC">
        <w:rPr>
          <w:rFonts w:ascii="Arial" w:hAnsi="Arial" w:cs="Arial"/>
        </w:rPr>
        <w:lastRenderedPageBreak/>
        <w:t>dokume</w:t>
      </w:r>
      <w:r w:rsidR="004D3EDC">
        <w:rPr>
          <w:rFonts w:ascii="Arial" w:hAnsi="Arial" w:cs="Arial"/>
        </w:rPr>
        <w:t xml:space="preserve">ntacji i opłat środowiskowych. </w:t>
      </w:r>
      <w:r>
        <w:rPr>
          <w:rFonts w:ascii="Arial" w:hAnsi="Arial" w:cs="Arial"/>
        </w:rPr>
        <w:t>W centrach wdrożona jest również</w:t>
      </w:r>
      <w:r w:rsidRPr="001922AC">
        <w:rPr>
          <w:rFonts w:ascii="Arial" w:hAnsi="Arial" w:cs="Arial"/>
        </w:rPr>
        <w:t xml:space="preserve"> Polityk</w:t>
      </w:r>
      <w:r>
        <w:rPr>
          <w:rFonts w:ascii="Arial" w:hAnsi="Arial" w:cs="Arial"/>
        </w:rPr>
        <w:t>a</w:t>
      </w:r>
      <w:r w:rsidRPr="001922AC">
        <w:rPr>
          <w:rFonts w:ascii="Arial" w:hAnsi="Arial" w:cs="Arial"/>
        </w:rPr>
        <w:t xml:space="preserve"> Ochrony Środowiska, która </w:t>
      </w:r>
      <w:r>
        <w:rPr>
          <w:rFonts w:ascii="Arial" w:hAnsi="Arial" w:cs="Arial"/>
        </w:rPr>
        <w:t>definiuje</w:t>
      </w:r>
      <w:r w:rsidRPr="001922AC">
        <w:rPr>
          <w:rFonts w:ascii="Arial" w:hAnsi="Arial" w:cs="Arial"/>
        </w:rPr>
        <w:t xml:space="preserve"> m.in. metody pomiaru i monitoringu wpływu na środowisko, zgodności z celami środowiskowymi or</w:t>
      </w:r>
      <w:r>
        <w:rPr>
          <w:rFonts w:ascii="Arial" w:hAnsi="Arial" w:cs="Arial"/>
        </w:rPr>
        <w:t xml:space="preserve">az </w:t>
      </w:r>
      <w:r w:rsidRPr="001922AC">
        <w:rPr>
          <w:rFonts w:ascii="Arial" w:hAnsi="Arial" w:cs="Arial"/>
        </w:rPr>
        <w:t xml:space="preserve">metody kontroli ich realizacji. </w:t>
      </w:r>
    </w:p>
    <w:p w14:paraId="337B61B7" w14:textId="77777777" w:rsidR="00F14E85" w:rsidRPr="001922AC" w:rsidRDefault="00F14E85" w:rsidP="00F14E85">
      <w:pPr>
        <w:pStyle w:val="Bezodstpw"/>
        <w:jc w:val="both"/>
        <w:rPr>
          <w:rFonts w:ascii="Arial" w:hAnsi="Arial" w:cs="Arial"/>
        </w:rPr>
      </w:pPr>
    </w:p>
    <w:p w14:paraId="1F606919" w14:textId="77777777" w:rsidR="00F14E85" w:rsidRDefault="00F14E85" w:rsidP="00F14E85">
      <w:pPr>
        <w:pStyle w:val="Bezodstpw"/>
        <w:jc w:val="both"/>
        <w:rPr>
          <w:rFonts w:ascii="Arial" w:hAnsi="Arial" w:cs="Arial"/>
        </w:rPr>
      </w:pPr>
      <w:r w:rsidRPr="001922AC">
        <w:rPr>
          <w:rFonts w:ascii="Arial" w:hAnsi="Arial" w:cs="Arial"/>
        </w:rPr>
        <w:t xml:space="preserve">Na tym jednak </w:t>
      </w:r>
      <w:proofErr w:type="spellStart"/>
      <w:r w:rsidRPr="001922AC">
        <w:rPr>
          <w:rFonts w:ascii="Arial" w:hAnsi="Arial" w:cs="Arial"/>
        </w:rPr>
        <w:t>Newbridge</w:t>
      </w:r>
      <w:proofErr w:type="spellEnd"/>
      <w:r w:rsidRPr="001922AC">
        <w:rPr>
          <w:rFonts w:ascii="Arial" w:hAnsi="Arial" w:cs="Arial"/>
        </w:rPr>
        <w:t xml:space="preserve"> nie poprzestaje. Firma ma już </w:t>
      </w:r>
      <w:r>
        <w:rPr>
          <w:rFonts w:ascii="Arial" w:hAnsi="Arial" w:cs="Arial"/>
        </w:rPr>
        <w:t>plan działań na kolejne lata</w:t>
      </w:r>
      <w:r w:rsidRPr="001922AC">
        <w:rPr>
          <w:rFonts w:ascii="Arial" w:hAnsi="Arial" w:cs="Arial"/>
        </w:rPr>
        <w:t xml:space="preserve">. </w:t>
      </w:r>
    </w:p>
    <w:p w14:paraId="50AC9FB9" w14:textId="77777777" w:rsidR="00F14E85" w:rsidRDefault="00F14E85" w:rsidP="00F14E85">
      <w:pPr>
        <w:pStyle w:val="Bezodstpw"/>
        <w:jc w:val="both"/>
        <w:rPr>
          <w:rFonts w:ascii="Arial" w:hAnsi="Arial" w:cs="Arial"/>
        </w:rPr>
      </w:pPr>
    </w:p>
    <w:p w14:paraId="09786C87" w14:textId="268C6771" w:rsidR="00F14E85" w:rsidRDefault="00F14E85" w:rsidP="00F14E85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– Przede wszystkim chcemy zmniejszyć z</w:t>
      </w:r>
      <w:r w:rsidR="004D3EDC">
        <w:rPr>
          <w:rFonts w:ascii="Arial" w:hAnsi="Arial" w:cs="Arial"/>
        </w:rPr>
        <w:t xml:space="preserve">użycie wody, sięgając po zasoby, </w:t>
      </w:r>
      <w:bookmarkStart w:id="0" w:name="_GoBack"/>
      <w:bookmarkEnd w:id="0"/>
      <w:r>
        <w:rPr>
          <w:rFonts w:ascii="Arial" w:hAnsi="Arial" w:cs="Arial"/>
        </w:rPr>
        <w:t xml:space="preserve">jakie zapewnia deszczówka. Dążymy także do redukcji konsumpcji energii poprzez inwestycje w energooszczędne oświetlenie, BMS czy instalację wentylacji odzyskującej ciepło. Chcemy także postawić na bioróżnorodność na terenach zielonych należących do naszych centrów, a także dalszą </w:t>
      </w:r>
      <w:proofErr w:type="spellStart"/>
      <w:r>
        <w:rPr>
          <w:rFonts w:ascii="Arial" w:hAnsi="Arial" w:cs="Arial"/>
        </w:rPr>
        <w:t>eko</w:t>
      </w:r>
      <w:proofErr w:type="spellEnd"/>
      <w:r>
        <w:rPr>
          <w:rFonts w:ascii="Arial" w:hAnsi="Arial" w:cs="Arial"/>
        </w:rPr>
        <w:t>-edukację lokalnej społeczności promującą zrównoważony rozwój – wylicza Marta Drzewiecka.</w:t>
      </w:r>
    </w:p>
    <w:p w14:paraId="6BE8353B" w14:textId="77777777" w:rsidR="00F14E85" w:rsidRDefault="00F14E85" w:rsidP="00F14E85">
      <w:pPr>
        <w:pStyle w:val="Bezodstpw"/>
        <w:jc w:val="both"/>
        <w:rPr>
          <w:rFonts w:ascii="Arial" w:hAnsi="Arial" w:cs="Arial"/>
        </w:rPr>
      </w:pPr>
    </w:p>
    <w:p w14:paraId="33FCAE36" w14:textId="77777777" w:rsidR="00E9017C" w:rsidRDefault="00E9017C" w:rsidP="00297DE3">
      <w:pPr>
        <w:pStyle w:val="Bezodstpw"/>
        <w:rPr>
          <w:rFonts w:ascii="Arial" w:hAnsi="Arial" w:cs="Arial"/>
          <w:b/>
          <w:bCs/>
          <w:sz w:val="28"/>
          <w:szCs w:val="28"/>
        </w:rPr>
      </w:pPr>
    </w:p>
    <w:p w14:paraId="2D044441" w14:textId="77777777" w:rsidR="00117265" w:rsidRDefault="00117265" w:rsidP="00297DE3">
      <w:pPr>
        <w:pStyle w:val="Bezodstpw"/>
        <w:rPr>
          <w:rFonts w:ascii="Arial" w:hAnsi="Arial" w:cs="Arial"/>
          <w:b/>
          <w:bCs/>
          <w:sz w:val="28"/>
          <w:szCs w:val="28"/>
        </w:rPr>
      </w:pPr>
    </w:p>
    <w:p w14:paraId="17BB2C36" w14:textId="77777777" w:rsidR="00117265" w:rsidRDefault="00117265" w:rsidP="00297DE3">
      <w:pPr>
        <w:pStyle w:val="Bezodstpw"/>
        <w:rPr>
          <w:rFonts w:ascii="Arial" w:hAnsi="Arial" w:cs="Arial"/>
          <w:b/>
          <w:bCs/>
          <w:sz w:val="28"/>
          <w:szCs w:val="28"/>
        </w:rPr>
      </w:pPr>
    </w:p>
    <w:p w14:paraId="679EA645" w14:textId="77777777" w:rsidR="00C82AD1" w:rsidRPr="005F6617" w:rsidRDefault="00C82AD1" w:rsidP="00297DE3">
      <w:pPr>
        <w:pStyle w:val="Bezodstpw"/>
        <w:rPr>
          <w:rFonts w:ascii="Arial" w:hAnsi="Arial" w:cs="Arial"/>
        </w:rPr>
      </w:pPr>
    </w:p>
    <w:p w14:paraId="43DB6446" w14:textId="77777777" w:rsidR="00414287" w:rsidRPr="005F6617" w:rsidRDefault="00414287" w:rsidP="00297DE3">
      <w:pPr>
        <w:pStyle w:val="Bezodstpw"/>
        <w:rPr>
          <w:rFonts w:ascii="Arial" w:hAnsi="Arial" w:cs="Arial"/>
        </w:rPr>
      </w:pPr>
    </w:p>
    <w:p w14:paraId="53B69792" w14:textId="6AB16854" w:rsidR="002723AC" w:rsidRPr="00297DE3" w:rsidRDefault="002723AC" w:rsidP="00297DE3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297DE3">
        <w:rPr>
          <w:rFonts w:ascii="Arial" w:hAnsi="Arial" w:cs="Arial"/>
          <w:b/>
          <w:i/>
          <w:sz w:val="18"/>
          <w:szCs w:val="18"/>
        </w:rPr>
        <w:t>Źródło</w:t>
      </w:r>
      <w:r w:rsidR="00EB6754" w:rsidRPr="00297DE3">
        <w:rPr>
          <w:rFonts w:ascii="Arial" w:hAnsi="Arial" w:cs="Arial"/>
          <w:sz w:val="18"/>
          <w:szCs w:val="18"/>
        </w:rPr>
        <w:t xml:space="preserve">: </w:t>
      </w:r>
      <w:proofErr w:type="spellStart"/>
      <w:r w:rsidR="00EB6754" w:rsidRPr="00297DE3">
        <w:rPr>
          <w:rFonts w:ascii="Arial" w:hAnsi="Arial" w:cs="Arial"/>
          <w:sz w:val="18"/>
          <w:szCs w:val="18"/>
        </w:rPr>
        <w:t>Newbridge</w:t>
      </w:r>
      <w:proofErr w:type="spellEnd"/>
      <w:r w:rsidR="00D91479" w:rsidRPr="00297DE3">
        <w:rPr>
          <w:rFonts w:ascii="Arial" w:hAnsi="Arial" w:cs="Arial"/>
          <w:sz w:val="18"/>
          <w:szCs w:val="18"/>
        </w:rPr>
        <w:t xml:space="preserve"> Poland/Guarana PR</w:t>
      </w:r>
    </w:p>
    <w:p w14:paraId="13F21D10" w14:textId="77777777" w:rsidR="001D1FEE" w:rsidRPr="00297DE3" w:rsidRDefault="001D1FEE" w:rsidP="00297DE3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4A51A523" w14:textId="781C7DBC" w:rsidR="001D1FEE" w:rsidRPr="00091466" w:rsidRDefault="001D1FEE" w:rsidP="00297DE3">
      <w:pPr>
        <w:pStyle w:val="Bezodstpw"/>
        <w:jc w:val="both"/>
        <w:rPr>
          <w:rFonts w:ascii="Arial" w:hAnsi="Arial" w:cs="Arial"/>
          <w:sz w:val="18"/>
          <w:szCs w:val="18"/>
        </w:rPr>
      </w:pPr>
      <w:proofErr w:type="spellStart"/>
      <w:r w:rsidRPr="00091466">
        <w:rPr>
          <w:rFonts w:ascii="Arial" w:hAnsi="Arial" w:cs="Arial"/>
          <w:sz w:val="18"/>
          <w:szCs w:val="18"/>
        </w:rPr>
        <w:t>Newbridge</w:t>
      </w:r>
      <w:proofErr w:type="spellEnd"/>
      <w:r w:rsidRPr="00091466">
        <w:rPr>
          <w:rFonts w:ascii="Arial" w:hAnsi="Arial" w:cs="Arial"/>
          <w:sz w:val="18"/>
          <w:szCs w:val="18"/>
        </w:rPr>
        <w:t xml:space="preserve"> Poland to spółka założona w 2015 roku przez międzynarodową grupę Somerston, skupiająca się na inwestowaniu w centra handlowe typu ‘convenience’ oraz parki handlowe.  Obecnie w portfolio Newbridge Poland 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3C9C100A" w14:textId="77777777" w:rsidR="00532B35" w:rsidRPr="00091466" w:rsidRDefault="00532B35" w:rsidP="00CD1DB4">
      <w:pPr>
        <w:pStyle w:val="Bezodstpw"/>
        <w:jc w:val="both"/>
        <w:rPr>
          <w:rFonts w:ascii="Arial" w:hAnsi="Arial" w:cs="Arial"/>
          <w:sz w:val="20"/>
        </w:rPr>
      </w:pPr>
    </w:p>
    <w:p w14:paraId="5D6585C3" w14:textId="78107D25" w:rsidR="00EB6754" w:rsidRPr="00E9017C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E9017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9F4876" w14:textId="77777777" w:rsidR="00165E46" w:rsidRDefault="00165E46" w:rsidP="002723AC">
      <w:pPr>
        <w:spacing w:after="0" w:line="240" w:lineRule="auto"/>
      </w:pPr>
      <w:r>
        <w:separator/>
      </w:r>
    </w:p>
  </w:endnote>
  <w:endnote w:type="continuationSeparator" w:id="0">
    <w:p w14:paraId="50C68001" w14:textId="77777777" w:rsidR="00165E46" w:rsidRDefault="00165E46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0CC667" w14:textId="77777777" w:rsidR="00165E46" w:rsidRDefault="00165E46" w:rsidP="002723AC">
      <w:pPr>
        <w:spacing w:after="0" w:line="240" w:lineRule="auto"/>
      </w:pPr>
      <w:r>
        <w:separator/>
      </w:r>
    </w:p>
  </w:footnote>
  <w:footnote w:type="continuationSeparator" w:id="0">
    <w:p w14:paraId="3C8AAC91" w14:textId="77777777" w:rsidR="00165E46" w:rsidRDefault="00165E46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6155F"/>
    <w:multiLevelType w:val="hybridMultilevel"/>
    <w:tmpl w:val="350C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13D22"/>
    <w:rsid w:val="0002128D"/>
    <w:rsid w:val="000254C3"/>
    <w:rsid w:val="00025F40"/>
    <w:rsid w:val="00025F88"/>
    <w:rsid w:val="0003332C"/>
    <w:rsid w:val="000369DF"/>
    <w:rsid w:val="00044A8E"/>
    <w:rsid w:val="000476CE"/>
    <w:rsid w:val="00054FAA"/>
    <w:rsid w:val="000572AD"/>
    <w:rsid w:val="0006264B"/>
    <w:rsid w:val="00063B6F"/>
    <w:rsid w:val="0007596E"/>
    <w:rsid w:val="0007703F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C09C7"/>
    <w:rsid w:val="000C1F80"/>
    <w:rsid w:val="000C3A58"/>
    <w:rsid w:val="000C74CA"/>
    <w:rsid w:val="000D2912"/>
    <w:rsid w:val="000F05A6"/>
    <w:rsid w:val="000F0BF5"/>
    <w:rsid w:val="000F2AEC"/>
    <w:rsid w:val="000F7230"/>
    <w:rsid w:val="000F726D"/>
    <w:rsid w:val="001125F1"/>
    <w:rsid w:val="00114DEF"/>
    <w:rsid w:val="0011570A"/>
    <w:rsid w:val="00117265"/>
    <w:rsid w:val="00117782"/>
    <w:rsid w:val="001178BC"/>
    <w:rsid w:val="001216A3"/>
    <w:rsid w:val="00130F17"/>
    <w:rsid w:val="00136D5D"/>
    <w:rsid w:val="001374B9"/>
    <w:rsid w:val="00140C3D"/>
    <w:rsid w:val="001451BB"/>
    <w:rsid w:val="00146E15"/>
    <w:rsid w:val="00165823"/>
    <w:rsid w:val="00165E46"/>
    <w:rsid w:val="00166C55"/>
    <w:rsid w:val="0017040A"/>
    <w:rsid w:val="00172DA7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E0053"/>
    <w:rsid w:val="001E24BF"/>
    <w:rsid w:val="001E718B"/>
    <w:rsid w:val="001F1E5C"/>
    <w:rsid w:val="00200324"/>
    <w:rsid w:val="00204840"/>
    <w:rsid w:val="002120BB"/>
    <w:rsid w:val="00214888"/>
    <w:rsid w:val="00223BD8"/>
    <w:rsid w:val="00233BFB"/>
    <w:rsid w:val="00240C8E"/>
    <w:rsid w:val="00245D29"/>
    <w:rsid w:val="002475E1"/>
    <w:rsid w:val="00257A27"/>
    <w:rsid w:val="0026196F"/>
    <w:rsid w:val="0026200A"/>
    <w:rsid w:val="00262AC9"/>
    <w:rsid w:val="00263497"/>
    <w:rsid w:val="00271C29"/>
    <w:rsid w:val="002723AC"/>
    <w:rsid w:val="00286AC0"/>
    <w:rsid w:val="0029428A"/>
    <w:rsid w:val="00297DE3"/>
    <w:rsid w:val="002A4538"/>
    <w:rsid w:val="002A4554"/>
    <w:rsid w:val="002A542B"/>
    <w:rsid w:val="002B10BA"/>
    <w:rsid w:val="002B3AB3"/>
    <w:rsid w:val="002C21FB"/>
    <w:rsid w:val="002C77E7"/>
    <w:rsid w:val="002D78D2"/>
    <w:rsid w:val="002E1FEE"/>
    <w:rsid w:val="002F4EC2"/>
    <w:rsid w:val="00300DF8"/>
    <w:rsid w:val="0030145E"/>
    <w:rsid w:val="00303C9B"/>
    <w:rsid w:val="00304DD8"/>
    <w:rsid w:val="00316B14"/>
    <w:rsid w:val="00322335"/>
    <w:rsid w:val="00333DA7"/>
    <w:rsid w:val="00334595"/>
    <w:rsid w:val="00337C9F"/>
    <w:rsid w:val="00342A08"/>
    <w:rsid w:val="00342A3B"/>
    <w:rsid w:val="00344570"/>
    <w:rsid w:val="00345409"/>
    <w:rsid w:val="00367782"/>
    <w:rsid w:val="0037497B"/>
    <w:rsid w:val="00380E77"/>
    <w:rsid w:val="0039212D"/>
    <w:rsid w:val="003966E7"/>
    <w:rsid w:val="003A607E"/>
    <w:rsid w:val="003A7318"/>
    <w:rsid w:val="003B15BC"/>
    <w:rsid w:val="003C01DA"/>
    <w:rsid w:val="003C05C3"/>
    <w:rsid w:val="003C1F3D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006D8"/>
    <w:rsid w:val="004105A6"/>
    <w:rsid w:val="00414287"/>
    <w:rsid w:val="00414492"/>
    <w:rsid w:val="00416869"/>
    <w:rsid w:val="00437003"/>
    <w:rsid w:val="004533BA"/>
    <w:rsid w:val="00464718"/>
    <w:rsid w:val="0046527F"/>
    <w:rsid w:val="00471A7B"/>
    <w:rsid w:val="00477497"/>
    <w:rsid w:val="004826C4"/>
    <w:rsid w:val="004850F5"/>
    <w:rsid w:val="004A0A65"/>
    <w:rsid w:val="004A10DD"/>
    <w:rsid w:val="004A5B75"/>
    <w:rsid w:val="004B20C9"/>
    <w:rsid w:val="004B24B8"/>
    <w:rsid w:val="004C6FCB"/>
    <w:rsid w:val="004D239F"/>
    <w:rsid w:val="004D36F4"/>
    <w:rsid w:val="004D3EDC"/>
    <w:rsid w:val="004D52B8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51EFE"/>
    <w:rsid w:val="00551FC3"/>
    <w:rsid w:val="0055325E"/>
    <w:rsid w:val="0056470B"/>
    <w:rsid w:val="00572F5C"/>
    <w:rsid w:val="00574A49"/>
    <w:rsid w:val="0057581E"/>
    <w:rsid w:val="00582D7D"/>
    <w:rsid w:val="005837C7"/>
    <w:rsid w:val="0058728D"/>
    <w:rsid w:val="005874D5"/>
    <w:rsid w:val="0059240C"/>
    <w:rsid w:val="00593F9E"/>
    <w:rsid w:val="00594E1F"/>
    <w:rsid w:val="005A2116"/>
    <w:rsid w:val="005A526F"/>
    <w:rsid w:val="005A532E"/>
    <w:rsid w:val="005A746D"/>
    <w:rsid w:val="005B3EA1"/>
    <w:rsid w:val="005D0445"/>
    <w:rsid w:val="005D1D74"/>
    <w:rsid w:val="005D4A81"/>
    <w:rsid w:val="005D4E7A"/>
    <w:rsid w:val="005D4EB9"/>
    <w:rsid w:val="005E06C2"/>
    <w:rsid w:val="005E47C2"/>
    <w:rsid w:val="005E4BE2"/>
    <w:rsid w:val="005E5DBC"/>
    <w:rsid w:val="005F1833"/>
    <w:rsid w:val="005F6617"/>
    <w:rsid w:val="00616AD7"/>
    <w:rsid w:val="00620029"/>
    <w:rsid w:val="00622C6F"/>
    <w:rsid w:val="00623350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B5C37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7F7D"/>
    <w:rsid w:val="00720B15"/>
    <w:rsid w:val="0072462D"/>
    <w:rsid w:val="00730366"/>
    <w:rsid w:val="007366BE"/>
    <w:rsid w:val="0074159D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05ACC"/>
    <w:rsid w:val="00812F87"/>
    <w:rsid w:val="008261FF"/>
    <w:rsid w:val="00827BCE"/>
    <w:rsid w:val="00840BC0"/>
    <w:rsid w:val="0084107E"/>
    <w:rsid w:val="0084676F"/>
    <w:rsid w:val="008606E4"/>
    <w:rsid w:val="00871FA0"/>
    <w:rsid w:val="00876DD3"/>
    <w:rsid w:val="00885C53"/>
    <w:rsid w:val="00890919"/>
    <w:rsid w:val="008A0210"/>
    <w:rsid w:val="008B39CE"/>
    <w:rsid w:val="008B7D7A"/>
    <w:rsid w:val="008C282B"/>
    <w:rsid w:val="008C3F87"/>
    <w:rsid w:val="008C7C84"/>
    <w:rsid w:val="008D2893"/>
    <w:rsid w:val="008D35A2"/>
    <w:rsid w:val="008E5BB6"/>
    <w:rsid w:val="008E5C4B"/>
    <w:rsid w:val="008F0B0C"/>
    <w:rsid w:val="008F2449"/>
    <w:rsid w:val="008F28AC"/>
    <w:rsid w:val="008F411E"/>
    <w:rsid w:val="008F74FA"/>
    <w:rsid w:val="0090318A"/>
    <w:rsid w:val="009039CC"/>
    <w:rsid w:val="00921ACA"/>
    <w:rsid w:val="00933DC6"/>
    <w:rsid w:val="009340D3"/>
    <w:rsid w:val="00935E1A"/>
    <w:rsid w:val="00940635"/>
    <w:rsid w:val="0094450E"/>
    <w:rsid w:val="00946B8D"/>
    <w:rsid w:val="0095182A"/>
    <w:rsid w:val="00956D93"/>
    <w:rsid w:val="009601EF"/>
    <w:rsid w:val="009625AB"/>
    <w:rsid w:val="00966554"/>
    <w:rsid w:val="00966904"/>
    <w:rsid w:val="00972FBF"/>
    <w:rsid w:val="00973012"/>
    <w:rsid w:val="00980023"/>
    <w:rsid w:val="0098502E"/>
    <w:rsid w:val="009A132D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0FA2"/>
    <w:rsid w:val="00A156EB"/>
    <w:rsid w:val="00A24C78"/>
    <w:rsid w:val="00A30EBA"/>
    <w:rsid w:val="00A32E82"/>
    <w:rsid w:val="00A334EE"/>
    <w:rsid w:val="00A34F6B"/>
    <w:rsid w:val="00A366F6"/>
    <w:rsid w:val="00A37519"/>
    <w:rsid w:val="00A375AE"/>
    <w:rsid w:val="00A40582"/>
    <w:rsid w:val="00A41F20"/>
    <w:rsid w:val="00A431C6"/>
    <w:rsid w:val="00A51261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9715A"/>
    <w:rsid w:val="00AA374E"/>
    <w:rsid w:val="00AA4E59"/>
    <w:rsid w:val="00AA5437"/>
    <w:rsid w:val="00AB2A70"/>
    <w:rsid w:val="00AC06A5"/>
    <w:rsid w:val="00AC0D0E"/>
    <w:rsid w:val="00AC2C1D"/>
    <w:rsid w:val="00AC5844"/>
    <w:rsid w:val="00AC6DA7"/>
    <w:rsid w:val="00AD3A6A"/>
    <w:rsid w:val="00AD5878"/>
    <w:rsid w:val="00AD5D82"/>
    <w:rsid w:val="00AF4B6B"/>
    <w:rsid w:val="00B07177"/>
    <w:rsid w:val="00B15766"/>
    <w:rsid w:val="00B20C12"/>
    <w:rsid w:val="00B40D81"/>
    <w:rsid w:val="00B6260F"/>
    <w:rsid w:val="00B6554E"/>
    <w:rsid w:val="00B7584A"/>
    <w:rsid w:val="00B775CC"/>
    <w:rsid w:val="00B81F4D"/>
    <w:rsid w:val="00B873E1"/>
    <w:rsid w:val="00B904E0"/>
    <w:rsid w:val="00B972B4"/>
    <w:rsid w:val="00BA0F63"/>
    <w:rsid w:val="00BB14D0"/>
    <w:rsid w:val="00BB3779"/>
    <w:rsid w:val="00BB5E79"/>
    <w:rsid w:val="00BC0862"/>
    <w:rsid w:val="00BC77F6"/>
    <w:rsid w:val="00BD1C23"/>
    <w:rsid w:val="00BE2497"/>
    <w:rsid w:val="00BE350F"/>
    <w:rsid w:val="00BE39D3"/>
    <w:rsid w:val="00BF7D6B"/>
    <w:rsid w:val="00C00CFF"/>
    <w:rsid w:val="00C14949"/>
    <w:rsid w:val="00C23E39"/>
    <w:rsid w:val="00C25D71"/>
    <w:rsid w:val="00C26033"/>
    <w:rsid w:val="00C302BC"/>
    <w:rsid w:val="00C31FD7"/>
    <w:rsid w:val="00C33FF7"/>
    <w:rsid w:val="00C42018"/>
    <w:rsid w:val="00C44603"/>
    <w:rsid w:val="00C5056C"/>
    <w:rsid w:val="00C570D4"/>
    <w:rsid w:val="00C71661"/>
    <w:rsid w:val="00C71E16"/>
    <w:rsid w:val="00C72391"/>
    <w:rsid w:val="00C74DE0"/>
    <w:rsid w:val="00C816E2"/>
    <w:rsid w:val="00C82AD1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98"/>
    <w:rsid w:val="00D06E4F"/>
    <w:rsid w:val="00D077C5"/>
    <w:rsid w:val="00D202D7"/>
    <w:rsid w:val="00D218B3"/>
    <w:rsid w:val="00D35CDB"/>
    <w:rsid w:val="00D4472E"/>
    <w:rsid w:val="00D5611C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DE63E2"/>
    <w:rsid w:val="00E04F7D"/>
    <w:rsid w:val="00E123BD"/>
    <w:rsid w:val="00E12C4D"/>
    <w:rsid w:val="00E23497"/>
    <w:rsid w:val="00E24611"/>
    <w:rsid w:val="00E31D61"/>
    <w:rsid w:val="00E400ED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1437"/>
    <w:rsid w:val="00E825D1"/>
    <w:rsid w:val="00E830A3"/>
    <w:rsid w:val="00E84680"/>
    <w:rsid w:val="00E9017C"/>
    <w:rsid w:val="00E90740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07618"/>
    <w:rsid w:val="00F14E85"/>
    <w:rsid w:val="00F16EAB"/>
    <w:rsid w:val="00F26DAC"/>
    <w:rsid w:val="00F30D7A"/>
    <w:rsid w:val="00F31E4C"/>
    <w:rsid w:val="00F356AA"/>
    <w:rsid w:val="00F37BBA"/>
    <w:rsid w:val="00F45C61"/>
    <w:rsid w:val="00F56C11"/>
    <w:rsid w:val="00F63964"/>
    <w:rsid w:val="00F655E1"/>
    <w:rsid w:val="00F74E92"/>
    <w:rsid w:val="00F77AFF"/>
    <w:rsid w:val="00F8372F"/>
    <w:rsid w:val="00F84FF7"/>
    <w:rsid w:val="00F91208"/>
    <w:rsid w:val="00F9583C"/>
    <w:rsid w:val="00F9612E"/>
    <w:rsid w:val="00F96D34"/>
    <w:rsid w:val="00FA1D46"/>
    <w:rsid w:val="00FA21D2"/>
    <w:rsid w:val="00FA37B9"/>
    <w:rsid w:val="00FA7BDD"/>
    <w:rsid w:val="00FA7FC9"/>
    <w:rsid w:val="00FB0279"/>
    <w:rsid w:val="00FB2353"/>
    <w:rsid w:val="00FB64E1"/>
    <w:rsid w:val="00FB73E7"/>
    <w:rsid w:val="00FC1CCC"/>
    <w:rsid w:val="00FC2870"/>
    <w:rsid w:val="00FD051B"/>
    <w:rsid w:val="00FD425D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646</Words>
  <Characters>3880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67</cp:revision>
  <dcterms:created xsi:type="dcterms:W3CDTF">2021-09-08T07:57:00Z</dcterms:created>
  <dcterms:modified xsi:type="dcterms:W3CDTF">2022-01-25T22:54:00Z</dcterms:modified>
</cp:coreProperties>
</file>