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016D85" w14:textId="417B5327" w:rsidR="002723AC" w:rsidRPr="003C01DA" w:rsidRDefault="0007596E" w:rsidP="003C01DA">
      <w:pPr>
        <w:pStyle w:val="Bezodstpw"/>
        <w:jc w:val="both"/>
        <w:rPr>
          <w:rFonts w:ascii="Arial" w:hAnsi="Arial" w:cs="Arial"/>
          <w:b/>
          <w:sz w:val="20"/>
          <w:szCs w:val="20"/>
        </w:rPr>
      </w:pPr>
      <w:r w:rsidRPr="003C01DA">
        <w:rPr>
          <w:rFonts w:ascii="Arial" w:hAnsi="Arial" w:cs="Arial"/>
          <w:b/>
          <w:sz w:val="20"/>
          <w:szCs w:val="20"/>
        </w:rPr>
        <w:t xml:space="preserve">Informacja prasowa: </w:t>
      </w:r>
      <w:r w:rsidR="00AA374E">
        <w:rPr>
          <w:rFonts w:ascii="Arial" w:hAnsi="Arial" w:cs="Arial"/>
          <w:b/>
          <w:sz w:val="20"/>
          <w:szCs w:val="20"/>
        </w:rPr>
        <w:t>20</w:t>
      </w:r>
      <w:r w:rsidR="009A132D">
        <w:rPr>
          <w:rFonts w:ascii="Arial" w:hAnsi="Arial" w:cs="Arial"/>
          <w:b/>
          <w:sz w:val="20"/>
          <w:szCs w:val="20"/>
        </w:rPr>
        <w:t>-12</w:t>
      </w:r>
      <w:r w:rsidR="00F02832" w:rsidRPr="003C01DA">
        <w:rPr>
          <w:rFonts w:ascii="Arial" w:hAnsi="Arial" w:cs="Arial"/>
          <w:b/>
          <w:sz w:val="20"/>
          <w:szCs w:val="20"/>
        </w:rPr>
        <w:t>-</w:t>
      </w:r>
      <w:r w:rsidR="001D1FEE" w:rsidRPr="003C01DA">
        <w:rPr>
          <w:rFonts w:ascii="Arial" w:hAnsi="Arial" w:cs="Arial"/>
          <w:b/>
          <w:sz w:val="20"/>
          <w:szCs w:val="20"/>
        </w:rPr>
        <w:t>2021</w:t>
      </w:r>
      <w:r w:rsidR="002723AC" w:rsidRPr="003C01DA">
        <w:rPr>
          <w:rFonts w:ascii="Arial" w:hAnsi="Arial" w:cs="Arial"/>
          <w:b/>
          <w:sz w:val="20"/>
          <w:szCs w:val="20"/>
        </w:rPr>
        <w:t xml:space="preserve">, </w:t>
      </w:r>
      <w:r w:rsidR="00EB6754" w:rsidRPr="003C01DA">
        <w:rPr>
          <w:rFonts w:ascii="Arial" w:hAnsi="Arial" w:cs="Arial"/>
          <w:b/>
          <w:sz w:val="20"/>
          <w:szCs w:val="20"/>
        </w:rPr>
        <w:t>Warszawa</w:t>
      </w:r>
    </w:p>
    <w:p w14:paraId="71D341AF" w14:textId="1C7E433A" w:rsidR="002723AC" w:rsidRPr="003C01DA" w:rsidRDefault="00EB6754" w:rsidP="003C01DA">
      <w:pPr>
        <w:pStyle w:val="Bezodstpw"/>
        <w:jc w:val="both"/>
        <w:rPr>
          <w:rFonts w:ascii="Arial" w:hAnsi="Arial" w:cs="Arial"/>
          <w:sz w:val="20"/>
          <w:szCs w:val="20"/>
        </w:rPr>
      </w:pPr>
      <w:r w:rsidRPr="003C01DA">
        <w:rPr>
          <w:rFonts w:ascii="Arial" w:hAnsi="Arial" w:cs="Arial"/>
          <w:sz w:val="20"/>
          <w:szCs w:val="20"/>
        </w:rPr>
        <w:t>Biuro Prasowe Newbridge</w:t>
      </w:r>
    </w:p>
    <w:p w14:paraId="508BC385" w14:textId="4D1EA361" w:rsidR="002723AC" w:rsidRPr="003C01DA" w:rsidRDefault="000D2912" w:rsidP="003C01DA">
      <w:pPr>
        <w:pStyle w:val="Bezodstpw"/>
        <w:jc w:val="both"/>
        <w:rPr>
          <w:rFonts w:ascii="Arial" w:hAnsi="Arial" w:cs="Arial"/>
          <w:sz w:val="20"/>
          <w:szCs w:val="20"/>
        </w:rPr>
      </w:pPr>
      <w:r w:rsidRPr="003C01DA">
        <w:rPr>
          <w:rFonts w:ascii="Arial" w:hAnsi="Arial" w:cs="Arial"/>
          <w:sz w:val="20"/>
          <w:szCs w:val="20"/>
        </w:rPr>
        <w:t>Izabela Jędruch</w:t>
      </w:r>
      <w:r w:rsidR="002723AC" w:rsidRPr="003C01DA">
        <w:rPr>
          <w:rFonts w:ascii="Arial" w:hAnsi="Arial" w:cs="Arial"/>
          <w:sz w:val="20"/>
          <w:szCs w:val="20"/>
        </w:rPr>
        <w:t>/Guarana PR</w:t>
      </w:r>
    </w:p>
    <w:p w14:paraId="1CD8A35B" w14:textId="024A6D46" w:rsidR="002723AC" w:rsidRPr="005F6617" w:rsidRDefault="000D2912" w:rsidP="003C01DA">
      <w:pPr>
        <w:pStyle w:val="Bezodstpw"/>
        <w:jc w:val="both"/>
        <w:rPr>
          <w:rFonts w:ascii="Arial" w:hAnsi="Arial" w:cs="Arial"/>
          <w:sz w:val="20"/>
          <w:szCs w:val="20"/>
        </w:rPr>
      </w:pPr>
      <w:r w:rsidRPr="005F6617">
        <w:rPr>
          <w:rFonts w:ascii="Arial" w:hAnsi="Arial" w:cs="Arial"/>
          <w:sz w:val="20"/>
          <w:szCs w:val="20"/>
        </w:rPr>
        <w:t>tel. 517 854 244 mail. izabela.jedruch@guaranapr.pl</w:t>
      </w:r>
    </w:p>
    <w:p w14:paraId="19EE2DB2" w14:textId="77777777" w:rsidR="003C01DA" w:rsidRPr="005F6617" w:rsidRDefault="003C01DA" w:rsidP="003C01DA">
      <w:pPr>
        <w:pStyle w:val="Bezodstpw"/>
        <w:jc w:val="both"/>
        <w:rPr>
          <w:rFonts w:ascii="Arial" w:hAnsi="Arial" w:cs="Arial"/>
          <w:b/>
          <w:bCs/>
          <w:sz w:val="30"/>
          <w:szCs w:val="30"/>
        </w:rPr>
      </w:pPr>
    </w:p>
    <w:p w14:paraId="67130B2A" w14:textId="77777777" w:rsidR="005F6617" w:rsidRDefault="005F6617" w:rsidP="005F6617">
      <w:pPr>
        <w:spacing w:line="240" w:lineRule="auto"/>
        <w:jc w:val="both"/>
        <w:rPr>
          <w:rFonts w:ascii="Arial" w:hAnsi="Arial" w:cs="Arial"/>
          <w:b/>
          <w:sz w:val="28"/>
          <w:szCs w:val="28"/>
        </w:rPr>
      </w:pPr>
      <w:proofErr w:type="spellStart"/>
      <w:r>
        <w:rPr>
          <w:rFonts w:ascii="Arial" w:hAnsi="Arial" w:cs="Arial"/>
          <w:b/>
          <w:sz w:val="28"/>
          <w:szCs w:val="28"/>
        </w:rPr>
        <w:t>Newbridge</w:t>
      </w:r>
      <w:proofErr w:type="spellEnd"/>
      <w:r>
        <w:rPr>
          <w:rFonts w:ascii="Arial" w:hAnsi="Arial" w:cs="Arial"/>
          <w:b/>
          <w:sz w:val="28"/>
          <w:szCs w:val="28"/>
        </w:rPr>
        <w:t xml:space="preserve"> spełniło życzenia 250 podopiecznych lokalnych domów dziecka i fundacji </w:t>
      </w:r>
    </w:p>
    <w:p w14:paraId="60A046F0" w14:textId="77777777" w:rsidR="005F6617" w:rsidRDefault="005F6617" w:rsidP="005F6617">
      <w:pPr>
        <w:spacing w:line="240" w:lineRule="auto"/>
        <w:jc w:val="both"/>
        <w:rPr>
          <w:rFonts w:ascii="Arial" w:hAnsi="Arial" w:cs="Arial"/>
          <w:b/>
        </w:rPr>
      </w:pPr>
      <w:r>
        <w:rPr>
          <w:rFonts w:ascii="Arial" w:hAnsi="Arial" w:cs="Arial"/>
          <w:b/>
        </w:rPr>
        <w:t xml:space="preserve">Centra handlowe </w:t>
      </w:r>
      <w:proofErr w:type="spellStart"/>
      <w:r>
        <w:rPr>
          <w:rFonts w:ascii="Arial" w:hAnsi="Arial" w:cs="Arial"/>
          <w:b/>
        </w:rPr>
        <w:t>Newbridge</w:t>
      </w:r>
      <w:proofErr w:type="spellEnd"/>
      <w:r>
        <w:rPr>
          <w:rFonts w:ascii="Arial" w:hAnsi="Arial" w:cs="Arial"/>
          <w:b/>
        </w:rPr>
        <w:t xml:space="preserve"> z Krakowa, Torunia oraz Łodzi w mikołajki ponownie zachęcały do dobroczynności, organizując akcje charytatywne skupione na pomocy najmłodszym. W efekcie wsparcie i upominki od św. Mikołaja otrzymało blisko 250 dzieci i nastolatków.  </w:t>
      </w:r>
    </w:p>
    <w:p w14:paraId="7FCE489D" w14:textId="77777777" w:rsidR="005F6617" w:rsidRDefault="005F6617" w:rsidP="005F6617">
      <w:pPr>
        <w:spacing w:after="0" w:line="240" w:lineRule="auto"/>
        <w:jc w:val="both"/>
        <w:rPr>
          <w:rFonts w:ascii="Arial" w:hAnsi="Arial" w:cs="Arial"/>
          <w:b/>
          <w:sz w:val="20"/>
          <w:szCs w:val="20"/>
        </w:rPr>
      </w:pPr>
      <w:r>
        <w:rPr>
          <w:rFonts w:ascii="Arial" w:hAnsi="Arial" w:cs="Arial"/>
          <w:b/>
          <w:sz w:val="20"/>
          <w:szCs w:val="20"/>
        </w:rPr>
        <w:t>Pomoc najmłodszym w dobie pandemii</w:t>
      </w:r>
    </w:p>
    <w:p w14:paraId="27C4B0AA" w14:textId="77777777" w:rsidR="005F6617" w:rsidRDefault="005F6617" w:rsidP="005F6617">
      <w:pPr>
        <w:spacing w:after="0" w:line="240" w:lineRule="auto"/>
        <w:jc w:val="both"/>
        <w:rPr>
          <w:rFonts w:ascii="Arial" w:hAnsi="Arial" w:cs="Arial"/>
          <w:sz w:val="20"/>
          <w:szCs w:val="20"/>
        </w:rPr>
      </w:pPr>
      <w:r>
        <w:rPr>
          <w:rFonts w:ascii="Arial" w:hAnsi="Arial" w:cs="Arial"/>
          <w:sz w:val="20"/>
          <w:szCs w:val="20"/>
        </w:rPr>
        <w:t xml:space="preserve">Skutki przedłużającej się pandemii są bolesne dla wielu podmiotów, nie ominęły również domów dziecka czy fundacji działających w całej Polsce. Mimo zaangażowania osób prywatnych czy przedsiębiorców, codzienne funkcjonowanie placówek wymaga ogromnych nakładów finansowych i uzupełniania bieżących produktów. </w:t>
      </w:r>
    </w:p>
    <w:p w14:paraId="3FBA2686" w14:textId="77777777" w:rsidR="005F6617" w:rsidRDefault="005F6617" w:rsidP="005F6617">
      <w:pPr>
        <w:spacing w:after="0" w:line="240" w:lineRule="auto"/>
        <w:jc w:val="both"/>
        <w:rPr>
          <w:rFonts w:ascii="Arial" w:hAnsi="Arial" w:cs="Arial"/>
          <w:sz w:val="20"/>
          <w:szCs w:val="20"/>
        </w:rPr>
      </w:pPr>
    </w:p>
    <w:p w14:paraId="6364C86E" w14:textId="77777777" w:rsidR="005F6617" w:rsidRDefault="005F6617" w:rsidP="005F6617">
      <w:pPr>
        <w:spacing w:line="240" w:lineRule="auto"/>
        <w:jc w:val="both"/>
        <w:rPr>
          <w:rFonts w:ascii="Arial" w:hAnsi="Arial" w:cs="Arial"/>
          <w:sz w:val="20"/>
          <w:szCs w:val="20"/>
        </w:rPr>
      </w:pPr>
      <w:r>
        <w:rPr>
          <w:rFonts w:ascii="Arial" w:hAnsi="Arial" w:cs="Arial"/>
          <w:sz w:val="20"/>
          <w:szCs w:val="20"/>
        </w:rPr>
        <w:t xml:space="preserve">Dostrzegły to centra handlowe z portfolio </w:t>
      </w:r>
      <w:proofErr w:type="spellStart"/>
      <w:r>
        <w:rPr>
          <w:rFonts w:ascii="Arial" w:hAnsi="Arial" w:cs="Arial"/>
          <w:sz w:val="20"/>
          <w:szCs w:val="20"/>
        </w:rPr>
        <w:t>Newbridge</w:t>
      </w:r>
      <w:proofErr w:type="spellEnd"/>
      <w:r>
        <w:rPr>
          <w:rFonts w:ascii="Arial" w:hAnsi="Arial" w:cs="Arial"/>
          <w:sz w:val="20"/>
          <w:szCs w:val="20"/>
        </w:rPr>
        <w:t xml:space="preserve">, które w pierwszy weekend grudnia zorganizowały akcje mikołajkowe ukierunkowane na pomoc lokalnym organizacjom zapewniającym dzieciom wsparcie i specjalistyczną opiekę. </w:t>
      </w:r>
    </w:p>
    <w:p w14:paraId="2C6A176D" w14:textId="77777777" w:rsidR="005F6617" w:rsidRDefault="005F6617" w:rsidP="005F6617">
      <w:pPr>
        <w:spacing w:line="240" w:lineRule="auto"/>
        <w:jc w:val="both"/>
        <w:rPr>
          <w:rFonts w:ascii="Arial" w:hAnsi="Arial" w:cs="Arial"/>
          <w:b/>
          <w:sz w:val="20"/>
          <w:szCs w:val="20"/>
        </w:rPr>
      </w:pPr>
      <w:r>
        <w:rPr>
          <w:rFonts w:ascii="Arial" w:hAnsi="Arial" w:cs="Arial"/>
          <w:sz w:val="20"/>
          <w:szCs w:val="20"/>
        </w:rPr>
        <w:t xml:space="preserve">- </w:t>
      </w:r>
      <w:r>
        <w:rPr>
          <w:rFonts w:ascii="Arial" w:hAnsi="Arial" w:cs="Arial"/>
          <w:i/>
          <w:sz w:val="20"/>
          <w:szCs w:val="20"/>
        </w:rPr>
        <w:t xml:space="preserve">Dobroczynność to coś, co od lat realizujemy w naszych centrach i do czego zachęcamy naszych klientów. Dlatego bez namysłu i tegoroczne mikołajki potraktowaliśmy jako pretekst, by wspomóc tych potrzebujących. Mimo że nasze działania CSR koncentrują się na różnych obszarach, m.in. ekologii, zdrowiu czy edukacji, to szczególny nacisk kładziemy na rozwój dzieci i młodzieży oraz wsparcie rodzin z naszego sąsiedztwa </w:t>
      </w:r>
      <w:r>
        <w:rPr>
          <w:rFonts w:ascii="Arial" w:hAnsi="Arial" w:cs="Arial"/>
          <w:b/>
          <w:sz w:val="20"/>
          <w:szCs w:val="20"/>
        </w:rPr>
        <w:t xml:space="preserve">- mówi Marta Drzewiecka, </w:t>
      </w:r>
      <w:proofErr w:type="spellStart"/>
      <w:r>
        <w:rPr>
          <w:rFonts w:ascii="Arial" w:hAnsi="Arial" w:cs="Arial"/>
          <w:b/>
          <w:sz w:val="20"/>
          <w:szCs w:val="20"/>
        </w:rPr>
        <w:t>director</w:t>
      </w:r>
      <w:proofErr w:type="spellEnd"/>
      <w:r>
        <w:rPr>
          <w:rFonts w:ascii="Arial" w:hAnsi="Arial" w:cs="Arial"/>
          <w:b/>
          <w:sz w:val="20"/>
          <w:szCs w:val="20"/>
        </w:rPr>
        <w:t xml:space="preserve"> w </w:t>
      </w:r>
      <w:proofErr w:type="spellStart"/>
      <w:r>
        <w:rPr>
          <w:rFonts w:ascii="Arial" w:hAnsi="Arial" w:cs="Arial"/>
          <w:b/>
          <w:sz w:val="20"/>
          <w:szCs w:val="20"/>
        </w:rPr>
        <w:t>Newbridge</w:t>
      </w:r>
      <w:proofErr w:type="spellEnd"/>
      <w:r>
        <w:rPr>
          <w:rFonts w:ascii="Arial" w:hAnsi="Arial" w:cs="Arial"/>
          <w:b/>
          <w:sz w:val="20"/>
          <w:szCs w:val="20"/>
        </w:rPr>
        <w:t xml:space="preserve">. </w:t>
      </w:r>
    </w:p>
    <w:p w14:paraId="7D1186E9" w14:textId="77777777" w:rsidR="005F6617" w:rsidRDefault="005F6617" w:rsidP="005F6617">
      <w:pPr>
        <w:spacing w:after="0" w:line="240" w:lineRule="auto"/>
        <w:jc w:val="both"/>
        <w:rPr>
          <w:rFonts w:ascii="Arial" w:hAnsi="Arial" w:cs="Arial"/>
          <w:sz w:val="20"/>
          <w:szCs w:val="20"/>
        </w:rPr>
      </w:pPr>
      <w:r>
        <w:rPr>
          <w:rFonts w:ascii="Arial" w:hAnsi="Arial" w:cs="Arial"/>
          <w:b/>
          <w:sz w:val="20"/>
          <w:szCs w:val="20"/>
        </w:rPr>
        <w:t>Blisko 250 spełnionych życzeń</w:t>
      </w:r>
    </w:p>
    <w:p w14:paraId="2471A271" w14:textId="77777777" w:rsidR="005F6617" w:rsidRDefault="005F6617" w:rsidP="005F6617">
      <w:pPr>
        <w:spacing w:after="0" w:line="240" w:lineRule="auto"/>
        <w:jc w:val="both"/>
        <w:rPr>
          <w:rFonts w:ascii="Arial" w:hAnsi="Arial" w:cs="Arial"/>
          <w:sz w:val="20"/>
          <w:szCs w:val="20"/>
        </w:rPr>
      </w:pPr>
      <w:r>
        <w:rPr>
          <w:rFonts w:ascii="Arial" w:hAnsi="Arial" w:cs="Arial"/>
          <w:sz w:val="20"/>
          <w:szCs w:val="20"/>
        </w:rPr>
        <w:t xml:space="preserve">Jak tym razem wyglądało to w praktyce? 4 grudnia w trzech centrach </w:t>
      </w:r>
      <w:proofErr w:type="spellStart"/>
      <w:r>
        <w:rPr>
          <w:rFonts w:ascii="Arial" w:hAnsi="Arial" w:cs="Arial"/>
          <w:sz w:val="20"/>
          <w:szCs w:val="20"/>
        </w:rPr>
        <w:t>Newbridge</w:t>
      </w:r>
      <w:proofErr w:type="spellEnd"/>
      <w:r>
        <w:rPr>
          <w:rFonts w:ascii="Arial" w:hAnsi="Arial" w:cs="Arial"/>
          <w:sz w:val="20"/>
          <w:szCs w:val="20"/>
        </w:rPr>
        <w:t xml:space="preserve"> oprócz tradycyjnego spotkania dzieci ze Św. Mikołajem, dodatkowo odbyły się zbiórki oraz kiermasze charytatywne, podczas których w rolę brodatego mogli wcielić się najemcy oraz klienci spełniając prezentowe marzenia najmłodszych.</w:t>
      </w:r>
    </w:p>
    <w:p w14:paraId="36717E07" w14:textId="77777777" w:rsidR="005F6617" w:rsidRDefault="005F6617" w:rsidP="005F6617">
      <w:pPr>
        <w:spacing w:after="0" w:line="240" w:lineRule="auto"/>
        <w:jc w:val="both"/>
        <w:rPr>
          <w:rFonts w:ascii="Arial" w:hAnsi="Arial" w:cs="Arial"/>
          <w:sz w:val="20"/>
          <w:szCs w:val="20"/>
        </w:rPr>
      </w:pPr>
    </w:p>
    <w:p w14:paraId="3AFC9621" w14:textId="77777777" w:rsidR="005F6617" w:rsidRDefault="005F6617" w:rsidP="005F6617">
      <w:pPr>
        <w:spacing w:line="240" w:lineRule="auto"/>
        <w:jc w:val="both"/>
        <w:rPr>
          <w:rFonts w:ascii="Arial" w:hAnsi="Arial" w:cs="Arial"/>
          <w:i/>
          <w:sz w:val="20"/>
          <w:szCs w:val="20"/>
        </w:rPr>
      </w:pPr>
      <w:r>
        <w:rPr>
          <w:rFonts w:ascii="Arial" w:hAnsi="Arial" w:cs="Arial"/>
          <w:sz w:val="20"/>
          <w:szCs w:val="20"/>
        </w:rPr>
        <w:t xml:space="preserve">- </w:t>
      </w:r>
      <w:r>
        <w:rPr>
          <w:rFonts w:ascii="Arial" w:hAnsi="Arial" w:cs="Arial"/>
          <w:i/>
          <w:sz w:val="20"/>
          <w:szCs w:val="20"/>
        </w:rPr>
        <w:t xml:space="preserve">Podczas wydarzenia każdy chętny mógł podzielić się zakupami i przekazać dzieciom do specjalnych koszów upominki oraz inne potrzebne produkty, o które poprosiły placówki z Krakowa, Łodzi i Torunia, m.in. zabawki, artykuły plastyczne, odzież, kosmetyki, świąteczne ozdoby, środki czystości oraz produkty spożywcze, w tym słodycze. Z kolei do puszek wolontariuszy można było przekazać dobrowolny datek </w:t>
      </w:r>
      <w:r>
        <w:rPr>
          <w:rFonts w:ascii="Arial" w:hAnsi="Arial" w:cs="Arial"/>
          <w:sz w:val="20"/>
          <w:szCs w:val="20"/>
        </w:rPr>
        <w:t xml:space="preserve">– wyjaśnia Marta Drzewiecka. </w:t>
      </w:r>
    </w:p>
    <w:p w14:paraId="071843B0" w14:textId="77777777" w:rsidR="005F6617" w:rsidRDefault="005F6617" w:rsidP="005F6617">
      <w:pPr>
        <w:spacing w:line="240" w:lineRule="auto"/>
        <w:jc w:val="both"/>
        <w:rPr>
          <w:rFonts w:ascii="Arial" w:hAnsi="Arial" w:cs="Arial"/>
          <w:sz w:val="20"/>
          <w:szCs w:val="20"/>
        </w:rPr>
      </w:pPr>
      <w:r>
        <w:rPr>
          <w:rFonts w:ascii="Arial" w:hAnsi="Arial" w:cs="Arial"/>
          <w:sz w:val="20"/>
          <w:szCs w:val="20"/>
        </w:rPr>
        <w:t xml:space="preserve">I tak, zgromadzone tego dnia podarki w Nowych Bielawach doposażyły Fundację "Daj szansę” z Torunia, zajmującą się kompleksową rehabilitacją dzieci i młodzieży niepełnosprawnej, w tym dzieci z poalkoholowym spektrum zaburzeń płodu FASD, a także wsparciem ich rodzin i opiekunów. Toruńskie centrum handlowe sfinansowało również </w:t>
      </w:r>
      <w:r>
        <w:rPr>
          <w:rFonts w:ascii="Arial" w:hAnsi="Arial" w:cs="Arial"/>
          <w:color w:val="000000" w:themeColor="text1"/>
          <w:sz w:val="20"/>
          <w:szCs w:val="20"/>
        </w:rPr>
        <w:t>120</w:t>
      </w:r>
      <w:r>
        <w:rPr>
          <w:rFonts w:ascii="Arial" w:hAnsi="Arial" w:cs="Arial"/>
          <w:sz w:val="20"/>
          <w:szCs w:val="20"/>
        </w:rPr>
        <w:t xml:space="preserve"> dzieciom znajdującym się pod opieką fundacji dodatkowe, spersonalizowane upominki. </w:t>
      </w:r>
    </w:p>
    <w:p w14:paraId="48E9664B" w14:textId="77777777" w:rsidR="005F6617" w:rsidRDefault="005F6617" w:rsidP="005F6617">
      <w:pPr>
        <w:spacing w:line="240" w:lineRule="auto"/>
        <w:jc w:val="both"/>
        <w:rPr>
          <w:rFonts w:ascii="Arial" w:hAnsi="Arial" w:cs="Arial"/>
          <w:sz w:val="20"/>
          <w:szCs w:val="20"/>
          <w:shd w:val="clear" w:color="auto" w:fill="FFFFFF"/>
        </w:rPr>
      </w:pPr>
      <w:r>
        <w:rPr>
          <w:rFonts w:ascii="Arial" w:hAnsi="Arial" w:cs="Arial"/>
          <w:sz w:val="20"/>
          <w:szCs w:val="20"/>
        </w:rPr>
        <w:t xml:space="preserve">Z kolei w Nowych Czyżynach w Krakowie zgromadzono dary na rzecz dwóch placówek opiekuńczo-wychowawczych SIEMACHA Spot 24/7 w Krakowie, której centrum handlowe jest </w:t>
      </w:r>
      <w:r>
        <w:rPr>
          <w:rFonts w:ascii="Arial" w:hAnsi="Arial" w:cs="Arial"/>
          <w:sz w:val="20"/>
          <w:szCs w:val="20"/>
          <w:shd w:val="clear" w:color="auto" w:fill="FFFFFF"/>
        </w:rPr>
        <w:t xml:space="preserve">oficjalnym sponsorem. W efekcie mikołajkowej akcji prezenty trafiły do rąk 24 wychowanków mieszkających w placówkach całodobowych SIEMACHA w Nowej Hucie. Udało się także wesprzeć krakowskie Stowarzyszenie Pomocy Osobom Niepełnosprawnym "Przystanek Betlejem”, które podczas kiermaszu ozdób świątecznych zebrało kwotę 3 tys. zł. </w:t>
      </w:r>
    </w:p>
    <w:p w14:paraId="3D061D4B" w14:textId="77777777" w:rsidR="005F6617" w:rsidRDefault="005F6617" w:rsidP="005F6617">
      <w:pPr>
        <w:spacing w:line="240" w:lineRule="auto"/>
        <w:jc w:val="both"/>
        <w:rPr>
          <w:rFonts w:ascii="Arial" w:hAnsi="Arial" w:cs="Arial"/>
          <w:sz w:val="20"/>
          <w:szCs w:val="20"/>
        </w:rPr>
      </w:pPr>
      <w:r>
        <w:rPr>
          <w:rFonts w:ascii="Arial" w:hAnsi="Arial" w:cs="Arial"/>
          <w:sz w:val="20"/>
          <w:szCs w:val="20"/>
        </w:rPr>
        <w:t xml:space="preserve">Podobnym sukcesem zakończyła się zbiórka charytatywna w Nowej Górnej. Tam prowadzona była z myślą o podopiecznych Domu Dziecka dla Dzieci Chorych Fundacji „Dom w Łodzi” oraz Domu Dziecka dla Małych Dzieci w Łodzi. Wspólnymi siłami udało się zebrać 5 koszy produktów m. in. zabawek, artykułów spożywczych oraz środków higienicznych. W tym wypadku centrum handlowe Nowa Górna we współpracy ze sklepem Carrefour również przygotowało prezenty dla prawie </w:t>
      </w:r>
      <w:r>
        <w:rPr>
          <w:rFonts w:ascii="Arial" w:hAnsi="Arial" w:cs="Arial"/>
          <w:color w:val="000000" w:themeColor="text1"/>
          <w:sz w:val="20"/>
          <w:szCs w:val="20"/>
        </w:rPr>
        <w:t xml:space="preserve">100 </w:t>
      </w:r>
      <w:r>
        <w:rPr>
          <w:rFonts w:ascii="Arial" w:hAnsi="Arial" w:cs="Arial"/>
          <w:sz w:val="20"/>
          <w:szCs w:val="20"/>
        </w:rPr>
        <w:lastRenderedPageBreak/>
        <w:t>wychowanków łódzkich placówek. Wszystkie zgromadzone dary zostały przekazane dzieciom w asyście Świętego Mikołaja.</w:t>
      </w:r>
    </w:p>
    <w:p w14:paraId="2E9E9C1E" w14:textId="77777777" w:rsidR="005F6617" w:rsidRDefault="005F6617" w:rsidP="005F6617">
      <w:pPr>
        <w:spacing w:line="240" w:lineRule="auto"/>
        <w:jc w:val="both"/>
        <w:rPr>
          <w:rFonts w:ascii="Arial" w:hAnsi="Arial" w:cs="Arial"/>
          <w:i/>
          <w:sz w:val="20"/>
          <w:szCs w:val="20"/>
        </w:rPr>
      </w:pPr>
      <w:r>
        <w:rPr>
          <w:rFonts w:ascii="Arial" w:hAnsi="Arial" w:cs="Arial"/>
          <w:sz w:val="20"/>
          <w:szCs w:val="20"/>
        </w:rPr>
        <w:t xml:space="preserve">- </w:t>
      </w:r>
      <w:r>
        <w:rPr>
          <w:rFonts w:ascii="Arial" w:hAnsi="Arial" w:cs="Arial"/>
          <w:i/>
          <w:sz w:val="20"/>
          <w:szCs w:val="20"/>
        </w:rPr>
        <w:t xml:space="preserve">Inicjatywa był reakcją na realne potrzeby naszych partnerów i okolicznych organizacji, których funkcjonowanie w dużej mierze zależy od zaangażowania darczyńców. Naszym priorytetem jako lokalnych centrów handlowych jest udział w projektach społecznych koncentrujących się na pomocy dzieciom i młodzieży, ale także inicjowanie takiego wsparcia i zachęcanie do podobnych gestów naszych klientów. Ostatnie mikołajki są naturalną kontynuacją tych działań – </w:t>
      </w:r>
      <w:r>
        <w:rPr>
          <w:rFonts w:ascii="Arial" w:hAnsi="Arial" w:cs="Arial"/>
          <w:sz w:val="20"/>
          <w:szCs w:val="20"/>
        </w:rPr>
        <w:t xml:space="preserve">dodaje. </w:t>
      </w:r>
    </w:p>
    <w:p w14:paraId="15D7E485" w14:textId="77777777" w:rsidR="005F6617" w:rsidRDefault="005F6617" w:rsidP="005F6617">
      <w:pPr>
        <w:jc w:val="both"/>
        <w:rPr>
          <w:rFonts w:ascii="Arial" w:hAnsi="Arial" w:cs="Arial"/>
          <w:sz w:val="20"/>
          <w:szCs w:val="20"/>
        </w:rPr>
      </w:pPr>
      <w:r>
        <w:rPr>
          <w:rFonts w:ascii="Arial" w:hAnsi="Arial" w:cs="Arial"/>
          <w:sz w:val="20"/>
          <w:szCs w:val="20"/>
        </w:rPr>
        <w:t xml:space="preserve">W akcje zaangażowali się nie tylko klienci robiący zakupy, ale także najemcy, m.in. marki Carrefour, Cukiernia Sowa, </w:t>
      </w:r>
      <w:proofErr w:type="spellStart"/>
      <w:r>
        <w:rPr>
          <w:rFonts w:ascii="Arial" w:hAnsi="Arial" w:cs="Arial"/>
          <w:sz w:val="20"/>
          <w:szCs w:val="20"/>
        </w:rPr>
        <w:t>Jysk</w:t>
      </w:r>
      <w:proofErr w:type="spellEnd"/>
      <w:r>
        <w:rPr>
          <w:rFonts w:ascii="Arial" w:hAnsi="Arial" w:cs="Arial"/>
          <w:sz w:val="20"/>
          <w:szCs w:val="20"/>
        </w:rPr>
        <w:t xml:space="preserve"> oraz Leroy Merlin. </w:t>
      </w:r>
    </w:p>
    <w:p w14:paraId="411ECB42" w14:textId="77777777" w:rsidR="009A132D" w:rsidRPr="003C01DA" w:rsidRDefault="009A132D" w:rsidP="003C01DA">
      <w:pPr>
        <w:pStyle w:val="Bezodstpw"/>
        <w:jc w:val="both"/>
        <w:rPr>
          <w:rFonts w:ascii="Arial" w:hAnsi="Arial" w:cs="Arial"/>
        </w:rPr>
      </w:pPr>
    </w:p>
    <w:p w14:paraId="54F82A3A" w14:textId="77777777" w:rsidR="00946B8D" w:rsidRPr="003C01DA" w:rsidRDefault="00946B8D" w:rsidP="003C01DA">
      <w:pPr>
        <w:pStyle w:val="Bezodstpw"/>
        <w:jc w:val="both"/>
        <w:rPr>
          <w:rFonts w:ascii="Arial" w:hAnsi="Arial" w:cs="Arial"/>
        </w:rPr>
      </w:pPr>
    </w:p>
    <w:p w14:paraId="191F11A1" w14:textId="40B1441A" w:rsidR="003C01DA" w:rsidRPr="005F6617" w:rsidRDefault="001F1E5C" w:rsidP="003C01DA">
      <w:pPr>
        <w:pStyle w:val="Bezodstpw"/>
        <w:jc w:val="both"/>
        <w:rPr>
          <w:rFonts w:ascii="Arial" w:hAnsi="Arial" w:cs="Arial"/>
          <w:sz w:val="18"/>
          <w:szCs w:val="18"/>
        </w:rPr>
      </w:pPr>
      <w:proofErr w:type="spellStart"/>
      <w:r w:rsidRPr="005F6617">
        <w:rPr>
          <w:rFonts w:ascii="Arial" w:hAnsi="Arial" w:cs="Arial"/>
          <w:sz w:val="18"/>
          <w:szCs w:val="18"/>
        </w:rPr>
        <w:t>Tagi</w:t>
      </w:r>
      <w:proofErr w:type="spellEnd"/>
      <w:r w:rsidRPr="005F6617">
        <w:rPr>
          <w:rFonts w:ascii="Arial" w:hAnsi="Arial" w:cs="Arial"/>
          <w:sz w:val="18"/>
          <w:szCs w:val="18"/>
        </w:rPr>
        <w:t xml:space="preserve">: </w:t>
      </w:r>
      <w:proofErr w:type="spellStart"/>
      <w:r w:rsidRPr="005F6617">
        <w:rPr>
          <w:rFonts w:ascii="Arial" w:hAnsi="Arial" w:cs="Arial"/>
          <w:sz w:val="18"/>
          <w:szCs w:val="18"/>
        </w:rPr>
        <w:t>Newbridge</w:t>
      </w:r>
      <w:proofErr w:type="spellEnd"/>
      <w:r w:rsidR="005F6617" w:rsidRPr="005F6617">
        <w:rPr>
          <w:rFonts w:ascii="Arial" w:hAnsi="Arial" w:cs="Arial"/>
          <w:sz w:val="18"/>
          <w:szCs w:val="18"/>
        </w:rPr>
        <w:t>, Nowe Czyżyny, Nowe Bielawy, Nowa Górna</w:t>
      </w:r>
      <w:bookmarkStart w:id="0" w:name="_GoBack"/>
      <w:bookmarkEnd w:id="0"/>
    </w:p>
    <w:p w14:paraId="33FCAE36" w14:textId="77777777" w:rsidR="00E9017C" w:rsidRPr="005F6617" w:rsidRDefault="00E9017C" w:rsidP="00E9017C">
      <w:pPr>
        <w:pStyle w:val="Bezodstpw"/>
        <w:rPr>
          <w:rFonts w:ascii="Arial" w:hAnsi="Arial" w:cs="Arial"/>
        </w:rPr>
      </w:pPr>
    </w:p>
    <w:p w14:paraId="43DB6446" w14:textId="77777777" w:rsidR="00414287" w:rsidRPr="005F6617" w:rsidRDefault="00414287" w:rsidP="00414287">
      <w:pPr>
        <w:pStyle w:val="Bezodstpw"/>
        <w:rPr>
          <w:rFonts w:ascii="Arial" w:hAnsi="Arial" w:cs="Arial"/>
        </w:rPr>
      </w:pPr>
    </w:p>
    <w:p w14:paraId="53B69792" w14:textId="6AB16854" w:rsidR="002723AC" w:rsidRPr="00240C8E" w:rsidRDefault="002723AC" w:rsidP="00CD1DB4">
      <w:pPr>
        <w:pStyle w:val="Bezodstpw"/>
        <w:jc w:val="both"/>
        <w:rPr>
          <w:rFonts w:ascii="Arial" w:hAnsi="Arial" w:cs="Arial"/>
          <w:sz w:val="18"/>
          <w:szCs w:val="18"/>
          <w:lang w:val="en-US"/>
        </w:rPr>
      </w:pPr>
      <w:proofErr w:type="spellStart"/>
      <w:r w:rsidRPr="00240C8E">
        <w:rPr>
          <w:rFonts w:ascii="Arial" w:hAnsi="Arial" w:cs="Arial"/>
          <w:b/>
          <w:i/>
          <w:sz w:val="18"/>
          <w:szCs w:val="18"/>
          <w:lang w:val="en-US"/>
        </w:rPr>
        <w:t>Źródło</w:t>
      </w:r>
      <w:proofErr w:type="spellEnd"/>
      <w:r w:rsidR="00EB6754" w:rsidRPr="00240C8E">
        <w:rPr>
          <w:rFonts w:ascii="Arial" w:hAnsi="Arial" w:cs="Arial"/>
          <w:sz w:val="18"/>
          <w:szCs w:val="18"/>
          <w:lang w:val="en-US"/>
        </w:rPr>
        <w:t xml:space="preserve">: </w:t>
      </w:r>
      <w:proofErr w:type="spellStart"/>
      <w:r w:rsidR="00EB6754" w:rsidRPr="00240C8E">
        <w:rPr>
          <w:rFonts w:ascii="Arial" w:hAnsi="Arial" w:cs="Arial"/>
          <w:sz w:val="18"/>
          <w:szCs w:val="18"/>
          <w:lang w:val="en-US"/>
        </w:rPr>
        <w:t>Newbridge</w:t>
      </w:r>
      <w:proofErr w:type="spellEnd"/>
      <w:r w:rsidR="00D91479" w:rsidRPr="00240C8E">
        <w:rPr>
          <w:rFonts w:ascii="Arial" w:hAnsi="Arial" w:cs="Arial"/>
          <w:sz w:val="18"/>
          <w:szCs w:val="18"/>
          <w:lang w:val="en-US"/>
        </w:rPr>
        <w:t xml:space="preserve"> Poland/Guarana PR</w:t>
      </w:r>
    </w:p>
    <w:p w14:paraId="13F21D10" w14:textId="77777777" w:rsidR="001D1FEE" w:rsidRPr="00240C8E" w:rsidRDefault="001D1FEE" w:rsidP="00CD1DB4">
      <w:pPr>
        <w:pStyle w:val="Bezodstpw"/>
        <w:jc w:val="both"/>
        <w:rPr>
          <w:rFonts w:ascii="Arial" w:hAnsi="Arial" w:cs="Arial"/>
          <w:sz w:val="18"/>
          <w:szCs w:val="18"/>
          <w:lang w:val="en-US"/>
        </w:rPr>
      </w:pPr>
    </w:p>
    <w:p w14:paraId="4A51A523" w14:textId="781C7DBC" w:rsidR="001D1FEE" w:rsidRPr="00091466" w:rsidRDefault="001D1FEE" w:rsidP="00CD1DB4">
      <w:pPr>
        <w:pStyle w:val="Bezodstpw"/>
        <w:jc w:val="both"/>
        <w:rPr>
          <w:rFonts w:ascii="Arial" w:hAnsi="Arial" w:cs="Arial"/>
          <w:sz w:val="18"/>
          <w:szCs w:val="18"/>
        </w:rPr>
      </w:pPr>
      <w:proofErr w:type="spellStart"/>
      <w:r w:rsidRPr="00091466">
        <w:rPr>
          <w:rFonts w:ascii="Arial" w:hAnsi="Arial" w:cs="Arial"/>
          <w:sz w:val="18"/>
          <w:szCs w:val="18"/>
        </w:rPr>
        <w:t>Newbridge</w:t>
      </w:r>
      <w:proofErr w:type="spellEnd"/>
      <w:r w:rsidRPr="00091466">
        <w:rPr>
          <w:rFonts w:ascii="Arial" w:hAnsi="Arial" w:cs="Arial"/>
          <w:sz w:val="18"/>
          <w:szCs w:val="18"/>
        </w:rPr>
        <w:t xml:space="preserve"> Poland to spółka założona w 2015 roku przez międzynarodową grupę Somerston, skupiająca się na inwestowaniu w centra handlowe typu ‘convenience’ oraz parki handlowe.  Obecnie w portfolio Newbridge Poland znajduje się 6 obiektów handlowych w Polsce: Centrum Nowe Czyżyny w Krakowie, Centrum Nowe Bielawy w Toruniu, Centrum Nowa Górna w Łodzi oraz Parki Handlowe Newbridge, zlokalizowane w Grodzisku Mazowieckim, Włocławku i Namysłowie. Więcej informacji: newbridge.com.pl</w:t>
      </w:r>
    </w:p>
    <w:p w14:paraId="3C9C100A" w14:textId="77777777" w:rsidR="00532B35" w:rsidRPr="00091466" w:rsidRDefault="00532B35" w:rsidP="00CD1DB4">
      <w:pPr>
        <w:pStyle w:val="Bezodstpw"/>
        <w:jc w:val="both"/>
        <w:rPr>
          <w:rFonts w:ascii="Arial" w:hAnsi="Arial" w:cs="Arial"/>
          <w:sz w:val="20"/>
        </w:rPr>
      </w:pPr>
    </w:p>
    <w:p w14:paraId="5D6585C3" w14:textId="78107D25" w:rsidR="00EB6754" w:rsidRPr="00E9017C" w:rsidRDefault="00EB6754" w:rsidP="00CD1DB4">
      <w:pPr>
        <w:pStyle w:val="Bezodstpw"/>
        <w:jc w:val="both"/>
        <w:rPr>
          <w:rFonts w:ascii="Arial" w:hAnsi="Arial" w:cs="Arial"/>
          <w:sz w:val="16"/>
          <w:lang w:eastAsia="pl-PL"/>
        </w:rPr>
      </w:pPr>
    </w:p>
    <w:sectPr w:rsidR="00EB6754" w:rsidRPr="00E9017C">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5BD671" w14:textId="77777777" w:rsidR="005D4E7A" w:rsidRDefault="005D4E7A" w:rsidP="002723AC">
      <w:pPr>
        <w:spacing w:after="0" w:line="240" w:lineRule="auto"/>
      </w:pPr>
      <w:r>
        <w:separator/>
      </w:r>
    </w:p>
  </w:endnote>
  <w:endnote w:type="continuationSeparator" w:id="0">
    <w:p w14:paraId="3844970D" w14:textId="77777777" w:rsidR="005D4E7A" w:rsidRDefault="005D4E7A" w:rsidP="00272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2051C2" w14:textId="77777777" w:rsidR="005D4E7A" w:rsidRDefault="005D4E7A" w:rsidP="002723AC">
      <w:pPr>
        <w:spacing w:after="0" w:line="240" w:lineRule="auto"/>
      </w:pPr>
      <w:r>
        <w:separator/>
      </w:r>
    </w:p>
  </w:footnote>
  <w:footnote w:type="continuationSeparator" w:id="0">
    <w:p w14:paraId="79C3A278" w14:textId="77777777" w:rsidR="005D4E7A" w:rsidRDefault="005D4E7A" w:rsidP="002723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E2DA1F" w14:textId="321CBBA9" w:rsidR="002723AC" w:rsidRDefault="000572AD" w:rsidP="002723AC">
    <w:pPr>
      <w:pStyle w:val="Nagwek"/>
      <w:jc w:val="right"/>
    </w:pPr>
    <w:r>
      <w:rPr>
        <w:noProof/>
        <w:lang w:eastAsia="pl-PL"/>
      </w:rPr>
      <w:drawing>
        <wp:inline distT="0" distB="0" distL="0" distR="0" wp14:anchorId="46EF57CE" wp14:editId="172CF0C0">
          <wp:extent cx="1414800" cy="323539"/>
          <wp:effectExtent l="0" t="0" r="0"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bridge-retina_v2.png"/>
                  <pic:cNvPicPr/>
                </pic:nvPicPr>
                <pic:blipFill>
                  <a:blip r:embed="rId1">
                    <a:extLst>
                      <a:ext uri="{28A0092B-C50C-407E-A947-70E740481C1C}">
                        <a14:useLocalDpi xmlns:a14="http://schemas.microsoft.com/office/drawing/2010/main" val="0"/>
                      </a:ext>
                    </a:extLst>
                  </a:blip>
                  <a:stretch>
                    <a:fillRect/>
                  </a:stretch>
                </pic:blipFill>
                <pic:spPr>
                  <a:xfrm>
                    <a:off x="0" y="0"/>
                    <a:ext cx="1414800" cy="323539"/>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66155F"/>
    <w:multiLevelType w:val="hybridMultilevel"/>
    <w:tmpl w:val="350C78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32C"/>
    <w:rsid w:val="00005131"/>
    <w:rsid w:val="000060AE"/>
    <w:rsid w:val="00013D22"/>
    <w:rsid w:val="0002128D"/>
    <w:rsid w:val="00025F40"/>
    <w:rsid w:val="00025F88"/>
    <w:rsid w:val="0003332C"/>
    <w:rsid w:val="000369DF"/>
    <w:rsid w:val="00044A8E"/>
    <w:rsid w:val="000476CE"/>
    <w:rsid w:val="00054FAA"/>
    <w:rsid w:val="000572AD"/>
    <w:rsid w:val="0006264B"/>
    <w:rsid w:val="00063B6F"/>
    <w:rsid w:val="0007596E"/>
    <w:rsid w:val="0007703F"/>
    <w:rsid w:val="000817CD"/>
    <w:rsid w:val="00083514"/>
    <w:rsid w:val="00085BB1"/>
    <w:rsid w:val="00086B01"/>
    <w:rsid w:val="00087875"/>
    <w:rsid w:val="00091466"/>
    <w:rsid w:val="000A2BDD"/>
    <w:rsid w:val="000A6D62"/>
    <w:rsid w:val="000B77AE"/>
    <w:rsid w:val="000C09C7"/>
    <w:rsid w:val="000C1F80"/>
    <w:rsid w:val="000C3A58"/>
    <w:rsid w:val="000C74CA"/>
    <w:rsid w:val="000D2912"/>
    <w:rsid w:val="000F05A6"/>
    <w:rsid w:val="000F0BF5"/>
    <w:rsid w:val="000F2AEC"/>
    <w:rsid w:val="000F7230"/>
    <w:rsid w:val="000F726D"/>
    <w:rsid w:val="001125F1"/>
    <w:rsid w:val="00114DEF"/>
    <w:rsid w:val="0011570A"/>
    <w:rsid w:val="00117782"/>
    <w:rsid w:val="001178BC"/>
    <w:rsid w:val="001216A3"/>
    <w:rsid w:val="00130F17"/>
    <w:rsid w:val="00136D5D"/>
    <w:rsid w:val="001374B9"/>
    <w:rsid w:val="00140C3D"/>
    <w:rsid w:val="001451BB"/>
    <w:rsid w:val="00146E15"/>
    <w:rsid w:val="00165823"/>
    <w:rsid w:val="00166C55"/>
    <w:rsid w:val="0017040A"/>
    <w:rsid w:val="00172DA7"/>
    <w:rsid w:val="001733EB"/>
    <w:rsid w:val="00174B7F"/>
    <w:rsid w:val="00181EF1"/>
    <w:rsid w:val="001831B0"/>
    <w:rsid w:val="001917A1"/>
    <w:rsid w:val="0019350A"/>
    <w:rsid w:val="00193DB1"/>
    <w:rsid w:val="001A0703"/>
    <w:rsid w:val="001A1FE9"/>
    <w:rsid w:val="001B200B"/>
    <w:rsid w:val="001B2EC6"/>
    <w:rsid w:val="001B3440"/>
    <w:rsid w:val="001B3660"/>
    <w:rsid w:val="001B7384"/>
    <w:rsid w:val="001C5B3E"/>
    <w:rsid w:val="001C5E3B"/>
    <w:rsid w:val="001D1FEE"/>
    <w:rsid w:val="001D54CA"/>
    <w:rsid w:val="001D5783"/>
    <w:rsid w:val="001E0053"/>
    <w:rsid w:val="001E24BF"/>
    <w:rsid w:val="001E718B"/>
    <w:rsid w:val="001F1E5C"/>
    <w:rsid w:val="00200324"/>
    <w:rsid w:val="00204840"/>
    <w:rsid w:val="002120BB"/>
    <w:rsid w:val="00214888"/>
    <w:rsid w:val="00223BD8"/>
    <w:rsid w:val="00233BFB"/>
    <w:rsid w:val="00240C8E"/>
    <w:rsid w:val="00245D29"/>
    <w:rsid w:val="002475E1"/>
    <w:rsid w:val="00257A27"/>
    <w:rsid w:val="0026196F"/>
    <w:rsid w:val="0026200A"/>
    <w:rsid w:val="00262AC9"/>
    <w:rsid w:val="00263497"/>
    <w:rsid w:val="00271C29"/>
    <w:rsid w:val="002723AC"/>
    <w:rsid w:val="00286AC0"/>
    <w:rsid w:val="0029428A"/>
    <w:rsid w:val="002A4538"/>
    <w:rsid w:val="002A4554"/>
    <w:rsid w:val="002A542B"/>
    <w:rsid w:val="002B10BA"/>
    <w:rsid w:val="002B3AB3"/>
    <w:rsid w:val="002C21FB"/>
    <w:rsid w:val="002C77E7"/>
    <w:rsid w:val="002D78D2"/>
    <w:rsid w:val="002E1FEE"/>
    <w:rsid w:val="002F4EC2"/>
    <w:rsid w:val="00300DF8"/>
    <w:rsid w:val="0030145E"/>
    <w:rsid w:val="00303C9B"/>
    <w:rsid w:val="00304DD8"/>
    <w:rsid w:val="00316B14"/>
    <w:rsid w:val="00322335"/>
    <w:rsid w:val="00333DA7"/>
    <w:rsid w:val="00334595"/>
    <w:rsid w:val="00337C9F"/>
    <w:rsid w:val="00342A08"/>
    <w:rsid w:val="00342A3B"/>
    <w:rsid w:val="00344570"/>
    <w:rsid w:val="00345409"/>
    <w:rsid w:val="00367782"/>
    <w:rsid w:val="0037497B"/>
    <w:rsid w:val="00380E77"/>
    <w:rsid w:val="0039212D"/>
    <w:rsid w:val="003966E7"/>
    <w:rsid w:val="003A607E"/>
    <w:rsid w:val="003A7318"/>
    <w:rsid w:val="003B15BC"/>
    <w:rsid w:val="003C01DA"/>
    <w:rsid w:val="003C05C3"/>
    <w:rsid w:val="003C651F"/>
    <w:rsid w:val="003C693A"/>
    <w:rsid w:val="003D7BE5"/>
    <w:rsid w:val="003E1D10"/>
    <w:rsid w:val="003E3084"/>
    <w:rsid w:val="003E43F9"/>
    <w:rsid w:val="003E52B9"/>
    <w:rsid w:val="003F2D3A"/>
    <w:rsid w:val="003F3AED"/>
    <w:rsid w:val="003F602E"/>
    <w:rsid w:val="004105A6"/>
    <w:rsid w:val="00414287"/>
    <w:rsid w:val="00414492"/>
    <w:rsid w:val="00416869"/>
    <w:rsid w:val="00437003"/>
    <w:rsid w:val="00464718"/>
    <w:rsid w:val="0046527F"/>
    <w:rsid w:val="00471A7B"/>
    <w:rsid w:val="00477497"/>
    <w:rsid w:val="004826C4"/>
    <w:rsid w:val="004850F5"/>
    <w:rsid w:val="004A0A65"/>
    <w:rsid w:val="004A10DD"/>
    <w:rsid w:val="004A5B75"/>
    <w:rsid w:val="004B20C9"/>
    <w:rsid w:val="004B24B8"/>
    <w:rsid w:val="004C6FCB"/>
    <w:rsid w:val="004D239F"/>
    <w:rsid w:val="004D36F4"/>
    <w:rsid w:val="004D52B8"/>
    <w:rsid w:val="004E19E2"/>
    <w:rsid w:val="004E4B42"/>
    <w:rsid w:val="004F2F45"/>
    <w:rsid w:val="004F35D5"/>
    <w:rsid w:val="00527374"/>
    <w:rsid w:val="00532B35"/>
    <w:rsid w:val="00537AB9"/>
    <w:rsid w:val="005423CE"/>
    <w:rsid w:val="00542DE6"/>
    <w:rsid w:val="00551EFE"/>
    <w:rsid w:val="00551FC3"/>
    <w:rsid w:val="0056470B"/>
    <w:rsid w:val="00572F5C"/>
    <w:rsid w:val="00574A49"/>
    <w:rsid w:val="0057581E"/>
    <w:rsid w:val="00582D7D"/>
    <w:rsid w:val="005837C7"/>
    <w:rsid w:val="0058728D"/>
    <w:rsid w:val="005874D5"/>
    <w:rsid w:val="0059240C"/>
    <w:rsid w:val="00593F9E"/>
    <w:rsid w:val="00594E1F"/>
    <w:rsid w:val="005A526F"/>
    <w:rsid w:val="005A532E"/>
    <w:rsid w:val="005A746D"/>
    <w:rsid w:val="005B3EA1"/>
    <w:rsid w:val="005D0445"/>
    <w:rsid w:val="005D1D74"/>
    <w:rsid w:val="005D4A81"/>
    <w:rsid w:val="005D4E7A"/>
    <w:rsid w:val="005D4EB9"/>
    <w:rsid w:val="005E06C2"/>
    <w:rsid w:val="005E47C2"/>
    <w:rsid w:val="005E4BE2"/>
    <w:rsid w:val="005E5DBC"/>
    <w:rsid w:val="005F1833"/>
    <w:rsid w:val="005F6617"/>
    <w:rsid w:val="00616AD7"/>
    <w:rsid w:val="00620029"/>
    <w:rsid w:val="00622C6F"/>
    <w:rsid w:val="00623350"/>
    <w:rsid w:val="0062363E"/>
    <w:rsid w:val="00631070"/>
    <w:rsid w:val="00634E63"/>
    <w:rsid w:val="00636139"/>
    <w:rsid w:val="00642D78"/>
    <w:rsid w:val="00646527"/>
    <w:rsid w:val="0065440A"/>
    <w:rsid w:val="006546EA"/>
    <w:rsid w:val="00660CA9"/>
    <w:rsid w:val="00672929"/>
    <w:rsid w:val="00674239"/>
    <w:rsid w:val="00675C10"/>
    <w:rsid w:val="00680550"/>
    <w:rsid w:val="00694983"/>
    <w:rsid w:val="00696A6D"/>
    <w:rsid w:val="006A11D2"/>
    <w:rsid w:val="006A662A"/>
    <w:rsid w:val="006A67F9"/>
    <w:rsid w:val="006B1BAB"/>
    <w:rsid w:val="006B496B"/>
    <w:rsid w:val="006B5C37"/>
    <w:rsid w:val="006C1241"/>
    <w:rsid w:val="006C18C4"/>
    <w:rsid w:val="006C49EB"/>
    <w:rsid w:val="006D1C7C"/>
    <w:rsid w:val="006D59E3"/>
    <w:rsid w:val="006E0458"/>
    <w:rsid w:val="006E2700"/>
    <w:rsid w:val="006E2822"/>
    <w:rsid w:val="006E45AA"/>
    <w:rsid w:val="006F096A"/>
    <w:rsid w:val="00710DC7"/>
    <w:rsid w:val="00711889"/>
    <w:rsid w:val="00714A28"/>
    <w:rsid w:val="00717F7D"/>
    <w:rsid w:val="00720B15"/>
    <w:rsid w:val="0072462D"/>
    <w:rsid w:val="00730366"/>
    <w:rsid w:val="007366BE"/>
    <w:rsid w:val="0074159D"/>
    <w:rsid w:val="00741A12"/>
    <w:rsid w:val="00744295"/>
    <w:rsid w:val="007516A6"/>
    <w:rsid w:val="00752479"/>
    <w:rsid w:val="007652D5"/>
    <w:rsid w:val="00772256"/>
    <w:rsid w:val="007771F1"/>
    <w:rsid w:val="00777DDF"/>
    <w:rsid w:val="00790D76"/>
    <w:rsid w:val="00795911"/>
    <w:rsid w:val="00797C5C"/>
    <w:rsid w:val="00797E10"/>
    <w:rsid w:val="00797E96"/>
    <w:rsid w:val="007A052E"/>
    <w:rsid w:val="007A19ED"/>
    <w:rsid w:val="007B26E5"/>
    <w:rsid w:val="007C0AE6"/>
    <w:rsid w:val="007C0DED"/>
    <w:rsid w:val="007C3FEF"/>
    <w:rsid w:val="007C68D6"/>
    <w:rsid w:val="007E0038"/>
    <w:rsid w:val="007E0F49"/>
    <w:rsid w:val="007E4DC2"/>
    <w:rsid w:val="007F100D"/>
    <w:rsid w:val="007F1823"/>
    <w:rsid w:val="0080442F"/>
    <w:rsid w:val="00805ACC"/>
    <w:rsid w:val="00812F87"/>
    <w:rsid w:val="008261FF"/>
    <w:rsid w:val="00827BCE"/>
    <w:rsid w:val="00840BC0"/>
    <w:rsid w:val="0084107E"/>
    <w:rsid w:val="0084676F"/>
    <w:rsid w:val="008606E4"/>
    <w:rsid w:val="00871FA0"/>
    <w:rsid w:val="00876DD3"/>
    <w:rsid w:val="00885C53"/>
    <w:rsid w:val="00890919"/>
    <w:rsid w:val="008A0210"/>
    <w:rsid w:val="008B39CE"/>
    <w:rsid w:val="008B7D7A"/>
    <w:rsid w:val="008C282B"/>
    <w:rsid w:val="008C3F87"/>
    <w:rsid w:val="008C7C84"/>
    <w:rsid w:val="008D2893"/>
    <w:rsid w:val="008D35A2"/>
    <w:rsid w:val="008E5BB6"/>
    <w:rsid w:val="008E5C4B"/>
    <w:rsid w:val="008F0B0C"/>
    <w:rsid w:val="008F2449"/>
    <w:rsid w:val="008F28AC"/>
    <w:rsid w:val="008F411E"/>
    <w:rsid w:val="008F74FA"/>
    <w:rsid w:val="0090318A"/>
    <w:rsid w:val="009039CC"/>
    <w:rsid w:val="00921ACA"/>
    <w:rsid w:val="00933DC6"/>
    <w:rsid w:val="009340D3"/>
    <w:rsid w:val="00935E1A"/>
    <w:rsid w:val="00940635"/>
    <w:rsid w:val="0094450E"/>
    <w:rsid w:val="00946B8D"/>
    <w:rsid w:val="0095182A"/>
    <w:rsid w:val="00956D93"/>
    <w:rsid w:val="009601EF"/>
    <w:rsid w:val="009625AB"/>
    <w:rsid w:val="00966554"/>
    <w:rsid w:val="00966904"/>
    <w:rsid w:val="00972FBF"/>
    <w:rsid w:val="00973012"/>
    <w:rsid w:val="00980023"/>
    <w:rsid w:val="0098502E"/>
    <w:rsid w:val="009A132D"/>
    <w:rsid w:val="009A6F4F"/>
    <w:rsid w:val="009B7E0B"/>
    <w:rsid w:val="009C0DC5"/>
    <w:rsid w:val="009C0E9F"/>
    <w:rsid w:val="009D6F00"/>
    <w:rsid w:val="009D73BF"/>
    <w:rsid w:val="009F0E2A"/>
    <w:rsid w:val="009F232D"/>
    <w:rsid w:val="009F74B3"/>
    <w:rsid w:val="00A06020"/>
    <w:rsid w:val="00A10051"/>
    <w:rsid w:val="00A1059A"/>
    <w:rsid w:val="00A10FA2"/>
    <w:rsid w:val="00A156EB"/>
    <w:rsid w:val="00A24C78"/>
    <w:rsid w:val="00A30EBA"/>
    <w:rsid w:val="00A32E82"/>
    <w:rsid w:val="00A334EE"/>
    <w:rsid w:val="00A34F6B"/>
    <w:rsid w:val="00A366F6"/>
    <w:rsid w:val="00A37519"/>
    <w:rsid w:val="00A375AE"/>
    <w:rsid w:val="00A40582"/>
    <w:rsid w:val="00A41F20"/>
    <w:rsid w:val="00A431C6"/>
    <w:rsid w:val="00A51261"/>
    <w:rsid w:val="00A642DC"/>
    <w:rsid w:val="00A64876"/>
    <w:rsid w:val="00A6669B"/>
    <w:rsid w:val="00A7030D"/>
    <w:rsid w:val="00A7585E"/>
    <w:rsid w:val="00A77FED"/>
    <w:rsid w:val="00A832E0"/>
    <w:rsid w:val="00A92DA6"/>
    <w:rsid w:val="00A94E7C"/>
    <w:rsid w:val="00A9715A"/>
    <w:rsid w:val="00AA374E"/>
    <w:rsid w:val="00AA4E59"/>
    <w:rsid w:val="00AA5437"/>
    <w:rsid w:val="00AB2A70"/>
    <w:rsid w:val="00AC06A5"/>
    <w:rsid w:val="00AC0D0E"/>
    <w:rsid w:val="00AC2C1D"/>
    <w:rsid w:val="00AC5844"/>
    <w:rsid w:val="00AC6DA7"/>
    <w:rsid w:val="00AD5878"/>
    <w:rsid w:val="00AD5D82"/>
    <w:rsid w:val="00AF4B6B"/>
    <w:rsid w:val="00B07177"/>
    <w:rsid w:val="00B15766"/>
    <w:rsid w:val="00B20C12"/>
    <w:rsid w:val="00B40D81"/>
    <w:rsid w:val="00B6260F"/>
    <w:rsid w:val="00B6554E"/>
    <w:rsid w:val="00B7584A"/>
    <w:rsid w:val="00B775CC"/>
    <w:rsid w:val="00B81F4D"/>
    <w:rsid w:val="00B873E1"/>
    <w:rsid w:val="00BA0F63"/>
    <w:rsid w:val="00BB14D0"/>
    <w:rsid w:val="00BB3779"/>
    <w:rsid w:val="00BB5E79"/>
    <w:rsid w:val="00BC0862"/>
    <w:rsid w:val="00BC77F6"/>
    <w:rsid w:val="00BE2497"/>
    <w:rsid w:val="00BE350F"/>
    <w:rsid w:val="00BE39D3"/>
    <w:rsid w:val="00BF7D6B"/>
    <w:rsid w:val="00C00CFF"/>
    <w:rsid w:val="00C14949"/>
    <w:rsid w:val="00C23E39"/>
    <w:rsid w:val="00C25D71"/>
    <w:rsid w:val="00C26033"/>
    <w:rsid w:val="00C302BC"/>
    <w:rsid w:val="00C31FD7"/>
    <w:rsid w:val="00C33FF7"/>
    <w:rsid w:val="00C42018"/>
    <w:rsid w:val="00C44603"/>
    <w:rsid w:val="00C5056C"/>
    <w:rsid w:val="00C570D4"/>
    <w:rsid w:val="00C71661"/>
    <w:rsid w:val="00C71E16"/>
    <w:rsid w:val="00C72391"/>
    <w:rsid w:val="00C74DE0"/>
    <w:rsid w:val="00C816E2"/>
    <w:rsid w:val="00C844B5"/>
    <w:rsid w:val="00C970F8"/>
    <w:rsid w:val="00CA2957"/>
    <w:rsid w:val="00CA418D"/>
    <w:rsid w:val="00CA5B4D"/>
    <w:rsid w:val="00CB1365"/>
    <w:rsid w:val="00CB4103"/>
    <w:rsid w:val="00CC2758"/>
    <w:rsid w:val="00CC4E5D"/>
    <w:rsid w:val="00CC7653"/>
    <w:rsid w:val="00CD1DB4"/>
    <w:rsid w:val="00D0239D"/>
    <w:rsid w:val="00D02598"/>
    <w:rsid w:val="00D077C5"/>
    <w:rsid w:val="00D202D7"/>
    <w:rsid w:val="00D218B3"/>
    <w:rsid w:val="00D4472E"/>
    <w:rsid w:val="00D5611C"/>
    <w:rsid w:val="00D655FD"/>
    <w:rsid w:val="00D660DF"/>
    <w:rsid w:val="00D842E6"/>
    <w:rsid w:val="00D86661"/>
    <w:rsid w:val="00D91479"/>
    <w:rsid w:val="00D921E1"/>
    <w:rsid w:val="00D92502"/>
    <w:rsid w:val="00D951AC"/>
    <w:rsid w:val="00DB36D8"/>
    <w:rsid w:val="00DC29D1"/>
    <w:rsid w:val="00DC79C5"/>
    <w:rsid w:val="00DD3316"/>
    <w:rsid w:val="00DD44F2"/>
    <w:rsid w:val="00DD52E3"/>
    <w:rsid w:val="00DD5A51"/>
    <w:rsid w:val="00DE41AF"/>
    <w:rsid w:val="00DE63E2"/>
    <w:rsid w:val="00E04F7D"/>
    <w:rsid w:val="00E123BD"/>
    <w:rsid w:val="00E12C4D"/>
    <w:rsid w:val="00E23497"/>
    <w:rsid w:val="00E24611"/>
    <w:rsid w:val="00E31D61"/>
    <w:rsid w:val="00E40690"/>
    <w:rsid w:val="00E42720"/>
    <w:rsid w:val="00E44BBF"/>
    <w:rsid w:val="00E45808"/>
    <w:rsid w:val="00E4619E"/>
    <w:rsid w:val="00E5309D"/>
    <w:rsid w:val="00E73332"/>
    <w:rsid w:val="00E75F1C"/>
    <w:rsid w:val="00E810A5"/>
    <w:rsid w:val="00E81437"/>
    <w:rsid w:val="00E825D1"/>
    <w:rsid w:val="00E830A3"/>
    <w:rsid w:val="00E84680"/>
    <w:rsid w:val="00E9017C"/>
    <w:rsid w:val="00E90740"/>
    <w:rsid w:val="00EA40F0"/>
    <w:rsid w:val="00EB6754"/>
    <w:rsid w:val="00EC17D0"/>
    <w:rsid w:val="00EC484E"/>
    <w:rsid w:val="00EF361A"/>
    <w:rsid w:val="00EF514D"/>
    <w:rsid w:val="00F01976"/>
    <w:rsid w:val="00F02832"/>
    <w:rsid w:val="00F05CE7"/>
    <w:rsid w:val="00F071C6"/>
    <w:rsid w:val="00F07618"/>
    <w:rsid w:val="00F16EAB"/>
    <w:rsid w:val="00F26DAC"/>
    <w:rsid w:val="00F30D7A"/>
    <w:rsid w:val="00F31E4C"/>
    <w:rsid w:val="00F356AA"/>
    <w:rsid w:val="00F37BBA"/>
    <w:rsid w:val="00F45C61"/>
    <w:rsid w:val="00F56C11"/>
    <w:rsid w:val="00F63964"/>
    <w:rsid w:val="00F655E1"/>
    <w:rsid w:val="00F74E92"/>
    <w:rsid w:val="00F77AFF"/>
    <w:rsid w:val="00F8372F"/>
    <w:rsid w:val="00F84FF7"/>
    <w:rsid w:val="00F91208"/>
    <w:rsid w:val="00F9583C"/>
    <w:rsid w:val="00F9612E"/>
    <w:rsid w:val="00F96D34"/>
    <w:rsid w:val="00FA1D46"/>
    <w:rsid w:val="00FA21D2"/>
    <w:rsid w:val="00FA37B9"/>
    <w:rsid w:val="00FA7BDD"/>
    <w:rsid w:val="00FA7FC9"/>
    <w:rsid w:val="00FB0279"/>
    <w:rsid w:val="00FB2353"/>
    <w:rsid w:val="00FB73E7"/>
    <w:rsid w:val="00FC1CCC"/>
    <w:rsid w:val="00FC2870"/>
    <w:rsid w:val="00FD051B"/>
    <w:rsid w:val="00FD425D"/>
    <w:rsid w:val="00FE055B"/>
    <w:rsid w:val="00FE11D8"/>
    <w:rsid w:val="00FE3213"/>
    <w:rsid w:val="00FE5249"/>
    <w:rsid w:val="00FF0865"/>
    <w:rsid w:val="00FF15AD"/>
    <w:rsid w:val="00FF37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B90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52D5"/>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3332C"/>
    <w:pPr>
      <w:spacing w:after="0" w:line="240" w:lineRule="auto"/>
    </w:pPr>
  </w:style>
  <w:style w:type="paragraph" w:styleId="Nagwek">
    <w:name w:val="header"/>
    <w:basedOn w:val="Normalny"/>
    <w:link w:val="Nagwek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2723AC"/>
  </w:style>
  <w:style w:type="paragraph" w:styleId="Stopka">
    <w:name w:val="footer"/>
    <w:basedOn w:val="Normalny"/>
    <w:link w:val="Stopka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723AC"/>
  </w:style>
  <w:style w:type="paragraph" w:styleId="Tekstdymka">
    <w:name w:val="Balloon Text"/>
    <w:basedOn w:val="Normalny"/>
    <w:link w:val="TekstdymkaZnak"/>
    <w:uiPriority w:val="99"/>
    <w:semiHidden/>
    <w:unhideWhenUsed/>
    <w:rsid w:val="002723AC"/>
    <w:pPr>
      <w:spacing w:after="0" w:line="240" w:lineRule="auto"/>
    </w:pPr>
    <w:rPr>
      <w:rFonts w:ascii="Tahoma" w:eastAsiaTheme="minorHAnsi" w:hAnsi="Tahoma" w:cs="Tahoma"/>
      <w:sz w:val="16"/>
      <w:szCs w:val="16"/>
    </w:rPr>
  </w:style>
  <w:style w:type="character" w:customStyle="1" w:styleId="TekstdymkaZnak">
    <w:name w:val="Tekst dymka Znak"/>
    <w:basedOn w:val="Domylnaczcionkaakapitu"/>
    <w:link w:val="Tekstdymka"/>
    <w:uiPriority w:val="99"/>
    <w:semiHidden/>
    <w:rsid w:val="002723AC"/>
    <w:rPr>
      <w:rFonts w:ascii="Tahoma" w:hAnsi="Tahoma" w:cs="Tahoma"/>
      <w:sz w:val="16"/>
      <w:szCs w:val="16"/>
    </w:rPr>
  </w:style>
  <w:style w:type="character" w:styleId="Odwoaniedokomentarza">
    <w:name w:val="annotation reference"/>
    <w:basedOn w:val="Domylnaczcionkaakapitu"/>
    <w:uiPriority w:val="99"/>
    <w:semiHidden/>
    <w:unhideWhenUsed/>
    <w:rsid w:val="00F16EAB"/>
    <w:rPr>
      <w:sz w:val="16"/>
      <w:szCs w:val="16"/>
    </w:rPr>
  </w:style>
  <w:style w:type="paragraph" w:styleId="Tekstkomentarza">
    <w:name w:val="annotation text"/>
    <w:basedOn w:val="Normalny"/>
    <w:link w:val="TekstkomentarzaZnak"/>
    <w:uiPriority w:val="99"/>
    <w:unhideWhenUsed/>
    <w:rsid w:val="00F16EAB"/>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rsid w:val="00F16EAB"/>
    <w:rPr>
      <w:sz w:val="20"/>
      <w:szCs w:val="20"/>
    </w:rPr>
  </w:style>
  <w:style w:type="paragraph" w:styleId="Tematkomentarza">
    <w:name w:val="annotation subject"/>
    <w:basedOn w:val="Tekstkomentarza"/>
    <w:next w:val="Tekstkomentarza"/>
    <w:link w:val="TematkomentarzaZnak"/>
    <w:uiPriority w:val="99"/>
    <w:semiHidden/>
    <w:unhideWhenUsed/>
    <w:rsid w:val="00F16EAB"/>
    <w:rPr>
      <w:b/>
      <w:bCs/>
    </w:rPr>
  </w:style>
  <w:style w:type="character" w:customStyle="1" w:styleId="TematkomentarzaZnak">
    <w:name w:val="Temat komentarza Znak"/>
    <w:basedOn w:val="TekstkomentarzaZnak"/>
    <w:link w:val="Tematkomentarza"/>
    <w:uiPriority w:val="99"/>
    <w:semiHidden/>
    <w:rsid w:val="00F16EAB"/>
    <w:rPr>
      <w:b/>
      <w:bCs/>
      <w:sz w:val="20"/>
      <w:szCs w:val="20"/>
    </w:rPr>
  </w:style>
  <w:style w:type="paragraph" w:styleId="HTML-wstpniesformatowany">
    <w:name w:val="HTML Preformatted"/>
    <w:basedOn w:val="Normalny"/>
    <w:link w:val="HTML-wstpniesformatowanyZnak"/>
    <w:uiPriority w:val="99"/>
    <w:unhideWhenUsed/>
    <w:rsid w:val="00790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790D76"/>
    <w:rPr>
      <w:rFonts w:ascii="Courier New" w:eastAsia="Times New Roman" w:hAnsi="Courier New" w:cs="Courier New"/>
      <w:sz w:val="20"/>
      <w:szCs w:val="20"/>
      <w:lang w:eastAsia="pl-PL"/>
    </w:rPr>
  </w:style>
  <w:style w:type="character" w:styleId="Hipercze">
    <w:name w:val="Hyperlink"/>
    <w:basedOn w:val="Domylnaczcionkaakapitu"/>
    <w:uiPriority w:val="99"/>
    <w:semiHidden/>
    <w:unhideWhenUsed/>
    <w:rsid w:val="00532B35"/>
    <w:rPr>
      <w:color w:val="0000FF"/>
      <w:u w:val="single"/>
    </w:rPr>
  </w:style>
  <w:style w:type="character" w:styleId="Pogrubienie">
    <w:name w:val="Strong"/>
    <w:basedOn w:val="Domylnaczcionkaakapitu"/>
    <w:uiPriority w:val="22"/>
    <w:qFormat/>
    <w:rsid w:val="00044A8E"/>
    <w:rPr>
      <w:b/>
      <w:bCs/>
    </w:rPr>
  </w:style>
  <w:style w:type="paragraph" w:styleId="NormalnyWeb">
    <w:name w:val="Normal (Web)"/>
    <w:basedOn w:val="Normalny"/>
    <w:uiPriority w:val="99"/>
    <w:semiHidden/>
    <w:unhideWhenUsed/>
    <w:rsid w:val="0094450E"/>
    <w:pPr>
      <w:spacing w:before="100" w:beforeAutospacing="1" w:after="100" w:afterAutospacing="1" w:line="240" w:lineRule="auto"/>
    </w:pPr>
    <w:rPr>
      <w:rFonts w:ascii="Times New Roman" w:eastAsia="Times New Roman" w:hAnsi="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52D5"/>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3332C"/>
    <w:pPr>
      <w:spacing w:after="0" w:line="240" w:lineRule="auto"/>
    </w:pPr>
  </w:style>
  <w:style w:type="paragraph" w:styleId="Nagwek">
    <w:name w:val="header"/>
    <w:basedOn w:val="Normalny"/>
    <w:link w:val="Nagwek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2723AC"/>
  </w:style>
  <w:style w:type="paragraph" w:styleId="Stopka">
    <w:name w:val="footer"/>
    <w:basedOn w:val="Normalny"/>
    <w:link w:val="Stopka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723AC"/>
  </w:style>
  <w:style w:type="paragraph" w:styleId="Tekstdymka">
    <w:name w:val="Balloon Text"/>
    <w:basedOn w:val="Normalny"/>
    <w:link w:val="TekstdymkaZnak"/>
    <w:uiPriority w:val="99"/>
    <w:semiHidden/>
    <w:unhideWhenUsed/>
    <w:rsid w:val="002723AC"/>
    <w:pPr>
      <w:spacing w:after="0" w:line="240" w:lineRule="auto"/>
    </w:pPr>
    <w:rPr>
      <w:rFonts w:ascii="Tahoma" w:eastAsiaTheme="minorHAnsi" w:hAnsi="Tahoma" w:cs="Tahoma"/>
      <w:sz w:val="16"/>
      <w:szCs w:val="16"/>
    </w:rPr>
  </w:style>
  <w:style w:type="character" w:customStyle="1" w:styleId="TekstdymkaZnak">
    <w:name w:val="Tekst dymka Znak"/>
    <w:basedOn w:val="Domylnaczcionkaakapitu"/>
    <w:link w:val="Tekstdymka"/>
    <w:uiPriority w:val="99"/>
    <w:semiHidden/>
    <w:rsid w:val="002723AC"/>
    <w:rPr>
      <w:rFonts w:ascii="Tahoma" w:hAnsi="Tahoma" w:cs="Tahoma"/>
      <w:sz w:val="16"/>
      <w:szCs w:val="16"/>
    </w:rPr>
  </w:style>
  <w:style w:type="character" w:styleId="Odwoaniedokomentarza">
    <w:name w:val="annotation reference"/>
    <w:basedOn w:val="Domylnaczcionkaakapitu"/>
    <w:uiPriority w:val="99"/>
    <w:semiHidden/>
    <w:unhideWhenUsed/>
    <w:rsid w:val="00F16EAB"/>
    <w:rPr>
      <w:sz w:val="16"/>
      <w:szCs w:val="16"/>
    </w:rPr>
  </w:style>
  <w:style w:type="paragraph" w:styleId="Tekstkomentarza">
    <w:name w:val="annotation text"/>
    <w:basedOn w:val="Normalny"/>
    <w:link w:val="TekstkomentarzaZnak"/>
    <w:uiPriority w:val="99"/>
    <w:unhideWhenUsed/>
    <w:rsid w:val="00F16EAB"/>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rsid w:val="00F16EAB"/>
    <w:rPr>
      <w:sz w:val="20"/>
      <w:szCs w:val="20"/>
    </w:rPr>
  </w:style>
  <w:style w:type="paragraph" w:styleId="Tematkomentarza">
    <w:name w:val="annotation subject"/>
    <w:basedOn w:val="Tekstkomentarza"/>
    <w:next w:val="Tekstkomentarza"/>
    <w:link w:val="TematkomentarzaZnak"/>
    <w:uiPriority w:val="99"/>
    <w:semiHidden/>
    <w:unhideWhenUsed/>
    <w:rsid w:val="00F16EAB"/>
    <w:rPr>
      <w:b/>
      <w:bCs/>
    </w:rPr>
  </w:style>
  <w:style w:type="character" w:customStyle="1" w:styleId="TematkomentarzaZnak">
    <w:name w:val="Temat komentarza Znak"/>
    <w:basedOn w:val="TekstkomentarzaZnak"/>
    <w:link w:val="Tematkomentarza"/>
    <w:uiPriority w:val="99"/>
    <w:semiHidden/>
    <w:rsid w:val="00F16EAB"/>
    <w:rPr>
      <w:b/>
      <w:bCs/>
      <w:sz w:val="20"/>
      <w:szCs w:val="20"/>
    </w:rPr>
  </w:style>
  <w:style w:type="paragraph" w:styleId="HTML-wstpniesformatowany">
    <w:name w:val="HTML Preformatted"/>
    <w:basedOn w:val="Normalny"/>
    <w:link w:val="HTML-wstpniesformatowanyZnak"/>
    <w:uiPriority w:val="99"/>
    <w:unhideWhenUsed/>
    <w:rsid w:val="00790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790D76"/>
    <w:rPr>
      <w:rFonts w:ascii="Courier New" w:eastAsia="Times New Roman" w:hAnsi="Courier New" w:cs="Courier New"/>
      <w:sz w:val="20"/>
      <w:szCs w:val="20"/>
      <w:lang w:eastAsia="pl-PL"/>
    </w:rPr>
  </w:style>
  <w:style w:type="character" w:styleId="Hipercze">
    <w:name w:val="Hyperlink"/>
    <w:basedOn w:val="Domylnaczcionkaakapitu"/>
    <w:uiPriority w:val="99"/>
    <w:semiHidden/>
    <w:unhideWhenUsed/>
    <w:rsid w:val="00532B35"/>
    <w:rPr>
      <w:color w:val="0000FF"/>
      <w:u w:val="single"/>
    </w:rPr>
  </w:style>
  <w:style w:type="character" w:styleId="Pogrubienie">
    <w:name w:val="Strong"/>
    <w:basedOn w:val="Domylnaczcionkaakapitu"/>
    <w:uiPriority w:val="22"/>
    <w:qFormat/>
    <w:rsid w:val="00044A8E"/>
    <w:rPr>
      <w:b/>
      <w:bCs/>
    </w:rPr>
  </w:style>
  <w:style w:type="paragraph" w:styleId="NormalnyWeb">
    <w:name w:val="Normal (Web)"/>
    <w:basedOn w:val="Normalny"/>
    <w:uiPriority w:val="99"/>
    <w:semiHidden/>
    <w:unhideWhenUsed/>
    <w:rsid w:val="0094450E"/>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6679">
      <w:bodyDiv w:val="1"/>
      <w:marLeft w:val="0"/>
      <w:marRight w:val="0"/>
      <w:marTop w:val="0"/>
      <w:marBottom w:val="0"/>
      <w:divBdr>
        <w:top w:val="none" w:sz="0" w:space="0" w:color="auto"/>
        <w:left w:val="none" w:sz="0" w:space="0" w:color="auto"/>
        <w:bottom w:val="none" w:sz="0" w:space="0" w:color="auto"/>
        <w:right w:val="none" w:sz="0" w:space="0" w:color="auto"/>
      </w:divBdr>
    </w:div>
    <w:div w:id="104009859">
      <w:bodyDiv w:val="1"/>
      <w:marLeft w:val="0"/>
      <w:marRight w:val="0"/>
      <w:marTop w:val="0"/>
      <w:marBottom w:val="0"/>
      <w:divBdr>
        <w:top w:val="none" w:sz="0" w:space="0" w:color="auto"/>
        <w:left w:val="none" w:sz="0" w:space="0" w:color="auto"/>
        <w:bottom w:val="none" w:sz="0" w:space="0" w:color="auto"/>
        <w:right w:val="none" w:sz="0" w:space="0" w:color="auto"/>
      </w:divBdr>
    </w:div>
    <w:div w:id="157355507">
      <w:bodyDiv w:val="1"/>
      <w:marLeft w:val="0"/>
      <w:marRight w:val="0"/>
      <w:marTop w:val="0"/>
      <w:marBottom w:val="0"/>
      <w:divBdr>
        <w:top w:val="none" w:sz="0" w:space="0" w:color="auto"/>
        <w:left w:val="none" w:sz="0" w:space="0" w:color="auto"/>
        <w:bottom w:val="none" w:sz="0" w:space="0" w:color="auto"/>
        <w:right w:val="none" w:sz="0" w:space="0" w:color="auto"/>
      </w:divBdr>
    </w:div>
    <w:div w:id="239220963">
      <w:bodyDiv w:val="1"/>
      <w:marLeft w:val="0"/>
      <w:marRight w:val="0"/>
      <w:marTop w:val="0"/>
      <w:marBottom w:val="0"/>
      <w:divBdr>
        <w:top w:val="none" w:sz="0" w:space="0" w:color="auto"/>
        <w:left w:val="none" w:sz="0" w:space="0" w:color="auto"/>
        <w:bottom w:val="none" w:sz="0" w:space="0" w:color="auto"/>
        <w:right w:val="none" w:sz="0" w:space="0" w:color="auto"/>
      </w:divBdr>
    </w:div>
    <w:div w:id="239676923">
      <w:bodyDiv w:val="1"/>
      <w:marLeft w:val="0"/>
      <w:marRight w:val="0"/>
      <w:marTop w:val="0"/>
      <w:marBottom w:val="0"/>
      <w:divBdr>
        <w:top w:val="none" w:sz="0" w:space="0" w:color="auto"/>
        <w:left w:val="none" w:sz="0" w:space="0" w:color="auto"/>
        <w:bottom w:val="none" w:sz="0" w:space="0" w:color="auto"/>
        <w:right w:val="none" w:sz="0" w:space="0" w:color="auto"/>
      </w:divBdr>
    </w:div>
    <w:div w:id="393165780">
      <w:bodyDiv w:val="1"/>
      <w:marLeft w:val="0"/>
      <w:marRight w:val="0"/>
      <w:marTop w:val="0"/>
      <w:marBottom w:val="0"/>
      <w:divBdr>
        <w:top w:val="none" w:sz="0" w:space="0" w:color="auto"/>
        <w:left w:val="none" w:sz="0" w:space="0" w:color="auto"/>
        <w:bottom w:val="none" w:sz="0" w:space="0" w:color="auto"/>
        <w:right w:val="none" w:sz="0" w:space="0" w:color="auto"/>
      </w:divBdr>
    </w:div>
    <w:div w:id="514928224">
      <w:bodyDiv w:val="1"/>
      <w:marLeft w:val="0"/>
      <w:marRight w:val="0"/>
      <w:marTop w:val="0"/>
      <w:marBottom w:val="0"/>
      <w:divBdr>
        <w:top w:val="none" w:sz="0" w:space="0" w:color="auto"/>
        <w:left w:val="none" w:sz="0" w:space="0" w:color="auto"/>
        <w:bottom w:val="none" w:sz="0" w:space="0" w:color="auto"/>
        <w:right w:val="none" w:sz="0" w:space="0" w:color="auto"/>
      </w:divBdr>
    </w:div>
    <w:div w:id="596133152">
      <w:bodyDiv w:val="1"/>
      <w:marLeft w:val="0"/>
      <w:marRight w:val="0"/>
      <w:marTop w:val="0"/>
      <w:marBottom w:val="0"/>
      <w:divBdr>
        <w:top w:val="none" w:sz="0" w:space="0" w:color="auto"/>
        <w:left w:val="none" w:sz="0" w:space="0" w:color="auto"/>
        <w:bottom w:val="none" w:sz="0" w:space="0" w:color="auto"/>
        <w:right w:val="none" w:sz="0" w:space="0" w:color="auto"/>
      </w:divBdr>
    </w:div>
    <w:div w:id="597249277">
      <w:bodyDiv w:val="1"/>
      <w:marLeft w:val="0"/>
      <w:marRight w:val="0"/>
      <w:marTop w:val="0"/>
      <w:marBottom w:val="0"/>
      <w:divBdr>
        <w:top w:val="none" w:sz="0" w:space="0" w:color="auto"/>
        <w:left w:val="none" w:sz="0" w:space="0" w:color="auto"/>
        <w:bottom w:val="none" w:sz="0" w:space="0" w:color="auto"/>
        <w:right w:val="none" w:sz="0" w:space="0" w:color="auto"/>
      </w:divBdr>
    </w:div>
    <w:div w:id="670763199">
      <w:bodyDiv w:val="1"/>
      <w:marLeft w:val="0"/>
      <w:marRight w:val="0"/>
      <w:marTop w:val="0"/>
      <w:marBottom w:val="0"/>
      <w:divBdr>
        <w:top w:val="none" w:sz="0" w:space="0" w:color="auto"/>
        <w:left w:val="none" w:sz="0" w:space="0" w:color="auto"/>
        <w:bottom w:val="none" w:sz="0" w:space="0" w:color="auto"/>
        <w:right w:val="none" w:sz="0" w:space="0" w:color="auto"/>
      </w:divBdr>
    </w:div>
    <w:div w:id="914625037">
      <w:bodyDiv w:val="1"/>
      <w:marLeft w:val="0"/>
      <w:marRight w:val="0"/>
      <w:marTop w:val="0"/>
      <w:marBottom w:val="0"/>
      <w:divBdr>
        <w:top w:val="none" w:sz="0" w:space="0" w:color="auto"/>
        <w:left w:val="none" w:sz="0" w:space="0" w:color="auto"/>
        <w:bottom w:val="none" w:sz="0" w:space="0" w:color="auto"/>
        <w:right w:val="none" w:sz="0" w:space="0" w:color="auto"/>
      </w:divBdr>
    </w:div>
    <w:div w:id="920991938">
      <w:bodyDiv w:val="1"/>
      <w:marLeft w:val="0"/>
      <w:marRight w:val="0"/>
      <w:marTop w:val="0"/>
      <w:marBottom w:val="0"/>
      <w:divBdr>
        <w:top w:val="none" w:sz="0" w:space="0" w:color="auto"/>
        <w:left w:val="none" w:sz="0" w:space="0" w:color="auto"/>
        <w:bottom w:val="none" w:sz="0" w:space="0" w:color="auto"/>
        <w:right w:val="none" w:sz="0" w:space="0" w:color="auto"/>
      </w:divBdr>
    </w:div>
    <w:div w:id="976880994">
      <w:bodyDiv w:val="1"/>
      <w:marLeft w:val="0"/>
      <w:marRight w:val="0"/>
      <w:marTop w:val="0"/>
      <w:marBottom w:val="0"/>
      <w:divBdr>
        <w:top w:val="none" w:sz="0" w:space="0" w:color="auto"/>
        <w:left w:val="none" w:sz="0" w:space="0" w:color="auto"/>
        <w:bottom w:val="none" w:sz="0" w:space="0" w:color="auto"/>
        <w:right w:val="none" w:sz="0" w:space="0" w:color="auto"/>
      </w:divBdr>
    </w:div>
    <w:div w:id="1072897888">
      <w:bodyDiv w:val="1"/>
      <w:marLeft w:val="0"/>
      <w:marRight w:val="0"/>
      <w:marTop w:val="0"/>
      <w:marBottom w:val="0"/>
      <w:divBdr>
        <w:top w:val="none" w:sz="0" w:space="0" w:color="auto"/>
        <w:left w:val="none" w:sz="0" w:space="0" w:color="auto"/>
        <w:bottom w:val="none" w:sz="0" w:space="0" w:color="auto"/>
        <w:right w:val="none" w:sz="0" w:space="0" w:color="auto"/>
      </w:divBdr>
    </w:div>
    <w:div w:id="1290630473">
      <w:bodyDiv w:val="1"/>
      <w:marLeft w:val="0"/>
      <w:marRight w:val="0"/>
      <w:marTop w:val="0"/>
      <w:marBottom w:val="0"/>
      <w:divBdr>
        <w:top w:val="none" w:sz="0" w:space="0" w:color="auto"/>
        <w:left w:val="none" w:sz="0" w:space="0" w:color="auto"/>
        <w:bottom w:val="none" w:sz="0" w:space="0" w:color="auto"/>
        <w:right w:val="none" w:sz="0" w:space="0" w:color="auto"/>
      </w:divBdr>
    </w:div>
    <w:div w:id="1293444784">
      <w:bodyDiv w:val="1"/>
      <w:marLeft w:val="0"/>
      <w:marRight w:val="0"/>
      <w:marTop w:val="0"/>
      <w:marBottom w:val="0"/>
      <w:divBdr>
        <w:top w:val="none" w:sz="0" w:space="0" w:color="auto"/>
        <w:left w:val="none" w:sz="0" w:space="0" w:color="auto"/>
        <w:bottom w:val="none" w:sz="0" w:space="0" w:color="auto"/>
        <w:right w:val="none" w:sz="0" w:space="0" w:color="auto"/>
      </w:divBdr>
    </w:div>
    <w:div w:id="1363168739">
      <w:bodyDiv w:val="1"/>
      <w:marLeft w:val="0"/>
      <w:marRight w:val="0"/>
      <w:marTop w:val="0"/>
      <w:marBottom w:val="0"/>
      <w:divBdr>
        <w:top w:val="none" w:sz="0" w:space="0" w:color="auto"/>
        <w:left w:val="none" w:sz="0" w:space="0" w:color="auto"/>
        <w:bottom w:val="none" w:sz="0" w:space="0" w:color="auto"/>
        <w:right w:val="none" w:sz="0" w:space="0" w:color="auto"/>
      </w:divBdr>
    </w:div>
    <w:div w:id="2074693156">
      <w:bodyDiv w:val="1"/>
      <w:marLeft w:val="0"/>
      <w:marRight w:val="0"/>
      <w:marTop w:val="0"/>
      <w:marBottom w:val="0"/>
      <w:divBdr>
        <w:top w:val="none" w:sz="0" w:space="0" w:color="auto"/>
        <w:left w:val="none" w:sz="0" w:space="0" w:color="auto"/>
        <w:bottom w:val="none" w:sz="0" w:space="0" w:color="auto"/>
        <w:right w:val="none" w:sz="0" w:space="0" w:color="auto"/>
      </w:divBdr>
    </w:div>
    <w:div w:id="211042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2</Pages>
  <Words>706</Words>
  <Characters>4239</Characters>
  <Application>Microsoft Office Word</Application>
  <DocSecurity>0</DocSecurity>
  <Lines>35</Lines>
  <Paragraphs>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Izabela Jędruch</cp:lastModifiedBy>
  <cp:revision>55</cp:revision>
  <dcterms:created xsi:type="dcterms:W3CDTF">2021-09-08T07:57:00Z</dcterms:created>
  <dcterms:modified xsi:type="dcterms:W3CDTF">2021-12-20T10:05:00Z</dcterms:modified>
</cp:coreProperties>
</file>