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016D85" w14:textId="357DB719" w:rsidR="002723AC" w:rsidRPr="00C23E39" w:rsidRDefault="0007596E" w:rsidP="00CD1DB4">
      <w:pPr>
        <w:pStyle w:val="Bezodstpw"/>
        <w:jc w:val="both"/>
        <w:rPr>
          <w:rFonts w:ascii="Times New Roman" w:hAnsi="Times New Roman" w:cs="Times New Roman"/>
          <w:b/>
          <w:sz w:val="18"/>
        </w:rPr>
      </w:pPr>
      <w:r w:rsidRPr="00C23E39">
        <w:rPr>
          <w:rFonts w:ascii="Times New Roman" w:hAnsi="Times New Roman" w:cs="Times New Roman"/>
          <w:b/>
          <w:sz w:val="18"/>
        </w:rPr>
        <w:t xml:space="preserve">Informacja prasowa: </w:t>
      </w:r>
      <w:r w:rsidR="00F07618">
        <w:rPr>
          <w:rFonts w:ascii="Times New Roman" w:hAnsi="Times New Roman" w:cs="Times New Roman"/>
          <w:b/>
          <w:sz w:val="18"/>
        </w:rPr>
        <w:t>05-08</w:t>
      </w:r>
      <w:r w:rsidR="00F02832" w:rsidRPr="00C23E39">
        <w:rPr>
          <w:rFonts w:ascii="Times New Roman" w:hAnsi="Times New Roman" w:cs="Times New Roman"/>
          <w:b/>
          <w:sz w:val="18"/>
        </w:rPr>
        <w:t>-</w:t>
      </w:r>
      <w:r w:rsidR="001D1FEE">
        <w:rPr>
          <w:rFonts w:ascii="Times New Roman" w:hAnsi="Times New Roman" w:cs="Times New Roman"/>
          <w:b/>
          <w:sz w:val="18"/>
        </w:rPr>
        <w:t>2021</w:t>
      </w:r>
      <w:r w:rsidR="002723AC" w:rsidRPr="00C23E39">
        <w:rPr>
          <w:rFonts w:ascii="Times New Roman" w:hAnsi="Times New Roman" w:cs="Times New Roman"/>
          <w:b/>
          <w:sz w:val="18"/>
        </w:rPr>
        <w:t xml:space="preserve">, </w:t>
      </w:r>
      <w:r w:rsidR="00EB6754" w:rsidRPr="00C23E39">
        <w:rPr>
          <w:rFonts w:ascii="Times New Roman" w:hAnsi="Times New Roman" w:cs="Times New Roman"/>
          <w:b/>
          <w:sz w:val="18"/>
        </w:rPr>
        <w:t>Warszawa</w:t>
      </w:r>
    </w:p>
    <w:p w14:paraId="71D341AF" w14:textId="1C7E433A" w:rsidR="002723AC" w:rsidRPr="00C23E39" w:rsidRDefault="00EB6754" w:rsidP="00CD1DB4">
      <w:pPr>
        <w:pStyle w:val="Bezodstpw"/>
        <w:jc w:val="both"/>
        <w:rPr>
          <w:rFonts w:ascii="Times New Roman" w:hAnsi="Times New Roman" w:cs="Times New Roman"/>
          <w:sz w:val="18"/>
        </w:rPr>
      </w:pPr>
      <w:r w:rsidRPr="00C23E39">
        <w:rPr>
          <w:rFonts w:ascii="Times New Roman" w:hAnsi="Times New Roman" w:cs="Times New Roman"/>
          <w:sz w:val="18"/>
        </w:rPr>
        <w:t>Biuro Prasowe Newbridge</w:t>
      </w:r>
    </w:p>
    <w:p w14:paraId="508BC385" w14:textId="3B9ABB3A" w:rsidR="002723AC" w:rsidRPr="001D1FEE" w:rsidRDefault="00FE3213" w:rsidP="00CD1DB4">
      <w:pPr>
        <w:pStyle w:val="Bezodstpw"/>
        <w:jc w:val="both"/>
        <w:rPr>
          <w:rFonts w:ascii="Times New Roman" w:hAnsi="Times New Roman" w:cs="Times New Roman"/>
          <w:sz w:val="18"/>
        </w:rPr>
      </w:pPr>
      <w:r w:rsidRPr="001D1FEE">
        <w:rPr>
          <w:rFonts w:ascii="Times New Roman" w:hAnsi="Times New Roman" w:cs="Times New Roman"/>
          <w:sz w:val="18"/>
        </w:rPr>
        <w:t>Izabela Jędruch</w:t>
      </w:r>
      <w:r w:rsidR="002723AC" w:rsidRPr="001D1FEE">
        <w:rPr>
          <w:rFonts w:ascii="Times New Roman" w:hAnsi="Times New Roman" w:cs="Times New Roman"/>
          <w:sz w:val="18"/>
        </w:rPr>
        <w:t>/Guarana PR</w:t>
      </w:r>
    </w:p>
    <w:p w14:paraId="1CD8A35B" w14:textId="564E6664" w:rsidR="002723AC" w:rsidRPr="008B7D7A" w:rsidRDefault="00FE3213" w:rsidP="00CD1DB4">
      <w:pPr>
        <w:pStyle w:val="Bezodstpw"/>
        <w:jc w:val="both"/>
        <w:rPr>
          <w:rFonts w:ascii="Times New Roman" w:hAnsi="Times New Roman" w:cs="Times New Roman"/>
          <w:sz w:val="18"/>
        </w:rPr>
      </w:pPr>
      <w:r w:rsidRPr="008B7D7A">
        <w:rPr>
          <w:rFonts w:ascii="Times New Roman" w:hAnsi="Times New Roman" w:cs="Times New Roman"/>
          <w:sz w:val="18"/>
        </w:rPr>
        <w:t xml:space="preserve">tel. 517 854 244 mail. </w:t>
      </w:r>
      <w:r w:rsidR="001178BC" w:rsidRPr="008B7D7A">
        <w:rPr>
          <w:rFonts w:ascii="Times New Roman" w:hAnsi="Times New Roman" w:cs="Times New Roman"/>
          <w:sz w:val="18"/>
        </w:rPr>
        <w:t>i</w:t>
      </w:r>
      <w:r w:rsidRPr="008B7D7A">
        <w:rPr>
          <w:rFonts w:ascii="Times New Roman" w:hAnsi="Times New Roman" w:cs="Times New Roman"/>
          <w:sz w:val="18"/>
        </w:rPr>
        <w:t>zabela.jedruch</w:t>
      </w:r>
      <w:r w:rsidR="002723AC" w:rsidRPr="008B7D7A">
        <w:rPr>
          <w:rFonts w:ascii="Times New Roman" w:hAnsi="Times New Roman" w:cs="Times New Roman"/>
          <w:sz w:val="18"/>
        </w:rPr>
        <w:t>@guaranapr.pl</w:t>
      </w:r>
    </w:p>
    <w:p w14:paraId="18BE4FC9" w14:textId="77777777" w:rsidR="00BB14D0" w:rsidRDefault="00BB14D0" w:rsidP="00CD1DB4">
      <w:pPr>
        <w:pStyle w:val="Bezodstpw"/>
        <w:jc w:val="both"/>
        <w:rPr>
          <w:rFonts w:ascii="Times New Roman" w:hAnsi="Times New Roman"/>
          <w:b/>
          <w:sz w:val="36"/>
          <w:szCs w:val="36"/>
        </w:rPr>
      </w:pPr>
    </w:p>
    <w:p w14:paraId="4A655C48" w14:textId="77777777" w:rsidR="00414287" w:rsidRDefault="00414287" w:rsidP="00414287">
      <w:pPr>
        <w:jc w:val="both"/>
        <w:rPr>
          <w:rFonts w:ascii="Times New Roman" w:hAnsi="Times New Roman"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t xml:space="preserve">Klienci centrów </w:t>
      </w:r>
      <w:proofErr w:type="spellStart"/>
      <w:r>
        <w:rPr>
          <w:rFonts w:ascii="Times New Roman" w:hAnsi="Times New Roman"/>
          <w:b/>
          <w:bCs/>
          <w:sz w:val="36"/>
          <w:szCs w:val="36"/>
        </w:rPr>
        <w:t>Newbridge</w:t>
      </w:r>
      <w:proofErr w:type="spellEnd"/>
      <w:r>
        <w:rPr>
          <w:rFonts w:ascii="Times New Roman" w:hAnsi="Times New Roman"/>
          <w:b/>
          <w:bCs/>
          <w:sz w:val="36"/>
          <w:szCs w:val="36"/>
        </w:rPr>
        <w:t xml:space="preserve"> wydają w nich o 20% więcej niż przed pandemią!</w:t>
      </w:r>
    </w:p>
    <w:p w14:paraId="566E4777" w14:textId="77777777" w:rsidR="00414287" w:rsidRPr="003C05C3" w:rsidRDefault="00414287" w:rsidP="00414287">
      <w:pPr>
        <w:pStyle w:val="Bezodstpw"/>
        <w:jc w:val="both"/>
        <w:rPr>
          <w:rFonts w:ascii="Times New Roman" w:hAnsi="Times New Roman" w:cs="Times New Roman"/>
          <w:b/>
        </w:rPr>
      </w:pPr>
      <w:r w:rsidRPr="003C05C3">
        <w:rPr>
          <w:rFonts w:ascii="Times New Roman" w:hAnsi="Times New Roman" w:cs="Times New Roman"/>
          <w:b/>
        </w:rPr>
        <w:t xml:space="preserve">Polacy wrócili do centrów handlowych i bynajmniej nie po to, aby oglądać witryny. Wręcz przeciwnie, po wielu miesiącach zaciskania pasa i odkładania zakupów, zwłaszcza większych, ostatnie miesiące przynoszą spore poluzowanie w wydatkach. </w:t>
      </w:r>
    </w:p>
    <w:p w14:paraId="5FB87D5D" w14:textId="77777777" w:rsidR="00414287" w:rsidRDefault="00414287" w:rsidP="00414287">
      <w:pPr>
        <w:pStyle w:val="Bezodstpw"/>
        <w:jc w:val="both"/>
        <w:rPr>
          <w:rFonts w:ascii="Times New Roman" w:hAnsi="Times New Roman" w:cs="Times New Roman"/>
        </w:rPr>
      </w:pPr>
    </w:p>
    <w:p w14:paraId="43AE5085" w14:textId="77777777" w:rsidR="00414287" w:rsidRDefault="00414287" w:rsidP="00414287">
      <w:pPr>
        <w:pStyle w:val="Bezodstpw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 zaskakują nawet samych ekonomistów. Pomimo prognoz mówiących o tym, że czerwiec przyniesie wzrost w sprzedaży detalicznej na poziomie 11,5%, miesiąc zakończono ze wzrostem rzędu 13% - podaje GUS. Tę dobrą passę odczuwają także centra handlowe. Powód?</w:t>
      </w:r>
    </w:p>
    <w:p w14:paraId="1153E233" w14:textId="77777777" w:rsidR="00414287" w:rsidRDefault="00414287" w:rsidP="00414287">
      <w:pPr>
        <w:pStyle w:val="Bezodstpw"/>
        <w:jc w:val="both"/>
        <w:rPr>
          <w:rFonts w:ascii="Times New Roman" w:hAnsi="Times New Roman" w:cs="Times New Roman"/>
        </w:rPr>
      </w:pPr>
    </w:p>
    <w:p w14:paraId="5A1976DF" w14:textId="77777777" w:rsidR="00414287" w:rsidRDefault="00414287" w:rsidP="00414287">
      <w:pPr>
        <w:pStyle w:val="Bezodstpw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- </w:t>
      </w:r>
      <w:r w:rsidRPr="00CA5B4D">
        <w:rPr>
          <w:rFonts w:ascii="Times New Roman" w:hAnsi="Times New Roman" w:cs="Times New Roman"/>
          <w:i/>
        </w:rPr>
        <w:t>Rosną wydatki w segmentach, które pokrywają się z ofertą galerii. W porównaniu do roku ubiegłego, Polacy znacznie więcej wydają m.in. w sklepach z ubraniami, butami w drogeriach czy w aptekach. Centra odczuwają więc poruszenie, jakie obserwuje się na rynku</w:t>
      </w:r>
      <w:r>
        <w:rPr>
          <w:rFonts w:ascii="Times New Roman" w:hAnsi="Times New Roman" w:cs="Times New Roman"/>
        </w:rPr>
        <w:t xml:space="preserve"> – </w:t>
      </w:r>
      <w:r>
        <w:rPr>
          <w:rFonts w:ascii="Times New Roman" w:hAnsi="Times New Roman" w:cs="Times New Roman"/>
          <w:b/>
          <w:bCs/>
        </w:rPr>
        <w:t xml:space="preserve">zauważa Marta Drzewiecka, </w:t>
      </w:r>
      <w:proofErr w:type="spellStart"/>
      <w:r>
        <w:rPr>
          <w:rFonts w:ascii="Times New Roman" w:hAnsi="Times New Roman" w:cs="Times New Roman"/>
          <w:b/>
          <w:bCs/>
        </w:rPr>
        <w:t>Director</w:t>
      </w:r>
      <w:proofErr w:type="spellEnd"/>
      <w:r>
        <w:rPr>
          <w:rFonts w:ascii="Times New Roman" w:hAnsi="Times New Roman" w:cs="Times New Roman"/>
          <w:b/>
          <w:bCs/>
        </w:rPr>
        <w:t xml:space="preserve"> w </w:t>
      </w:r>
      <w:proofErr w:type="spellStart"/>
      <w:r>
        <w:rPr>
          <w:rFonts w:ascii="Times New Roman" w:hAnsi="Times New Roman" w:cs="Times New Roman"/>
          <w:b/>
          <w:bCs/>
        </w:rPr>
        <w:t>Newbridge</w:t>
      </w:r>
      <w:proofErr w:type="spellEnd"/>
      <w:r>
        <w:rPr>
          <w:rFonts w:ascii="Times New Roman" w:hAnsi="Times New Roman" w:cs="Times New Roman"/>
          <w:b/>
          <w:bCs/>
        </w:rPr>
        <w:t>.</w:t>
      </w:r>
    </w:p>
    <w:p w14:paraId="1DF239A2" w14:textId="77777777" w:rsidR="00414287" w:rsidRDefault="00414287" w:rsidP="00414287">
      <w:pPr>
        <w:pStyle w:val="Bezodstpw"/>
        <w:jc w:val="both"/>
        <w:rPr>
          <w:rFonts w:ascii="Times New Roman" w:hAnsi="Times New Roman" w:cs="Times New Roman"/>
          <w:b/>
          <w:bCs/>
        </w:rPr>
      </w:pPr>
    </w:p>
    <w:p w14:paraId="7099AF8D" w14:textId="77777777" w:rsidR="00414287" w:rsidRDefault="00414287" w:rsidP="00414287">
      <w:pPr>
        <w:pStyle w:val="Bezodstpw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CA5B4D">
        <w:rPr>
          <w:rFonts w:ascii="Times New Roman" w:hAnsi="Times New Roman" w:cs="Times New Roman"/>
          <w:i/>
        </w:rPr>
        <w:t>To pozytywny sygnał z rynku, który pozwala markom na szybsze odrobienie strat. Tym bardziej, że w parze ze wzrostami sprzedaży detalicznej, idą spadki w sprzedaży internetowej, co w swoim czerwcowym raporcie również sygnalizuje GUS. Polacy wracają więc do tradycyjnych zakupów</w:t>
      </w:r>
      <w:r>
        <w:rPr>
          <w:rFonts w:ascii="Times New Roman" w:hAnsi="Times New Roman" w:cs="Times New Roman"/>
        </w:rPr>
        <w:t xml:space="preserve"> – dodaje.</w:t>
      </w:r>
    </w:p>
    <w:p w14:paraId="52F09ACC" w14:textId="77777777" w:rsidR="00414287" w:rsidRDefault="00414287" w:rsidP="00414287">
      <w:pPr>
        <w:pStyle w:val="Bezodstpw"/>
        <w:jc w:val="both"/>
        <w:rPr>
          <w:rFonts w:ascii="Times New Roman" w:hAnsi="Times New Roman" w:cs="Times New Roman"/>
        </w:rPr>
      </w:pPr>
    </w:p>
    <w:p w14:paraId="736F7792" w14:textId="30549311" w:rsidR="00414287" w:rsidRDefault="000F726D" w:rsidP="00414287">
      <w:pPr>
        <w:pStyle w:val="Bezodstpw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To, </w:t>
      </w:r>
      <w:r w:rsidR="00414287">
        <w:rPr>
          <w:rFonts w:ascii="Times New Roman" w:hAnsi="Times New Roman" w:cs="Times New Roman"/>
        </w:rPr>
        <w:t>jak rosną wydatki widać na konkretnych przykładach trzech centrów z port</w:t>
      </w:r>
      <w:r>
        <w:rPr>
          <w:rFonts w:ascii="Times New Roman" w:hAnsi="Times New Roman" w:cs="Times New Roman"/>
        </w:rPr>
        <w:t xml:space="preserve">folio </w:t>
      </w:r>
      <w:proofErr w:type="spellStart"/>
      <w:r>
        <w:rPr>
          <w:rFonts w:ascii="Times New Roman" w:hAnsi="Times New Roman" w:cs="Times New Roman"/>
        </w:rPr>
        <w:t>Newbridge</w:t>
      </w:r>
      <w:proofErr w:type="spellEnd"/>
      <w:r>
        <w:rPr>
          <w:rFonts w:ascii="Times New Roman" w:hAnsi="Times New Roman" w:cs="Times New Roman"/>
        </w:rPr>
        <w:t xml:space="preserve"> – Nowych </w:t>
      </w:r>
      <w:proofErr w:type="spellStart"/>
      <w:r>
        <w:rPr>
          <w:rFonts w:ascii="Times New Roman" w:hAnsi="Times New Roman" w:cs="Times New Roman"/>
        </w:rPr>
        <w:t>Czyżyn</w:t>
      </w:r>
      <w:proofErr w:type="spellEnd"/>
      <w:r w:rsidR="00414287">
        <w:rPr>
          <w:rFonts w:ascii="Times New Roman" w:hAnsi="Times New Roman" w:cs="Times New Roman"/>
        </w:rPr>
        <w:t xml:space="preserve"> w Krakowie, Nowych Bielaw </w:t>
      </w:r>
      <w:r>
        <w:rPr>
          <w:rFonts w:ascii="Times New Roman" w:hAnsi="Times New Roman" w:cs="Times New Roman"/>
        </w:rPr>
        <w:t xml:space="preserve">w </w:t>
      </w:r>
      <w:r w:rsidR="00414287">
        <w:rPr>
          <w:rFonts w:ascii="Times New Roman" w:hAnsi="Times New Roman" w:cs="Times New Roman"/>
        </w:rPr>
        <w:t>Toruniu i Nowej Górnej w Łodzi. Obiekty te zanotowały blisko 20-procentowy wzrost wydatków przypadających na jednego klienta w porównaniu do czerwca 2019, a więc okresu sprzed pandemii. Skąd ten skok?</w:t>
      </w:r>
    </w:p>
    <w:p w14:paraId="164B18B9" w14:textId="77777777" w:rsidR="00414287" w:rsidRDefault="00414287" w:rsidP="00414287">
      <w:pPr>
        <w:pStyle w:val="Bezodstpw"/>
        <w:jc w:val="both"/>
        <w:rPr>
          <w:rFonts w:ascii="Times New Roman" w:hAnsi="Times New Roman" w:cs="Times New Roman"/>
        </w:rPr>
      </w:pPr>
    </w:p>
    <w:p w14:paraId="5A002E46" w14:textId="77777777" w:rsidR="00414287" w:rsidRDefault="00414287" w:rsidP="00414287">
      <w:pPr>
        <w:pStyle w:val="Bezodstpw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CA5B4D">
        <w:rPr>
          <w:rFonts w:ascii="Times New Roman" w:hAnsi="Times New Roman" w:cs="Times New Roman"/>
          <w:i/>
        </w:rPr>
        <w:t>O ile maj był miesiącem odroczonego popytu, tak w czerwcu o wydatkach klientów decydowały wyłącznie nastroje - a te są coraz lepsze. Panuje ogólne rozluźnienie. Jak pokazują najnowsze badania Deloitte, już 3/4 Polaków nie ma żadnych obaw przed zakupami w sklepie, co jest wynikiem najlepszym od wybuchu pandemii</w:t>
      </w:r>
      <w:r>
        <w:rPr>
          <w:rFonts w:ascii="Times New Roman" w:hAnsi="Times New Roman" w:cs="Times New Roman"/>
        </w:rPr>
        <w:t xml:space="preserve"> – mówi Marta Drzewiecka.</w:t>
      </w:r>
    </w:p>
    <w:p w14:paraId="53FC0EB1" w14:textId="77777777" w:rsidR="00414287" w:rsidRDefault="00414287" w:rsidP="00414287">
      <w:pPr>
        <w:pStyle w:val="Bezodstpw"/>
        <w:jc w:val="both"/>
        <w:rPr>
          <w:rFonts w:ascii="Times New Roman" w:hAnsi="Times New Roman" w:cs="Times New Roman"/>
        </w:rPr>
      </w:pPr>
    </w:p>
    <w:p w14:paraId="07CC7F49" w14:textId="77777777" w:rsidR="00414287" w:rsidRDefault="00414287" w:rsidP="00414287">
      <w:pPr>
        <w:pStyle w:val="Bezodstpw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CA5B4D">
        <w:rPr>
          <w:rFonts w:ascii="Times New Roman" w:hAnsi="Times New Roman" w:cs="Times New Roman"/>
          <w:i/>
        </w:rPr>
        <w:t xml:space="preserve">To zresztą widać, zarówno w stabilnie rosnącej liczbie klientów, jak i w czasie, jaki spędzamy na zakupach. Ten ostatni znów się wydłuża. Dominujący w ostatnich miesiącach </w:t>
      </w:r>
      <w:r w:rsidRPr="00CA5B4D">
        <w:rPr>
          <w:rFonts w:ascii="Times New Roman" w:hAnsi="Times New Roman" w:cs="Times New Roman"/>
          <w:i/>
          <w:iCs/>
        </w:rPr>
        <w:t xml:space="preserve">fast shopping </w:t>
      </w:r>
      <w:r w:rsidRPr="00CA5B4D">
        <w:rPr>
          <w:rFonts w:ascii="Times New Roman" w:hAnsi="Times New Roman" w:cs="Times New Roman"/>
          <w:i/>
        </w:rPr>
        <w:t xml:space="preserve">wypiera ponownie </w:t>
      </w:r>
      <w:proofErr w:type="spellStart"/>
      <w:r w:rsidRPr="00CA5B4D">
        <w:rPr>
          <w:rFonts w:ascii="Times New Roman" w:hAnsi="Times New Roman" w:cs="Times New Roman"/>
          <w:i/>
          <w:iCs/>
        </w:rPr>
        <w:t>slow</w:t>
      </w:r>
      <w:proofErr w:type="spellEnd"/>
      <w:r w:rsidRPr="00CA5B4D">
        <w:rPr>
          <w:rFonts w:ascii="Times New Roman" w:hAnsi="Times New Roman" w:cs="Times New Roman"/>
          <w:i/>
          <w:iCs/>
        </w:rPr>
        <w:t xml:space="preserve"> shopping</w:t>
      </w:r>
      <w:r w:rsidRPr="00CA5B4D">
        <w:rPr>
          <w:rFonts w:ascii="Times New Roman" w:hAnsi="Times New Roman" w:cs="Times New Roman"/>
          <w:i/>
        </w:rPr>
        <w:t>. To sprawia, że klient odwiedza więcej sklepów, w pełni korzysta ze wszystkich funkcji centrum handlowego, ale i więcej wydaje podczas jednej wizyty</w:t>
      </w:r>
      <w:r>
        <w:rPr>
          <w:rFonts w:ascii="Times New Roman" w:hAnsi="Times New Roman" w:cs="Times New Roman"/>
        </w:rPr>
        <w:t xml:space="preserve"> – dodaje.</w:t>
      </w:r>
    </w:p>
    <w:p w14:paraId="4B3BC4F9" w14:textId="77777777" w:rsidR="00414287" w:rsidRDefault="00414287" w:rsidP="00414287">
      <w:pPr>
        <w:pStyle w:val="Bezodstpw"/>
        <w:jc w:val="both"/>
        <w:rPr>
          <w:rFonts w:ascii="Times New Roman" w:hAnsi="Times New Roman" w:cs="Times New Roman"/>
        </w:rPr>
      </w:pPr>
    </w:p>
    <w:p w14:paraId="4F0059CD" w14:textId="77777777" w:rsidR="00414287" w:rsidRDefault="00414287" w:rsidP="00414287">
      <w:pPr>
        <w:pStyle w:val="Bezodstpw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Ale to nie jedyny czynnik mający wpływ na wartość koszyka zakupowego. W czerwcu ożywiło się także życie społeczne, zauważa Marta Drzewiecka.</w:t>
      </w:r>
    </w:p>
    <w:p w14:paraId="5B81E30A" w14:textId="77777777" w:rsidR="00414287" w:rsidRDefault="00414287" w:rsidP="00414287">
      <w:pPr>
        <w:pStyle w:val="Bezodstpw"/>
        <w:jc w:val="both"/>
        <w:rPr>
          <w:rFonts w:ascii="Times New Roman" w:hAnsi="Times New Roman" w:cs="Times New Roman"/>
        </w:rPr>
      </w:pPr>
    </w:p>
    <w:p w14:paraId="20EFE11C" w14:textId="77777777" w:rsidR="00414287" w:rsidRDefault="00414287" w:rsidP="00414287">
      <w:pPr>
        <w:pStyle w:val="Bezodstpw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CA5B4D">
        <w:rPr>
          <w:rFonts w:ascii="Times New Roman" w:hAnsi="Times New Roman" w:cs="Times New Roman"/>
          <w:i/>
        </w:rPr>
        <w:t>Mamy wakacje, Polacy znów podróżują, spotykają się, chodzą na koncerty, wróciły też imprezy okolicznościowe, a to generuje nowe potrzeby zakupowe, które z coraz mniejszymi obawami, także finansowymi, zaspokajamy w centrach handlowych</w:t>
      </w:r>
      <w:r>
        <w:rPr>
          <w:rFonts w:ascii="Times New Roman" w:hAnsi="Times New Roman" w:cs="Times New Roman"/>
        </w:rPr>
        <w:t xml:space="preserve"> – mówi.</w:t>
      </w:r>
    </w:p>
    <w:p w14:paraId="2D9BA6EC" w14:textId="77777777" w:rsidR="00414287" w:rsidRDefault="00414287" w:rsidP="00414287">
      <w:pPr>
        <w:pStyle w:val="Bezodstpw"/>
        <w:jc w:val="both"/>
        <w:rPr>
          <w:rFonts w:ascii="Times New Roman" w:hAnsi="Times New Roman" w:cs="Times New Roman"/>
        </w:rPr>
      </w:pPr>
    </w:p>
    <w:p w14:paraId="475F649B" w14:textId="77777777" w:rsidR="00414287" w:rsidRDefault="00414287" w:rsidP="00414287">
      <w:pPr>
        <w:pStyle w:val="Bezodstpw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 xml:space="preserve">- </w:t>
      </w:r>
      <w:r w:rsidRPr="00CA5B4D">
        <w:rPr>
          <w:rFonts w:ascii="Times New Roman" w:hAnsi="Times New Roman" w:cs="Times New Roman"/>
          <w:i/>
        </w:rPr>
        <w:t>Dziś zaledwie co trzeci Polak powstrzymuje się od większych zakupów*. Tę większą skłonność do wydatków widać chociażby w dużej popularności, jaką cieszą się m.in. sklepy z modą czy kosmetykami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i/>
          <w:iCs/>
        </w:rPr>
        <w:t xml:space="preserve">– </w:t>
      </w:r>
      <w:r>
        <w:rPr>
          <w:rFonts w:ascii="Times New Roman" w:hAnsi="Times New Roman" w:cs="Times New Roman"/>
        </w:rPr>
        <w:t>dodaje</w:t>
      </w:r>
      <w:r>
        <w:rPr>
          <w:rFonts w:ascii="Times New Roman" w:hAnsi="Times New Roman" w:cs="Times New Roman"/>
          <w:i/>
          <w:iCs/>
        </w:rPr>
        <w:t>.</w:t>
      </w:r>
    </w:p>
    <w:p w14:paraId="31A362FB" w14:textId="77777777" w:rsidR="00414287" w:rsidRDefault="00414287" w:rsidP="00414287">
      <w:pPr>
        <w:pStyle w:val="Bezodstpw"/>
        <w:jc w:val="both"/>
        <w:rPr>
          <w:rFonts w:ascii="Times New Roman" w:hAnsi="Times New Roman" w:cs="Times New Roman"/>
          <w:i/>
          <w:iCs/>
        </w:rPr>
      </w:pPr>
    </w:p>
    <w:p w14:paraId="6418F466" w14:textId="77777777" w:rsidR="00414287" w:rsidRDefault="00414287" w:rsidP="00414287">
      <w:pPr>
        <w:pStyle w:val="Bezodstpw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przypadku centrów </w:t>
      </w:r>
      <w:proofErr w:type="spellStart"/>
      <w:r>
        <w:rPr>
          <w:rFonts w:ascii="Times New Roman" w:hAnsi="Times New Roman" w:cs="Times New Roman"/>
        </w:rPr>
        <w:t>Newbridge</w:t>
      </w:r>
      <w:proofErr w:type="spellEnd"/>
      <w:r>
        <w:rPr>
          <w:rFonts w:ascii="Times New Roman" w:hAnsi="Times New Roman" w:cs="Times New Roman"/>
        </w:rPr>
        <w:t xml:space="preserve"> na wydatki klientów wpływ ma jeszcze jedno. </w:t>
      </w:r>
    </w:p>
    <w:p w14:paraId="2C64D641" w14:textId="77777777" w:rsidR="00414287" w:rsidRDefault="00414287" w:rsidP="00414287">
      <w:pPr>
        <w:pStyle w:val="Bezodstpw"/>
        <w:jc w:val="both"/>
        <w:rPr>
          <w:rFonts w:ascii="Times New Roman" w:hAnsi="Times New Roman" w:cs="Times New Roman"/>
        </w:rPr>
      </w:pPr>
    </w:p>
    <w:p w14:paraId="337C565A" w14:textId="77777777" w:rsidR="00414287" w:rsidRDefault="00414287" w:rsidP="00414287">
      <w:pPr>
        <w:pStyle w:val="Bezodstpw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 xml:space="preserve">– </w:t>
      </w:r>
      <w:r w:rsidRPr="00CA5B4D">
        <w:rPr>
          <w:rFonts w:ascii="Times New Roman" w:hAnsi="Times New Roman" w:cs="Times New Roman"/>
          <w:i/>
        </w:rPr>
        <w:t xml:space="preserve">W czasie </w:t>
      </w:r>
      <w:proofErr w:type="spellStart"/>
      <w:r w:rsidRPr="00CA5B4D">
        <w:rPr>
          <w:rFonts w:ascii="Times New Roman" w:hAnsi="Times New Roman" w:cs="Times New Roman"/>
          <w:i/>
        </w:rPr>
        <w:t>lockdownów</w:t>
      </w:r>
      <w:proofErr w:type="spellEnd"/>
      <w:r w:rsidRPr="00CA5B4D">
        <w:rPr>
          <w:rFonts w:ascii="Times New Roman" w:hAnsi="Times New Roman" w:cs="Times New Roman"/>
          <w:i/>
        </w:rPr>
        <w:t xml:space="preserve"> udało się nam przekierować wielu klientów na zakupy do naszych centrów, czemu sprzyjała ich otwartość – ponad 50% oferty było dostępne. W tym czasie wielu kupujących przywiązało się do nas, lepiej poznało centra w Krakowie, Toruniu i Łodzi, a w konsekwencji zaczęło je wybierać nie tylko na codzienne zakupy jak w przeszłości, ale także  na większy shopping, co jest zasługą chociażby rozbudowanego, wielosegmentowego </w:t>
      </w:r>
      <w:proofErr w:type="spellStart"/>
      <w:r w:rsidRPr="00CA5B4D">
        <w:rPr>
          <w:rFonts w:ascii="Times New Roman" w:hAnsi="Times New Roman" w:cs="Times New Roman"/>
          <w:i/>
        </w:rPr>
        <w:t>tenant-mixu</w:t>
      </w:r>
      <w:proofErr w:type="spellEnd"/>
      <w:r>
        <w:rPr>
          <w:rFonts w:ascii="Times New Roman" w:hAnsi="Times New Roman" w:cs="Times New Roman"/>
          <w:i/>
          <w:iCs/>
        </w:rPr>
        <w:t xml:space="preserve"> </w:t>
      </w:r>
      <w:r>
        <w:rPr>
          <w:rFonts w:ascii="Times New Roman" w:hAnsi="Times New Roman" w:cs="Times New Roman"/>
        </w:rPr>
        <w:t>– dodaje.</w:t>
      </w:r>
    </w:p>
    <w:p w14:paraId="44099343" w14:textId="77777777" w:rsidR="00414287" w:rsidRDefault="00414287" w:rsidP="00414287">
      <w:pPr>
        <w:pStyle w:val="Bezodstpw"/>
        <w:jc w:val="both"/>
        <w:rPr>
          <w:rFonts w:ascii="Times New Roman" w:hAnsi="Times New Roman" w:cs="Times New Roman"/>
          <w:i/>
          <w:iCs/>
        </w:rPr>
      </w:pPr>
    </w:p>
    <w:p w14:paraId="3E633FA4" w14:textId="77777777" w:rsidR="00414287" w:rsidRDefault="00414287" w:rsidP="00414287">
      <w:pPr>
        <w:pStyle w:val="Bezodstpw"/>
        <w:jc w:val="both"/>
        <w:rPr>
          <w:rFonts w:ascii="Times New Roman" w:hAnsi="Times New Roman" w:cs="Times New Roman"/>
        </w:rPr>
      </w:pPr>
    </w:p>
    <w:p w14:paraId="008D494E" w14:textId="6826DD5C" w:rsidR="00414287" w:rsidRDefault="000F726D" w:rsidP="00414287">
      <w:pPr>
        <w:pStyle w:val="Bezodstpw"/>
        <w:jc w:val="both"/>
        <w:rPr>
          <w:rFonts w:ascii="Times New Roman" w:hAnsi="Times New Roman"/>
          <w:sz w:val="20"/>
          <w:szCs w:val="20"/>
        </w:rPr>
      </w:pPr>
      <w:proofErr w:type="spellStart"/>
      <w:r w:rsidRPr="00FC1CCC">
        <w:rPr>
          <w:rFonts w:ascii="Times New Roman" w:hAnsi="Times New Roman"/>
          <w:sz w:val="20"/>
          <w:szCs w:val="20"/>
        </w:rPr>
        <w:t>Tagi</w:t>
      </w:r>
      <w:proofErr w:type="spellEnd"/>
      <w:r w:rsidRPr="00FC1CCC">
        <w:rPr>
          <w:rFonts w:ascii="Times New Roman" w:hAnsi="Times New Roman"/>
          <w:sz w:val="20"/>
          <w:szCs w:val="20"/>
        </w:rPr>
        <w:t xml:space="preserve">: </w:t>
      </w:r>
      <w:proofErr w:type="spellStart"/>
      <w:r w:rsidRPr="00FC1CCC">
        <w:rPr>
          <w:rFonts w:ascii="Times New Roman" w:hAnsi="Times New Roman"/>
          <w:sz w:val="20"/>
          <w:szCs w:val="20"/>
        </w:rPr>
        <w:t>Newbridge</w:t>
      </w:r>
      <w:proofErr w:type="spellEnd"/>
      <w:r w:rsidRPr="00FC1CCC">
        <w:rPr>
          <w:rFonts w:ascii="Times New Roman" w:hAnsi="Times New Roman"/>
          <w:sz w:val="20"/>
          <w:szCs w:val="20"/>
        </w:rPr>
        <w:t>, Nowe Bielawy, Nowe Czyżyny, Nowa Górna</w:t>
      </w:r>
    </w:p>
    <w:p w14:paraId="36070C8E" w14:textId="77777777" w:rsidR="000F726D" w:rsidRDefault="000F726D" w:rsidP="00414287">
      <w:pPr>
        <w:pStyle w:val="Bezodstpw"/>
        <w:jc w:val="both"/>
        <w:rPr>
          <w:rFonts w:ascii="Times New Roman" w:hAnsi="Times New Roman" w:cs="Times New Roman"/>
        </w:rPr>
      </w:pPr>
    </w:p>
    <w:p w14:paraId="224C6762" w14:textId="77777777" w:rsidR="000F726D" w:rsidRDefault="000F726D" w:rsidP="00414287">
      <w:pPr>
        <w:pStyle w:val="Bezodstpw"/>
        <w:jc w:val="both"/>
        <w:rPr>
          <w:rFonts w:ascii="Times New Roman" w:hAnsi="Times New Roman" w:cs="Times New Roman"/>
        </w:rPr>
      </w:pPr>
    </w:p>
    <w:p w14:paraId="4741D6D4" w14:textId="77777777" w:rsidR="00414287" w:rsidRDefault="00414287" w:rsidP="00414287">
      <w:pPr>
        <w:pStyle w:val="Bezodstpw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*Dane Deloitte „Global </w:t>
      </w:r>
      <w:proofErr w:type="spellStart"/>
      <w:r>
        <w:rPr>
          <w:rFonts w:ascii="Times New Roman" w:hAnsi="Times New Roman" w:cs="Times New Roman"/>
        </w:rPr>
        <w:t>anxiety</w:t>
      </w:r>
      <w:proofErr w:type="spellEnd"/>
      <w:r>
        <w:rPr>
          <w:rFonts w:ascii="Times New Roman" w:hAnsi="Times New Roman" w:cs="Times New Roman"/>
        </w:rPr>
        <w:t xml:space="preserve"> index” z dn. 28 lipca 2021</w:t>
      </w:r>
    </w:p>
    <w:p w14:paraId="43DB6446" w14:textId="77777777" w:rsidR="00414287" w:rsidRDefault="00414287" w:rsidP="00414287">
      <w:pPr>
        <w:pStyle w:val="Bezodstpw"/>
        <w:rPr>
          <w:rFonts w:ascii="Times New Roman" w:hAnsi="Times New Roman" w:cs="Times New Roman"/>
        </w:rPr>
      </w:pPr>
    </w:p>
    <w:p w14:paraId="66687C3E" w14:textId="77777777" w:rsidR="00A32E82" w:rsidRDefault="00A32E82" w:rsidP="00CD1DB4">
      <w:pPr>
        <w:pStyle w:val="Bezodstpw"/>
        <w:jc w:val="both"/>
        <w:rPr>
          <w:rFonts w:ascii="Times New Roman" w:hAnsi="Times New Roman"/>
          <w:b/>
          <w:sz w:val="36"/>
          <w:szCs w:val="36"/>
        </w:rPr>
      </w:pPr>
    </w:p>
    <w:p w14:paraId="1C90EB88" w14:textId="77777777" w:rsidR="001C5B3E" w:rsidRDefault="001C5B3E" w:rsidP="00CD1DB4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2DB9983B" w14:textId="77777777" w:rsidR="00696A6D" w:rsidRPr="00BB14D0" w:rsidRDefault="00696A6D" w:rsidP="00CD1DB4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06424C99" w14:textId="77777777" w:rsidR="004A0A65" w:rsidRPr="00FC1CCC" w:rsidRDefault="004A0A65" w:rsidP="00CD1DB4">
      <w:pPr>
        <w:pStyle w:val="Bezodstpw"/>
        <w:jc w:val="both"/>
        <w:rPr>
          <w:rFonts w:ascii="Times New Roman" w:hAnsi="Times New Roman" w:cs="Times New Roman"/>
          <w:sz w:val="20"/>
        </w:rPr>
      </w:pPr>
      <w:bookmarkStart w:id="0" w:name="_GoBack"/>
      <w:bookmarkEnd w:id="0"/>
    </w:p>
    <w:p w14:paraId="53B69792" w14:textId="6AB16854" w:rsidR="002723AC" w:rsidRPr="008B7D7A" w:rsidRDefault="002723AC" w:rsidP="00CD1DB4">
      <w:pPr>
        <w:pStyle w:val="Bezodstpw"/>
        <w:jc w:val="both"/>
        <w:rPr>
          <w:rFonts w:ascii="Times New Roman" w:hAnsi="Times New Roman" w:cs="Times New Roman"/>
          <w:sz w:val="20"/>
        </w:rPr>
      </w:pPr>
      <w:r w:rsidRPr="008B7D7A">
        <w:rPr>
          <w:rFonts w:ascii="Times New Roman" w:hAnsi="Times New Roman" w:cs="Times New Roman"/>
          <w:b/>
          <w:i/>
          <w:sz w:val="20"/>
        </w:rPr>
        <w:t>Źródło</w:t>
      </w:r>
      <w:r w:rsidR="00EB6754" w:rsidRPr="008B7D7A">
        <w:rPr>
          <w:rFonts w:ascii="Times New Roman" w:hAnsi="Times New Roman" w:cs="Times New Roman"/>
          <w:sz w:val="20"/>
        </w:rPr>
        <w:t xml:space="preserve">: </w:t>
      </w:r>
      <w:proofErr w:type="spellStart"/>
      <w:r w:rsidR="00EB6754" w:rsidRPr="008B7D7A">
        <w:rPr>
          <w:rFonts w:ascii="Times New Roman" w:hAnsi="Times New Roman" w:cs="Times New Roman"/>
          <w:sz w:val="20"/>
        </w:rPr>
        <w:t>Newbridge</w:t>
      </w:r>
      <w:proofErr w:type="spellEnd"/>
      <w:r w:rsidR="00D91479" w:rsidRPr="008B7D7A">
        <w:rPr>
          <w:rFonts w:ascii="Times New Roman" w:hAnsi="Times New Roman" w:cs="Times New Roman"/>
          <w:sz w:val="20"/>
        </w:rPr>
        <w:t xml:space="preserve"> Poland/Guarana PR</w:t>
      </w:r>
    </w:p>
    <w:p w14:paraId="13F21D10" w14:textId="77777777" w:rsidR="001D1FEE" w:rsidRPr="008B7D7A" w:rsidRDefault="001D1FEE" w:rsidP="00CD1DB4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4A51A523" w14:textId="781C7DBC" w:rsidR="001D1FEE" w:rsidRPr="001D1FEE" w:rsidRDefault="001D1FEE" w:rsidP="00CD1DB4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  <w:proofErr w:type="spellStart"/>
      <w:r w:rsidRPr="001D1FEE">
        <w:rPr>
          <w:rFonts w:ascii="Times New Roman" w:hAnsi="Times New Roman" w:cs="Times New Roman"/>
          <w:sz w:val="16"/>
          <w:szCs w:val="16"/>
        </w:rPr>
        <w:t>Newbridge</w:t>
      </w:r>
      <w:proofErr w:type="spellEnd"/>
      <w:r w:rsidRPr="001D1FEE">
        <w:rPr>
          <w:rFonts w:ascii="Times New Roman" w:hAnsi="Times New Roman" w:cs="Times New Roman"/>
          <w:sz w:val="16"/>
          <w:szCs w:val="16"/>
        </w:rPr>
        <w:t xml:space="preserve"> Poland to spółka założona w 2015 roku przez międzynarodową grupę </w:t>
      </w:r>
      <w:proofErr w:type="spellStart"/>
      <w:r w:rsidRPr="001D1FEE">
        <w:rPr>
          <w:rFonts w:ascii="Times New Roman" w:hAnsi="Times New Roman" w:cs="Times New Roman"/>
          <w:sz w:val="16"/>
          <w:szCs w:val="16"/>
        </w:rPr>
        <w:t>Somerston</w:t>
      </w:r>
      <w:proofErr w:type="spellEnd"/>
      <w:r w:rsidRPr="001D1FEE">
        <w:rPr>
          <w:rFonts w:ascii="Times New Roman" w:hAnsi="Times New Roman" w:cs="Times New Roman"/>
          <w:sz w:val="16"/>
          <w:szCs w:val="16"/>
        </w:rPr>
        <w:t>, skupiająca się na inw</w:t>
      </w:r>
      <w:r>
        <w:rPr>
          <w:rFonts w:ascii="Times New Roman" w:hAnsi="Times New Roman" w:cs="Times New Roman"/>
          <w:sz w:val="16"/>
          <w:szCs w:val="16"/>
        </w:rPr>
        <w:t>estowaniu w centra handlowe typu</w:t>
      </w:r>
      <w:r w:rsidRPr="001D1FEE">
        <w:rPr>
          <w:rFonts w:ascii="Times New Roman" w:hAnsi="Times New Roman" w:cs="Times New Roman"/>
          <w:sz w:val="16"/>
          <w:szCs w:val="16"/>
        </w:rPr>
        <w:t xml:space="preserve"> ‘</w:t>
      </w:r>
      <w:proofErr w:type="spellStart"/>
      <w:r w:rsidRPr="001D1FEE">
        <w:rPr>
          <w:rFonts w:ascii="Times New Roman" w:hAnsi="Times New Roman" w:cs="Times New Roman"/>
          <w:sz w:val="16"/>
          <w:szCs w:val="16"/>
        </w:rPr>
        <w:t>convenience</w:t>
      </w:r>
      <w:proofErr w:type="spellEnd"/>
      <w:r w:rsidRPr="001D1FEE">
        <w:rPr>
          <w:rFonts w:ascii="Times New Roman" w:hAnsi="Times New Roman" w:cs="Times New Roman"/>
          <w:sz w:val="16"/>
          <w:szCs w:val="16"/>
        </w:rPr>
        <w:t xml:space="preserve">’ oraz parki handlowe.  Obecnie w portfolio </w:t>
      </w:r>
      <w:proofErr w:type="spellStart"/>
      <w:r w:rsidRPr="001D1FEE">
        <w:rPr>
          <w:rFonts w:ascii="Times New Roman" w:hAnsi="Times New Roman" w:cs="Times New Roman"/>
          <w:sz w:val="16"/>
          <w:szCs w:val="16"/>
        </w:rPr>
        <w:t>Newbridge</w:t>
      </w:r>
      <w:proofErr w:type="spellEnd"/>
      <w:r w:rsidRPr="001D1FEE">
        <w:rPr>
          <w:rFonts w:ascii="Times New Roman" w:hAnsi="Times New Roman" w:cs="Times New Roman"/>
          <w:sz w:val="16"/>
          <w:szCs w:val="16"/>
        </w:rPr>
        <w:t xml:space="preserve"> Poland znajduje się 6 obiektów handlowych w Polsce: Centrum Nowe Czyżyny w Krakowie, Centrum Nowe Bielawy w Toruniu, Centrum Nowa Górna w Łodzi oraz Parki Handlowe </w:t>
      </w:r>
      <w:proofErr w:type="spellStart"/>
      <w:r w:rsidRPr="001D1FEE">
        <w:rPr>
          <w:rFonts w:ascii="Times New Roman" w:hAnsi="Times New Roman" w:cs="Times New Roman"/>
          <w:sz w:val="16"/>
          <w:szCs w:val="16"/>
        </w:rPr>
        <w:t>Newbridge</w:t>
      </w:r>
      <w:proofErr w:type="spellEnd"/>
      <w:r w:rsidRPr="001D1FEE">
        <w:rPr>
          <w:rFonts w:ascii="Times New Roman" w:hAnsi="Times New Roman" w:cs="Times New Roman"/>
          <w:sz w:val="16"/>
          <w:szCs w:val="16"/>
        </w:rPr>
        <w:t>, zlokalizowane w Grodzisku Mazowieckim, Włocławku i Namysłowie. Więcej informacji: newbridge.com.pl</w:t>
      </w:r>
    </w:p>
    <w:p w14:paraId="3C9C100A" w14:textId="77777777" w:rsidR="00532B35" w:rsidRPr="00E12C4D" w:rsidRDefault="00532B35" w:rsidP="00CD1DB4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5D6585C3" w14:textId="78107D25" w:rsidR="00EB6754" w:rsidRPr="00C23E39" w:rsidRDefault="00EB6754" w:rsidP="00CD1DB4">
      <w:pPr>
        <w:pStyle w:val="Bezodstpw"/>
        <w:jc w:val="both"/>
        <w:rPr>
          <w:rFonts w:ascii="Times New Roman" w:hAnsi="Times New Roman" w:cs="Times New Roman"/>
          <w:sz w:val="16"/>
          <w:lang w:eastAsia="pl-PL"/>
        </w:rPr>
      </w:pPr>
    </w:p>
    <w:sectPr w:rsidR="00EB6754" w:rsidRPr="00C23E3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829B9FB" w14:textId="77777777" w:rsidR="00F96D34" w:rsidRDefault="00F96D34" w:rsidP="002723AC">
      <w:pPr>
        <w:spacing w:after="0" w:line="240" w:lineRule="auto"/>
      </w:pPr>
      <w:r>
        <w:separator/>
      </w:r>
    </w:p>
  </w:endnote>
  <w:endnote w:type="continuationSeparator" w:id="0">
    <w:p w14:paraId="6644C0C8" w14:textId="77777777" w:rsidR="00F96D34" w:rsidRDefault="00F96D34" w:rsidP="00272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4E5DC3" w14:textId="77777777" w:rsidR="00F96D34" w:rsidRDefault="00F96D34" w:rsidP="002723AC">
      <w:pPr>
        <w:spacing w:after="0" w:line="240" w:lineRule="auto"/>
      </w:pPr>
      <w:r>
        <w:separator/>
      </w:r>
    </w:p>
  </w:footnote>
  <w:footnote w:type="continuationSeparator" w:id="0">
    <w:p w14:paraId="4EF89A2A" w14:textId="77777777" w:rsidR="00F96D34" w:rsidRDefault="00F96D34" w:rsidP="00272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E2DA1F" w14:textId="321CBBA9" w:rsidR="002723AC" w:rsidRDefault="000572AD" w:rsidP="002723AC">
    <w:pPr>
      <w:pStyle w:val="Nagwek"/>
      <w:jc w:val="right"/>
    </w:pPr>
    <w:r>
      <w:rPr>
        <w:noProof/>
        <w:lang w:eastAsia="pl-PL"/>
      </w:rPr>
      <w:drawing>
        <wp:inline distT="0" distB="0" distL="0" distR="0" wp14:anchorId="46EF57CE" wp14:editId="172CF0C0">
          <wp:extent cx="1414800" cy="323539"/>
          <wp:effectExtent l="0" t="0" r="0" b="63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ewbridge-retina_v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4800" cy="3235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32C"/>
    <w:rsid w:val="00005131"/>
    <w:rsid w:val="000060AE"/>
    <w:rsid w:val="0002128D"/>
    <w:rsid w:val="00025F40"/>
    <w:rsid w:val="00025F88"/>
    <w:rsid w:val="0003332C"/>
    <w:rsid w:val="000369DF"/>
    <w:rsid w:val="00044A8E"/>
    <w:rsid w:val="000476CE"/>
    <w:rsid w:val="00054FAA"/>
    <w:rsid w:val="000572AD"/>
    <w:rsid w:val="0006264B"/>
    <w:rsid w:val="00063B6F"/>
    <w:rsid w:val="0007596E"/>
    <w:rsid w:val="000817CD"/>
    <w:rsid w:val="00083514"/>
    <w:rsid w:val="00085BB1"/>
    <w:rsid w:val="00086B01"/>
    <w:rsid w:val="00087875"/>
    <w:rsid w:val="000A2BDD"/>
    <w:rsid w:val="000B77AE"/>
    <w:rsid w:val="000C09C7"/>
    <w:rsid w:val="000C1F80"/>
    <w:rsid w:val="000C3A58"/>
    <w:rsid w:val="000C74CA"/>
    <w:rsid w:val="000F05A6"/>
    <w:rsid w:val="000F0BF5"/>
    <w:rsid w:val="000F7230"/>
    <w:rsid w:val="000F726D"/>
    <w:rsid w:val="001125F1"/>
    <w:rsid w:val="00114DEF"/>
    <w:rsid w:val="0011570A"/>
    <w:rsid w:val="00117782"/>
    <w:rsid w:val="001178BC"/>
    <w:rsid w:val="001216A3"/>
    <w:rsid w:val="00136D5D"/>
    <w:rsid w:val="001374B9"/>
    <w:rsid w:val="00140C3D"/>
    <w:rsid w:val="001451BB"/>
    <w:rsid w:val="00146E15"/>
    <w:rsid w:val="00165823"/>
    <w:rsid w:val="00166C55"/>
    <w:rsid w:val="0017040A"/>
    <w:rsid w:val="001733EB"/>
    <w:rsid w:val="00174B7F"/>
    <w:rsid w:val="00181EF1"/>
    <w:rsid w:val="001831B0"/>
    <w:rsid w:val="001917A1"/>
    <w:rsid w:val="0019350A"/>
    <w:rsid w:val="00193DB1"/>
    <w:rsid w:val="001A0703"/>
    <w:rsid w:val="001A1FE9"/>
    <w:rsid w:val="001B200B"/>
    <w:rsid w:val="001B2EC6"/>
    <w:rsid w:val="001B3440"/>
    <w:rsid w:val="001B3660"/>
    <w:rsid w:val="001B7384"/>
    <w:rsid w:val="001C5B3E"/>
    <w:rsid w:val="001C5E3B"/>
    <w:rsid w:val="001D1FEE"/>
    <w:rsid w:val="001D54CA"/>
    <w:rsid w:val="001E0053"/>
    <w:rsid w:val="001E24BF"/>
    <w:rsid w:val="001E718B"/>
    <w:rsid w:val="00200324"/>
    <w:rsid w:val="00204840"/>
    <w:rsid w:val="002120BB"/>
    <w:rsid w:val="00214888"/>
    <w:rsid w:val="00223BD8"/>
    <w:rsid w:val="00233BFB"/>
    <w:rsid w:val="00245D29"/>
    <w:rsid w:val="002475E1"/>
    <w:rsid w:val="00257A27"/>
    <w:rsid w:val="0026196F"/>
    <w:rsid w:val="0026200A"/>
    <w:rsid w:val="00263497"/>
    <w:rsid w:val="00271C29"/>
    <w:rsid w:val="002723AC"/>
    <w:rsid w:val="00286AC0"/>
    <w:rsid w:val="0029428A"/>
    <w:rsid w:val="002A4538"/>
    <w:rsid w:val="002A4554"/>
    <w:rsid w:val="002A542B"/>
    <w:rsid w:val="002B10BA"/>
    <w:rsid w:val="002B3AB3"/>
    <w:rsid w:val="002C21FB"/>
    <w:rsid w:val="002C77E7"/>
    <w:rsid w:val="002E1FEE"/>
    <w:rsid w:val="002F4EC2"/>
    <w:rsid w:val="0030145E"/>
    <w:rsid w:val="00304DD8"/>
    <w:rsid w:val="00322335"/>
    <w:rsid w:val="00333DA7"/>
    <w:rsid w:val="00334595"/>
    <w:rsid w:val="00337C9F"/>
    <w:rsid w:val="00342A3B"/>
    <w:rsid w:val="00344570"/>
    <w:rsid w:val="00345409"/>
    <w:rsid w:val="0037497B"/>
    <w:rsid w:val="00380E77"/>
    <w:rsid w:val="0039212D"/>
    <w:rsid w:val="003966E7"/>
    <w:rsid w:val="003A607E"/>
    <w:rsid w:val="003A7318"/>
    <w:rsid w:val="003B15BC"/>
    <w:rsid w:val="003C05C3"/>
    <w:rsid w:val="003C651F"/>
    <w:rsid w:val="003C693A"/>
    <w:rsid w:val="003D7BE5"/>
    <w:rsid w:val="003E1D10"/>
    <w:rsid w:val="003E3084"/>
    <w:rsid w:val="003E43F9"/>
    <w:rsid w:val="003E52B9"/>
    <w:rsid w:val="003F2D3A"/>
    <w:rsid w:val="003F3AED"/>
    <w:rsid w:val="003F602E"/>
    <w:rsid w:val="004105A6"/>
    <w:rsid w:val="00414287"/>
    <w:rsid w:val="00414492"/>
    <w:rsid w:val="00416869"/>
    <w:rsid w:val="00437003"/>
    <w:rsid w:val="00464718"/>
    <w:rsid w:val="0046527F"/>
    <w:rsid w:val="00477497"/>
    <w:rsid w:val="004826C4"/>
    <w:rsid w:val="004850F5"/>
    <w:rsid w:val="004A0A65"/>
    <w:rsid w:val="004A10DD"/>
    <w:rsid w:val="004A5B75"/>
    <w:rsid w:val="004B20C9"/>
    <w:rsid w:val="004B24B8"/>
    <w:rsid w:val="004D239F"/>
    <w:rsid w:val="004D36F4"/>
    <w:rsid w:val="004E19E2"/>
    <w:rsid w:val="004E4B42"/>
    <w:rsid w:val="004F2F45"/>
    <w:rsid w:val="004F35D5"/>
    <w:rsid w:val="00527374"/>
    <w:rsid w:val="00532B35"/>
    <w:rsid w:val="00537AB9"/>
    <w:rsid w:val="005423CE"/>
    <w:rsid w:val="00542DE6"/>
    <w:rsid w:val="00551EFE"/>
    <w:rsid w:val="00551FC3"/>
    <w:rsid w:val="00572F5C"/>
    <w:rsid w:val="0057581E"/>
    <w:rsid w:val="00582D7D"/>
    <w:rsid w:val="005837C7"/>
    <w:rsid w:val="0058728D"/>
    <w:rsid w:val="005874D5"/>
    <w:rsid w:val="00593F9E"/>
    <w:rsid w:val="00594E1F"/>
    <w:rsid w:val="005A526F"/>
    <w:rsid w:val="005A532E"/>
    <w:rsid w:val="005A746D"/>
    <w:rsid w:val="005B3EA1"/>
    <w:rsid w:val="005D0445"/>
    <w:rsid w:val="005D1D74"/>
    <w:rsid w:val="005D4A81"/>
    <w:rsid w:val="005D4EB9"/>
    <w:rsid w:val="005E47C2"/>
    <w:rsid w:val="005E4BE2"/>
    <w:rsid w:val="005E5DBC"/>
    <w:rsid w:val="005F1833"/>
    <w:rsid w:val="00616AD7"/>
    <w:rsid w:val="00620029"/>
    <w:rsid w:val="00622C6F"/>
    <w:rsid w:val="0062363E"/>
    <w:rsid w:val="00631070"/>
    <w:rsid w:val="00634E63"/>
    <w:rsid w:val="00636139"/>
    <w:rsid w:val="00642D78"/>
    <w:rsid w:val="00646527"/>
    <w:rsid w:val="0065440A"/>
    <w:rsid w:val="006546EA"/>
    <w:rsid w:val="00660CA9"/>
    <w:rsid w:val="00672929"/>
    <w:rsid w:val="00674239"/>
    <w:rsid w:val="00675C10"/>
    <w:rsid w:val="00680550"/>
    <w:rsid w:val="00694983"/>
    <w:rsid w:val="00696A6D"/>
    <w:rsid w:val="006A11D2"/>
    <w:rsid w:val="006A662A"/>
    <w:rsid w:val="006A67F9"/>
    <w:rsid w:val="006B1BAB"/>
    <w:rsid w:val="006B496B"/>
    <w:rsid w:val="006B5C37"/>
    <w:rsid w:val="006C1241"/>
    <w:rsid w:val="006C18C4"/>
    <w:rsid w:val="006C49EB"/>
    <w:rsid w:val="006D1C7C"/>
    <w:rsid w:val="006D59E3"/>
    <w:rsid w:val="006E0458"/>
    <w:rsid w:val="006E2700"/>
    <w:rsid w:val="006E2822"/>
    <w:rsid w:val="006E45AA"/>
    <w:rsid w:val="00710DC7"/>
    <w:rsid w:val="00711889"/>
    <w:rsid w:val="00714A28"/>
    <w:rsid w:val="00717F7D"/>
    <w:rsid w:val="00720B15"/>
    <w:rsid w:val="0072462D"/>
    <w:rsid w:val="00730366"/>
    <w:rsid w:val="0074159D"/>
    <w:rsid w:val="00741A12"/>
    <w:rsid w:val="00744295"/>
    <w:rsid w:val="007516A6"/>
    <w:rsid w:val="007652D5"/>
    <w:rsid w:val="00772256"/>
    <w:rsid w:val="007771F1"/>
    <w:rsid w:val="00777DDF"/>
    <w:rsid w:val="00790D76"/>
    <w:rsid w:val="00795911"/>
    <w:rsid w:val="00797C5C"/>
    <w:rsid w:val="00797E10"/>
    <w:rsid w:val="00797E96"/>
    <w:rsid w:val="007A052E"/>
    <w:rsid w:val="007A19ED"/>
    <w:rsid w:val="007B26E5"/>
    <w:rsid w:val="007C0AE6"/>
    <w:rsid w:val="007C0DED"/>
    <w:rsid w:val="007C3FEF"/>
    <w:rsid w:val="007C68D6"/>
    <w:rsid w:val="007E0038"/>
    <w:rsid w:val="007E0F49"/>
    <w:rsid w:val="007E4DC2"/>
    <w:rsid w:val="007F100D"/>
    <w:rsid w:val="007F1823"/>
    <w:rsid w:val="0080442F"/>
    <w:rsid w:val="008261FF"/>
    <w:rsid w:val="00827BCE"/>
    <w:rsid w:val="0084107E"/>
    <w:rsid w:val="0084676F"/>
    <w:rsid w:val="008606E4"/>
    <w:rsid w:val="00871FA0"/>
    <w:rsid w:val="00876DD3"/>
    <w:rsid w:val="00885C53"/>
    <w:rsid w:val="00890919"/>
    <w:rsid w:val="008B7D7A"/>
    <w:rsid w:val="008C282B"/>
    <w:rsid w:val="008C3F87"/>
    <w:rsid w:val="008C7C84"/>
    <w:rsid w:val="008D2893"/>
    <w:rsid w:val="008D35A2"/>
    <w:rsid w:val="008E5BB6"/>
    <w:rsid w:val="008E5C4B"/>
    <w:rsid w:val="008F0B0C"/>
    <w:rsid w:val="008F2449"/>
    <w:rsid w:val="008F28AC"/>
    <w:rsid w:val="008F74FA"/>
    <w:rsid w:val="00921ACA"/>
    <w:rsid w:val="00933DC6"/>
    <w:rsid w:val="00935E1A"/>
    <w:rsid w:val="00940635"/>
    <w:rsid w:val="0094450E"/>
    <w:rsid w:val="009601EF"/>
    <w:rsid w:val="009625AB"/>
    <w:rsid w:val="00966904"/>
    <w:rsid w:val="00972FBF"/>
    <w:rsid w:val="00973012"/>
    <w:rsid w:val="00980023"/>
    <w:rsid w:val="0098502E"/>
    <w:rsid w:val="009A6F4F"/>
    <w:rsid w:val="009B7E0B"/>
    <w:rsid w:val="009C0DC5"/>
    <w:rsid w:val="009C0E9F"/>
    <w:rsid w:val="009D6F00"/>
    <w:rsid w:val="009D73BF"/>
    <w:rsid w:val="009F0E2A"/>
    <w:rsid w:val="009F232D"/>
    <w:rsid w:val="009F74B3"/>
    <w:rsid w:val="00A06020"/>
    <w:rsid w:val="00A10051"/>
    <w:rsid w:val="00A1059A"/>
    <w:rsid w:val="00A156EB"/>
    <w:rsid w:val="00A30EBA"/>
    <w:rsid w:val="00A32E82"/>
    <w:rsid w:val="00A334EE"/>
    <w:rsid w:val="00A34F6B"/>
    <w:rsid w:val="00A366F6"/>
    <w:rsid w:val="00A37519"/>
    <w:rsid w:val="00A375AE"/>
    <w:rsid w:val="00A40582"/>
    <w:rsid w:val="00A431C6"/>
    <w:rsid w:val="00A642DC"/>
    <w:rsid w:val="00A64876"/>
    <w:rsid w:val="00A6669B"/>
    <w:rsid w:val="00A7030D"/>
    <w:rsid w:val="00A7585E"/>
    <w:rsid w:val="00A77FED"/>
    <w:rsid w:val="00A832E0"/>
    <w:rsid w:val="00A92DA6"/>
    <w:rsid w:val="00A94E7C"/>
    <w:rsid w:val="00AA4E59"/>
    <w:rsid w:val="00AA5437"/>
    <w:rsid w:val="00AB2A70"/>
    <w:rsid w:val="00AC06A5"/>
    <w:rsid w:val="00AC2C1D"/>
    <w:rsid w:val="00AC5844"/>
    <w:rsid w:val="00AC6DA7"/>
    <w:rsid w:val="00AD5878"/>
    <w:rsid w:val="00AF4B6B"/>
    <w:rsid w:val="00B07177"/>
    <w:rsid w:val="00B15766"/>
    <w:rsid w:val="00B20C12"/>
    <w:rsid w:val="00B40D81"/>
    <w:rsid w:val="00B6554E"/>
    <w:rsid w:val="00B7584A"/>
    <w:rsid w:val="00B81F4D"/>
    <w:rsid w:val="00B873E1"/>
    <w:rsid w:val="00BA0F63"/>
    <w:rsid w:val="00BB14D0"/>
    <w:rsid w:val="00BB3779"/>
    <w:rsid w:val="00BB5E79"/>
    <w:rsid w:val="00BC0862"/>
    <w:rsid w:val="00BC77F6"/>
    <w:rsid w:val="00BE2497"/>
    <w:rsid w:val="00BE350F"/>
    <w:rsid w:val="00BE39D3"/>
    <w:rsid w:val="00BF7D6B"/>
    <w:rsid w:val="00C00CFF"/>
    <w:rsid w:val="00C14949"/>
    <w:rsid w:val="00C23E39"/>
    <w:rsid w:val="00C302BC"/>
    <w:rsid w:val="00C31FD7"/>
    <w:rsid w:val="00C42018"/>
    <w:rsid w:val="00C44603"/>
    <w:rsid w:val="00C71661"/>
    <w:rsid w:val="00C72391"/>
    <w:rsid w:val="00C74DE0"/>
    <w:rsid w:val="00C816E2"/>
    <w:rsid w:val="00C844B5"/>
    <w:rsid w:val="00C970F8"/>
    <w:rsid w:val="00CA2957"/>
    <w:rsid w:val="00CA418D"/>
    <w:rsid w:val="00CA5B4D"/>
    <w:rsid w:val="00CB1365"/>
    <w:rsid w:val="00CB4103"/>
    <w:rsid w:val="00CC2758"/>
    <w:rsid w:val="00CC4E5D"/>
    <w:rsid w:val="00CC7653"/>
    <w:rsid w:val="00CD1DB4"/>
    <w:rsid w:val="00D0239D"/>
    <w:rsid w:val="00D02598"/>
    <w:rsid w:val="00D077C5"/>
    <w:rsid w:val="00D202D7"/>
    <w:rsid w:val="00D218B3"/>
    <w:rsid w:val="00D4472E"/>
    <w:rsid w:val="00D655FD"/>
    <w:rsid w:val="00D660DF"/>
    <w:rsid w:val="00D842E6"/>
    <w:rsid w:val="00D86661"/>
    <w:rsid w:val="00D91479"/>
    <w:rsid w:val="00D921E1"/>
    <w:rsid w:val="00D92502"/>
    <w:rsid w:val="00D951AC"/>
    <w:rsid w:val="00DB36D8"/>
    <w:rsid w:val="00DC29D1"/>
    <w:rsid w:val="00DC79C5"/>
    <w:rsid w:val="00DD3316"/>
    <w:rsid w:val="00DD44F2"/>
    <w:rsid w:val="00DD52E3"/>
    <w:rsid w:val="00DD5A51"/>
    <w:rsid w:val="00DE41AF"/>
    <w:rsid w:val="00DE63E2"/>
    <w:rsid w:val="00E04F7D"/>
    <w:rsid w:val="00E12C4D"/>
    <w:rsid w:val="00E23497"/>
    <w:rsid w:val="00E24611"/>
    <w:rsid w:val="00E31D61"/>
    <w:rsid w:val="00E40690"/>
    <w:rsid w:val="00E42720"/>
    <w:rsid w:val="00E44BBF"/>
    <w:rsid w:val="00E45808"/>
    <w:rsid w:val="00E4619E"/>
    <w:rsid w:val="00E5309D"/>
    <w:rsid w:val="00E73332"/>
    <w:rsid w:val="00E75F1C"/>
    <w:rsid w:val="00E810A5"/>
    <w:rsid w:val="00E825D1"/>
    <w:rsid w:val="00E830A3"/>
    <w:rsid w:val="00E84680"/>
    <w:rsid w:val="00EA40F0"/>
    <w:rsid w:val="00EB6754"/>
    <w:rsid w:val="00EC17D0"/>
    <w:rsid w:val="00EC484E"/>
    <w:rsid w:val="00EF361A"/>
    <w:rsid w:val="00EF514D"/>
    <w:rsid w:val="00F01976"/>
    <w:rsid w:val="00F02832"/>
    <w:rsid w:val="00F05CE7"/>
    <w:rsid w:val="00F071C6"/>
    <w:rsid w:val="00F07618"/>
    <w:rsid w:val="00F16EAB"/>
    <w:rsid w:val="00F26DAC"/>
    <w:rsid w:val="00F31E4C"/>
    <w:rsid w:val="00F356AA"/>
    <w:rsid w:val="00F37BBA"/>
    <w:rsid w:val="00F45C61"/>
    <w:rsid w:val="00F56C11"/>
    <w:rsid w:val="00F63964"/>
    <w:rsid w:val="00F655E1"/>
    <w:rsid w:val="00F74E92"/>
    <w:rsid w:val="00F77AFF"/>
    <w:rsid w:val="00F8372F"/>
    <w:rsid w:val="00F84FF7"/>
    <w:rsid w:val="00F9612E"/>
    <w:rsid w:val="00F96D34"/>
    <w:rsid w:val="00FA1D46"/>
    <w:rsid w:val="00FA21D2"/>
    <w:rsid w:val="00FA37B9"/>
    <w:rsid w:val="00FA7FC9"/>
    <w:rsid w:val="00FB0279"/>
    <w:rsid w:val="00FB2353"/>
    <w:rsid w:val="00FB73E7"/>
    <w:rsid w:val="00FC1CCC"/>
    <w:rsid w:val="00FC2870"/>
    <w:rsid w:val="00FD051B"/>
    <w:rsid w:val="00FE055B"/>
    <w:rsid w:val="00FE11D8"/>
    <w:rsid w:val="00FE3213"/>
    <w:rsid w:val="00FE5249"/>
    <w:rsid w:val="00FF0865"/>
    <w:rsid w:val="00FF15AD"/>
    <w:rsid w:val="00FF3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B902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52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044A8E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94450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52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044A8E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94450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4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2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667</TotalTime>
  <Pages>2</Pages>
  <Words>591</Words>
  <Characters>3552</Characters>
  <Application>Microsoft Office Word</Application>
  <DocSecurity>0</DocSecurity>
  <Lines>29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Izabela Jędruch</cp:lastModifiedBy>
  <cp:revision>303</cp:revision>
  <dcterms:created xsi:type="dcterms:W3CDTF">2019-08-23T07:16:00Z</dcterms:created>
  <dcterms:modified xsi:type="dcterms:W3CDTF">2021-08-04T22:35:00Z</dcterms:modified>
</cp:coreProperties>
</file>