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13F17" w14:textId="77777777" w:rsidR="00403239" w:rsidRPr="005B1480" w:rsidRDefault="00403239" w:rsidP="00403239">
      <w:pPr>
        <w:rPr>
          <w:rFonts w:ascii="Arial" w:eastAsia="Times New Roman" w:hAnsi="Arial" w:cs="Arial"/>
          <w:sz w:val="18"/>
          <w:szCs w:val="18"/>
        </w:rPr>
      </w:pPr>
      <w:r w:rsidRPr="005B1480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75CB492" wp14:editId="1A88289F">
            <wp:simplePos x="0" y="0"/>
            <wp:positionH relativeFrom="column">
              <wp:posOffset>4135755</wp:posOffset>
            </wp:positionH>
            <wp:positionV relativeFrom="paragraph">
              <wp:posOffset>-604520</wp:posOffset>
            </wp:positionV>
            <wp:extent cx="1621790" cy="1009015"/>
            <wp:effectExtent l="0" t="0" r="0" b="0"/>
            <wp:wrapNone/>
            <wp:docPr id="3" name="Obraz 2" descr="Opis: https://lh3.googleusercontent.com/2jvoP0lY-h5nY1ePfD3hkxP9hCyg2LB1NlJ4jgsjRSVDn3LSEH_VPVUlZusOdcaL5AntwfeAtxwDf9mXoB4rHIfBDQGIeDpLvNLrNkLZS_HDvoiQats0xjxbV2nkw8qHmiIyQY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https://lh3.googleusercontent.com/2jvoP0lY-h5nY1ePfD3hkxP9hCyg2LB1NlJ4jgsjRSVDn3LSEH_VPVUlZusOdcaL5AntwfeAtxwDf9mXoB4rHIfBDQGIeDpLvNLrNkLZS_HDvoiQats0xjxbV2nkw8qHmiIyQYe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4DFFD6" w14:textId="3702D56A" w:rsidR="00403239" w:rsidRPr="005B1480" w:rsidRDefault="00403239" w:rsidP="00403239">
      <w:pPr>
        <w:rPr>
          <w:rFonts w:ascii="Arial" w:eastAsia="Times New Roman" w:hAnsi="Arial" w:cs="Arial"/>
          <w:sz w:val="18"/>
          <w:szCs w:val="18"/>
        </w:rPr>
      </w:pPr>
      <w:r w:rsidRPr="005B1480">
        <w:rPr>
          <w:rFonts w:ascii="Arial" w:eastAsia="Times New Roman" w:hAnsi="Arial" w:cs="Arial"/>
          <w:sz w:val="18"/>
          <w:szCs w:val="18"/>
        </w:rPr>
        <w:t xml:space="preserve">Informacja prasowa: </w:t>
      </w:r>
      <w:r w:rsidR="00991D55">
        <w:rPr>
          <w:rFonts w:ascii="Arial" w:eastAsia="Times New Roman" w:hAnsi="Arial" w:cs="Arial"/>
          <w:sz w:val="18"/>
          <w:szCs w:val="18"/>
        </w:rPr>
        <w:t>18</w:t>
      </w:r>
      <w:r w:rsidR="00B524AE">
        <w:rPr>
          <w:rFonts w:ascii="Arial" w:eastAsia="Times New Roman" w:hAnsi="Arial" w:cs="Arial"/>
          <w:sz w:val="18"/>
          <w:szCs w:val="18"/>
        </w:rPr>
        <w:t>-</w:t>
      </w:r>
      <w:r>
        <w:rPr>
          <w:rFonts w:ascii="Arial" w:eastAsia="Times New Roman" w:hAnsi="Arial" w:cs="Arial"/>
          <w:sz w:val="18"/>
          <w:szCs w:val="18"/>
        </w:rPr>
        <w:t>1</w:t>
      </w:r>
      <w:r w:rsidR="00D8070D">
        <w:rPr>
          <w:rFonts w:ascii="Arial" w:eastAsia="Times New Roman" w:hAnsi="Arial" w:cs="Arial"/>
          <w:sz w:val="18"/>
          <w:szCs w:val="18"/>
        </w:rPr>
        <w:t>2</w:t>
      </w:r>
      <w:r w:rsidRPr="005B1480">
        <w:rPr>
          <w:rFonts w:ascii="Arial" w:eastAsia="Times New Roman" w:hAnsi="Arial" w:cs="Arial"/>
          <w:sz w:val="18"/>
          <w:szCs w:val="18"/>
        </w:rPr>
        <w:t>-2023, Warszawa</w:t>
      </w:r>
      <w:r w:rsidRPr="005B1480">
        <w:rPr>
          <w:rFonts w:ascii="Arial" w:eastAsia="Times New Roman" w:hAnsi="Arial" w:cs="Arial"/>
          <w:sz w:val="18"/>
          <w:szCs w:val="18"/>
        </w:rPr>
        <w:br/>
        <w:t>Biuro Prasowe Medicover Stomatologia</w:t>
      </w:r>
      <w:r w:rsidRPr="005B1480">
        <w:rPr>
          <w:rFonts w:ascii="Arial" w:eastAsia="Times New Roman" w:hAnsi="Arial" w:cs="Arial"/>
          <w:sz w:val="18"/>
          <w:szCs w:val="18"/>
        </w:rPr>
        <w:br/>
      </w:r>
      <w:r>
        <w:rPr>
          <w:rFonts w:ascii="Arial" w:eastAsia="Times New Roman" w:hAnsi="Arial" w:cs="Arial"/>
          <w:sz w:val="18"/>
          <w:szCs w:val="18"/>
        </w:rPr>
        <w:t>Tomasz Pietrzak</w:t>
      </w:r>
      <w:r w:rsidRPr="005B1480">
        <w:rPr>
          <w:rFonts w:ascii="Arial" w:eastAsia="Times New Roman" w:hAnsi="Arial" w:cs="Arial"/>
          <w:sz w:val="18"/>
          <w:szCs w:val="18"/>
        </w:rPr>
        <w:t xml:space="preserve"> / Guarana PR</w:t>
      </w:r>
      <w:r w:rsidRPr="005B1480">
        <w:rPr>
          <w:rFonts w:ascii="Arial" w:eastAsia="Times New Roman" w:hAnsi="Arial" w:cs="Arial"/>
          <w:sz w:val="18"/>
          <w:szCs w:val="18"/>
        </w:rPr>
        <w:br/>
        <w:t xml:space="preserve">tel. </w:t>
      </w:r>
      <w:r>
        <w:rPr>
          <w:rFonts w:ascii="Arial" w:eastAsia="Times New Roman" w:hAnsi="Arial" w:cs="Arial"/>
          <w:sz w:val="18"/>
          <w:szCs w:val="18"/>
        </w:rPr>
        <w:t>509 106 256</w:t>
      </w:r>
      <w:r w:rsidRPr="005B1480">
        <w:rPr>
          <w:rFonts w:ascii="Arial" w:eastAsia="Times New Roman" w:hAnsi="Arial" w:cs="Arial"/>
          <w:sz w:val="18"/>
          <w:szCs w:val="18"/>
        </w:rPr>
        <w:t xml:space="preserve">, mail. </w:t>
      </w:r>
      <w:r>
        <w:rPr>
          <w:rFonts w:ascii="Arial" w:eastAsia="Times New Roman" w:hAnsi="Arial" w:cs="Arial"/>
          <w:sz w:val="18"/>
          <w:szCs w:val="18"/>
        </w:rPr>
        <w:t>Tomasz.pietrzak</w:t>
      </w:r>
      <w:r w:rsidRPr="005B1480">
        <w:rPr>
          <w:rFonts w:ascii="Arial" w:eastAsia="Times New Roman" w:hAnsi="Arial" w:cs="Arial"/>
          <w:sz w:val="18"/>
          <w:szCs w:val="18"/>
        </w:rPr>
        <w:t>[at]guaranapr.pl</w:t>
      </w:r>
    </w:p>
    <w:p w14:paraId="654653F9" w14:textId="77777777" w:rsidR="0053749B" w:rsidRPr="00403239" w:rsidRDefault="0053749B" w:rsidP="00403239">
      <w:pPr>
        <w:pStyle w:val="Bezodstpw"/>
        <w:rPr>
          <w:rFonts w:ascii="Arial" w:hAnsi="Arial" w:cs="Arial"/>
          <w:b/>
          <w:bCs/>
          <w:color w:val="1F4E79" w:themeColor="accent5" w:themeShade="80"/>
          <w:sz w:val="28"/>
          <w:szCs w:val="28"/>
        </w:rPr>
      </w:pPr>
    </w:p>
    <w:p w14:paraId="5DD12F1A" w14:textId="77777777" w:rsidR="00660F3C" w:rsidRDefault="00660F3C" w:rsidP="00332052">
      <w:pPr>
        <w:pStyle w:val="Bezodstpw"/>
        <w:jc w:val="both"/>
        <w:rPr>
          <w:rStyle w:val="m1879417934961286778m-1815062614492773909ui-provider"/>
          <w:rFonts w:ascii="Arial" w:hAnsi="Arial" w:cs="Arial"/>
        </w:rPr>
      </w:pPr>
    </w:p>
    <w:p w14:paraId="0D3D2855" w14:textId="14ED7170" w:rsidR="00D8070D" w:rsidRPr="00D8070D" w:rsidRDefault="00F97CC1" w:rsidP="00D8070D">
      <w:pPr>
        <w:jc w:val="center"/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</w:pPr>
      <w:r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t>Dentysta niczym kawiarnia.</w:t>
      </w:r>
      <w:r w:rsidR="00D8070D"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br/>
      </w:r>
      <w:r w:rsidR="00D8070D" w:rsidRPr="00D8070D"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t>We Wrocławiu powstało niezwykłe centrum stomatologiczne</w:t>
      </w:r>
    </w:p>
    <w:p w14:paraId="7E410324" w14:textId="77777777" w:rsidR="00D8070D" w:rsidRDefault="00D8070D" w:rsidP="00D8070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1F227A1C" w14:textId="019FAC8F" w:rsidR="00D8070D" w:rsidRPr="00B37C4C" w:rsidRDefault="00D8070D" w:rsidP="00D8070D">
      <w:pPr>
        <w:pStyle w:val="Bezodstpw"/>
        <w:jc w:val="both"/>
        <w:rPr>
          <w:rFonts w:ascii="Arial" w:hAnsi="Arial" w:cs="Arial"/>
          <w:b/>
          <w:bCs/>
        </w:rPr>
      </w:pPr>
      <w:r w:rsidRPr="00B37C4C">
        <w:rPr>
          <w:rFonts w:ascii="Arial" w:hAnsi="Arial" w:cs="Arial"/>
          <w:b/>
          <w:bCs/>
        </w:rPr>
        <w:t>We Wrocławiu otwarto centrum dentystyczne, które</w:t>
      </w:r>
      <w:r w:rsidR="00F97CC1" w:rsidRPr="00B37C4C">
        <w:rPr>
          <w:rFonts w:ascii="Arial" w:hAnsi="Arial" w:cs="Arial"/>
          <w:b/>
          <w:bCs/>
        </w:rPr>
        <w:t xml:space="preserve"> swoim wystrojem</w:t>
      </w:r>
      <w:r w:rsidRPr="00B37C4C">
        <w:rPr>
          <w:rFonts w:ascii="Arial" w:hAnsi="Arial" w:cs="Arial"/>
          <w:b/>
          <w:bCs/>
        </w:rPr>
        <w:t xml:space="preserve"> przypomina kawiarnię. Stworzona przestrzeń Royal Dent, za którą stoi Medicover Stomatologia, zrywa z tradycyjnym wizerunkiem </w:t>
      </w:r>
      <w:r w:rsidR="00B37C4C">
        <w:rPr>
          <w:rFonts w:ascii="Arial" w:hAnsi="Arial" w:cs="Arial"/>
          <w:b/>
          <w:bCs/>
        </w:rPr>
        <w:t>dentysty</w:t>
      </w:r>
      <w:r w:rsidRPr="00B37C4C">
        <w:rPr>
          <w:rFonts w:ascii="Arial" w:hAnsi="Arial" w:cs="Arial"/>
          <w:b/>
          <w:bCs/>
        </w:rPr>
        <w:t xml:space="preserve">, pokazując, że można dziś leczyć zęby w miejscu, które budzi pozytywne skojarzenia. </w:t>
      </w:r>
    </w:p>
    <w:p w14:paraId="08B34BBB" w14:textId="77777777" w:rsidR="00D8070D" w:rsidRPr="00B37C4C" w:rsidRDefault="00D8070D" w:rsidP="00D8070D">
      <w:pPr>
        <w:pStyle w:val="Bezodstpw"/>
        <w:jc w:val="both"/>
        <w:rPr>
          <w:rFonts w:ascii="Arial" w:hAnsi="Arial" w:cs="Arial"/>
        </w:rPr>
      </w:pPr>
    </w:p>
    <w:p w14:paraId="2F31A6E9" w14:textId="0B4E794B" w:rsidR="00D8070D" w:rsidRPr="00B37C4C" w:rsidRDefault="00D8070D" w:rsidP="00D8070D">
      <w:pPr>
        <w:pStyle w:val="Bezodstpw"/>
        <w:jc w:val="both"/>
        <w:rPr>
          <w:rFonts w:ascii="Arial" w:hAnsi="Arial" w:cs="Arial"/>
        </w:rPr>
      </w:pPr>
      <w:r w:rsidRPr="00B37C4C">
        <w:rPr>
          <w:rFonts w:ascii="Arial" w:hAnsi="Arial" w:cs="Arial"/>
        </w:rPr>
        <w:t xml:space="preserve">Tworząc swoje centra, dentyści coraz odważniej czerpią z pomysłów projektantów m.in. kawiarni, butików czy hoteli, a więc miejsc, które niewiele mają wspólnego z medycyną, ale za to wiele z komfortem. Najlepszym tego przykładem jest otwarty we Wrocławiu Royal Dent. To najnowsza inwestycja Medicover Stomatologia, która pokazuje, że współczesna przestrzeń medyczna może być nie tylko przyjazna, ale także kreatywnie zaaranżowana. </w:t>
      </w:r>
    </w:p>
    <w:p w14:paraId="1EDCF830" w14:textId="77777777" w:rsidR="00D8070D" w:rsidRPr="00B37C4C" w:rsidRDefault="00D8070D" w:rsidP="00D8070D">
      <w:pPr>
        <w:pStyle w:val="Bezodstpw"/>
        <w:jc w:val="both"/>
        <w:rPr>
          <w:rFonts w:ascii="Arial" w:hAnsi="Arial" w:cs="Arial"/>
        </w:rPr>
      </w:pPr>
    </w:p>
    <w:p w14:paraId="1E29FE1D" w14:textId="0E82A5B2" w:rsidR="00D8070D" w:rsidRPr="00B37C4C" w:rsidRDefault="00D8070D" w:rsidP="00D8070D">
      <w:pPr>
        <w:pStyle w:val="Bezodstpw"/>
        <w:jc w:val="both"/>
        <w:rPr>
          <w:rFonts w:ascii="Arial" w:hAnsi="Arial" w:cs="Arial"/>
        </w:rPr>
      </w:pPr>
      <w:r w:rsidRPr="00B37C4C">
        <w:rPr>
          <w:rFonts w:ascii="Arial" w:hAnsi="Arial" w:cs="Arial"/>
        </w:rPr>
        <w:t xml:space="preserve">Cały pomysł na centrum przy ul. Krawieckiej 3 został bowiem oparty na autorskim koncepcie „Rytuału Uśmiechu”, który wdraża Medicover Stomatologia. Dzięki niemu Royal Dent swoim klimatem i wystrojem nawiązuje do modnych kawiarni. Pacjenci znajdą tu m.in. poczekalnię przypominającą strefę </w:t>
      </w:r>
      <w:r w:rsidR="005676FD" w:rsidRPr="00B37C4C">
        <w:rPr>
          <w:rFonts w:ascii="Arial" w:hAnsi="Arial" w:cs="Arial"/>
        </w:rPr>
        <w:t>relaksu</w:t>
      </w:r>
      <w:r w:rsidRPr="00B37C4C">
        <w:rPr>
          <w:rFonts w:ascii="Arial" w:hAnsi="Arial" w:cs="Arial"/>
        </w:rPr>
        <w:t>, a w niej: dużą biblioteczkę z książkami,  tzw. common table, strefy wypoczynku z fotelami i stolikami kawowymi, a nawet stoisko do parzenia kawy.</w:t>
      </w:r>
    </w:p>
    <w:p w14:paraId="4C066C9C" w14:textId="77777777" w:rsidR="00D8070D" w:rsidRPr="00B37C4C" w:rsidRDefault="00D8070D" w:rsidP="00D8070D">
      <w:pPr>
        <w:pStyle w:val="Bezodstpw"/>
        <w:jc w:val="both"/>
        <w:rPr>
          <w:rFonts w:ascii="Arial" w:hAnsi="Arial" w:cs="Arial"/>
        </w:rPr>
      </w:pPr>
    </w:p>
    <w:p w14:paraId="2D8180DA" w14:textId="471311D0" w:rsidR="00D8070D" w:rsidRPr="00B37C4C" w:rsidRDefault="00D8070D" w:rsidP="00D8070D">
      <w:pPr>
        <w:pStyle w:val="Bezodstpw"/>
        <w:jc w:val="both"/>
        <w:rPr>
          <w:rFonts w:ascii="Arial" w:hAnsi="Arial" w:cs="Arial"/>
        </w:rPr>
      </w:pPr>
      <w:r w:rsidRPr="00B37C4C">
        <w:rPr>
          <w:rFonts w:ascii="Arial" w:hAnsi="Arial" w:cs="Arial"/>
        </w:rPr>
        <w:t xml:space="preserve">Kolory wnętrz zostały natomiast tak dobrane, aby pomóc </w:t>
      </w:r>
      <w:r w:rsidR="00090879" w:rsidRPr="00B37C4C">
        <w:rPr>
          <w:rFonts w:ascii="Arial" w:hAnsi="Arial" w:cs="Arial"/>
        </w:rPr>
        <w:t>pacjentom</w:t>
      </w:r>
      <w:r w:rsidRPr="00B37C4C">
        <w:rPr>
          <w:rFonts w:ascii="Arial" w:hAnsi="Arial" w:cs="Arial"/>
        </w:rPr>
        <w:t xml:space="preserve"> w wyciszeniu się</w:t>
      </w:r>
      <w:r w:rsidR="00090879" w:rsidRPr="00B37C4C">
        <w:rPr>
          <w:rFonts w:ascii="Arial" w:hAnsi="Arial" w:cs="Arial"/>
        </w:rPr>
        <w:t xml:space="preserve"> przed zabiegiem</w:t>
      </w:r>
      <w:r w:rsidRPr="00B37C4C">
        <w:rPr>
          <w:rFonts w:ascii="Arial" w:hAnsi="Arial" w:cs="Arial"/>
        </w:rPr>
        <w:t xml:space="preserve">. Podobnie jest z muzyką. Czekając na wizytę można tu posłuchać jazzu. W poczekalni nie poczujemy też typowego dla dentysty zapachu, który u wielu pacjentów budzi przykre skojarzenia. Także barwa światła została tak dobrana, aby nie drażnić zmysłów. Na ścianach natomiast można znaleźć galerię kilkunastu zdjęć, które przedstawiają Wrocław sprzed blisko 100 lat. </w:t>
      </w:r>
    </w:p>
    <w:p w14:paraId="5C38FF6A" w14:textId="77777777" w:rsidR="00D8070D" w:rsidRPr="00B37C4C" w:rsidRDefault="00D8070D" w:rsidP="00D8070D">
      <w:pPr>
        <w:pStyle w:val="Bezodstpw"/>
        <w:jc w:val="both"/>
        <w:rPr>
          <w:rFonts w:ascii="Arial" w:hAnsi="Arial" w:cs="Arial"/>
        </w:rPr>
      </w:pPr>
    </w:p>
    <w:p w14:paraId="11AB65A5" w14:textId="2F9A1B9A" w:rsidR="00D8070D" w:rsidRPr="00B37C4C" w:rsidRDefault="00D8070D" w:rsidP="00D8070D">
      <w:pPr>
        <w:pStyle w:val="Bezodstpw"/>
        <w:jc w:val="both"/>
        <w:rPr>
          <w:rFonts w:ascii="Arial" w:hAnsi="Arial" w:cs="Arial"/>
          <w:b/>
          <w:bCs/>
        </w:rPr>
      </w:pPr>
      <w:r w:rsidRPr="00B37C4C">
        <w:rPr>
          <w:rFonts w:ascii="Arial" w:hAnsi="Arial" w:cs="Arial"/>
        </w:rPr>
        <w:t xml:space="preserve">– Ideą „Rytuału Uśmiechu”, który wprowadziliśmy w Royal Dent, jest przełamanie tradycyjnego wizerunku dentysty i stworzenie ciepłego, wręcz domowego miejsca, w którym pacjent może zrelaksować się przed </w:t>
      </w:r>
      <w:r w:rsidR="00090879" w:rsidRPr="00B37C4C">
        <w:rPr>
          <w:rFonts w:ascii="Arial" w:hAnsi="Arial" w:cs="Arial"/>
        </w:rPr>
        <w:t>leczeniem</w:t>
      </w:r>
      <w:r w:rsidRPr="00B37C4C">
        <w:rPr>
          <w:rFonts w:ascii="Arial" w:hAnsi="Arial" w:cs="Arial"/>
        </w:rPr>
        <w:t xml:space="preserve">. To przestrzeń, w której priorytetem jest komfort psychiczny pacjenta, tworzenie pozytywnych doświadczeń i wspomnień z wizyty, a w wielu przypadkach też </w:t>
      </w:r>
      <w:r w:rsidR="004A690D" w:rsidRPr="00B37C4C">
        <w:rPr>
          <w:rFonts w:ascii="Arial" w:hAnsi="Arial" w:cs="Arial"/>
        </w:rPr>
        <w:t>pokonanie</w:t>
      </w:r>
      <w:r w:rsidRPr="00B37C4C">
        <w:rPr>
          <w:rFonts w:ascii="Arial" w:hAnsi="Arial" w:cs="Arial"/>
        </w:rPr>
        <w:t xml:space="preserve"> oporu przed </w:t>
      </w:r>
      <w:r w:rsidR="00090879" w:rsidRPr="00B37C4C">
        <w:rPr>
          <w:rFonts w:ascii="Arial" w:hAnsi="Arial" w:cs="Arial"/>
        </w:rPr>
        <w:t>dentystą</w:t>
      </w:r>
      <w:r w:rsidRPr="00B37C4C">
        <w:rPr>
          <w:rFonts w:ascii="Arial" w:hAnsi="Arial" w:cs="Arial"/>
        </w:rPr>
        <w:t xml:space="preserve"> i tzw. traumy stomatologicznej – </w:t>
      </w:r>
      <w:r w:rsidRPr="00B37C4C">
        <w:rPr>
          <w:rFonts w:ascii="Arial" w:hAnsi="Arial" w:cs="Arial"/>
          <w:b/>
          <w:bCs/>
        </w:rPr>
        <w:t>mówi Maria Michalska, dyrektor zarządzająca Medicover Stomatologia.</w:t>
      </w:r>
    </w:p>
    <w:p w14:paraId="77672023" w14:textId="77777777" w:rsidR="00D8070D" w:rsidRPr="00B37C4C" w:rsidRDefault="00D8070D" w:rsidP="00D8070D">
      <w:pPr>
        <w:pStyle w:val="Bezodstpw"/>
        <w:jc w:val="both"/>
        <w:rPr>
          <w:rFonts w:ascii="Arial" w:hAnsi="Arial" w:cs="Arial"/>
        </w:rPr>
      </w:pPr>
    </w:p>
    <w:p w14:paraId="4A48DD91" w14:textId="77777777" w:rsidR="00D8070D" w:rsidRPr="00B37C4C" w:rsidRDefault="00D8070D" w:rsidP="00D8070D">
      <w:pPr>
        <w:pStyle w:val="Bezodstpw"/>
        <w:jc w:val="both"/>
        <w:rPr>
          <w:rFonts w:ascii="Arial" w:hAnsi="Arial" w:cs="Arial"/>
          <w:b/>
          <w:bCs/>
        </w:rPr>
      </w:pPr>
      <w:r w:rsidRPr="00B37C4C">
        <w:rPr>
          <w:rFonts w:ascii="Arial" w:hAnsi="Arial" w:cs="Arial"/>
          <w:b/>
          <w:bCs/>
        </w:rPr>
        <w:t>Tu leczą interdyscyplinarnie i holistycznie</w:t>
      </w:r>
    </w:p>
    <w:p w14:paraId="6868F172" w14:textId="4E222369" w:rsidR="00D8070D" w:rsidRPr="00B37C4C" w:rsidRDefault="00D8070D" w:rsidP="00D8070D">
      <w:pPr>
        <w:pStyle w:val="Bezodstpw"/>
        <w:jc w:val="both"/>
        <w:rPr>
          <w:rFonts w:ascii="Arial" w:hAnsi="Arial" w:cs="Arial"/>
        </w:rPr>
      </w:pPr>
      <w:r w:rsidRPr="00B37C4C">
        <w:rPr>
          <w:rFonts w:ascii="Arial" w:hAnsi="Arial" w:cs="Arial"/>
        </w:rPr>
        <w:t xml:space="preserve">Pomóc ma w tym jednak nie tylko charakter wnętrz. Royal Dent, położony </w:t>
      </w:r>
      <w:r w:rsidR="00F97CC1" w:rsidRPr="00B37C4C">
        <w:rPr>
          <w:rFonts w:ascii="Arial" w:hAnsi="Arial" w:cs="Arial"/>
        </w:rPr>
        <w:t>nieopodal</w:t>
      </w:r>
      <w:r w:rsidRPr="00B37C4C">
        <w:rPr>
          <w:rFonts w:ascii="Arial" w:hAnsi="Arial" w:cs="Arial"/>
        </w:rPr>
        <w:t xml:space="preserve"> popularnej Galerii Dominikańskiej,  to aż 300 m kw. nowoczesnej przestrzeni medycznej, w której pacjenci znajdą 8 gabinetów wyposażonych w najnowocześniejsze sprzęty, które zapewniają precyzyjne, komfortowe i bezbolesne leczenie. Nowe miejsce na wrocławskiej mapie dentystycznej wyróżnia też </w:t>
      </w:r>
      <w:r w:rsidR="00090879" w:rsidRPr="00B37C4C">
        <w:rPr>
          <w:rFonts w:ascii="Arial" w:hAnsi="Arial" w:cs="Arial"/>
        </w:rPr>
        <w:t xml:space="preserve">najwyższy standard opieki i </w:t>
      </w:r>
      <w:r w:rsidRPr="00B37C4C">
        <w:rPr>
          <w:rFonts w:ascii="Arial" w:hAnsi="Arial" w:cs="Arial"/>
        </w:rPr>
        <w:t xml:space="preserve">holistyczne podejście do </w:t>
      </w:r>
      <w:r w:rsidR="00090879" w:rsidRPr="00B37C4C">
        <w:rPr>
          <w:rFonts w:ascii="Arial" w:hAnsi="Arial" w:cs="Arial"/>
        </w:rPr>
        <w:t>leczenia.</w:t>
      </w:r>
    </w:p>
    <w:p w14:paraId="1D03803A" w14:textId="77777777" w:rsidR="00D8070D" w:rsidRPr="00B37C4C" w:rsidRDefault="00D8070D" w:rsidP="00D8070D">
      <w:pPr>
        <w:pStyle w:val="Bezodstpw"/>
        <w:jc w:val="both"/>
        <w:rPr>
          <w:rFonts w:ascii="Arial" w:hAnsi="Arial" w:cs="Arial"/>
        </w:rPr>
      </w:pPr>
    </w:p>
    <w:p w14:paraId="2A5AF46F" w14:textId="07966E7B" w:rsidR="00D8070D" w:rsidRPr="00B37C4C" w:rsidRDefault="00D8070D" w:rsidP="00D8070D">
      <w:pPr>
        <w:pStyle w:val="Bezodstpw"/>
        <w:jc w:val="both"/>
        <w:rPr>
          <w:rFonts w:ascii="Arial" w:hAnsi="Arial" w:cs="Arial"/>
        </w:rPr>
      </w:pPr>
      <w:r w:rsidRPr="00B37C4C">
        <w:rPr>
          <w:rFonts w:ascii="Arial" w:hAnsi="Arial" w:cs="Arial"/>
        </w:rPr>
        <w:t>Pacjenci mogą tu bowiem znaleźć stomatologów aż z 10 dziedzin dentystyki. Dzięki temu centrum zapewnia</w:t>
      </w:r>
      <w:r w:rsidR="00090879" w:rsidRPr="00B37C4C">
        <w:rPr>
          <w:rFonts w:ascii="Arial" w:hAnsi="Arial" w:cs="Arial"/>
        </w:rPr>
        <w:t xml:space="preserve"> </w:t>
      </w:r>
      <w:r w:rsidRPr="00B37C4C">
        <w:rPr>
          <w:rFonts w:ascii="Arial" w:hAnsi="Arial" w:cs="Arial"/>
        </w:rPr>
        <w:t>kompleksowe leczenie</w:t>
      </w:r>
      <w:r w:rsidR="00090879" w:rsidRPr="00B37C4C">
        <w:rPr>
          <w:rFonts w:ascii="Arial" w:hAnsi="Arial" w:cs="Arial"/>
        </w:rPr>
        <w:t xml:space="preserve"> </w:t>
      </w:r>
      <w:r w:rsidRPr="00B37C4C">
        <w:rPr>
          <w:rFonts w:ascii="Arial" w:hAnsi="Arial" w:cs="Arial"/>
        </w:rPr>
        <w:t>m.in. implantologiczne, protetyczne, ortodontyczne, chirurgiczne,</w:t>
      </w:r>
      <w:r w:rsidR="00090879" w:rsidRPr="00B37C4C">
        <w:rPr>
          <w:rFonts w:ascii="Arial" w:hAnsi="Arial" w:cs="Arial"/>
        </w:rPr>
        <w:t xml:space="preserve"> </w:t>
      </w:r>
      <w:r w:rsidRPr="00B37C4C">
        <w:rPr>
          <w:rFonts w:ascii="Arial" w:hAnsi="Arial" w:cs="Arial"/>
        </w:rPr>
        <w:t>periodontologiczne oraz z zakresu stomatologii estetycznej i zachowawczej. W Royal Dent pełno też nowoczesnych technologii. Lokalizacja dysponuje kompletnym zapleczem diagnostyczny</w:t>
      </w:r>
      <w:r w:rsidR="00C16E0D" w:rsidRPr="00B37C4C">
        <w:rPr>
          <w:rFonts w:ascii="Arial" w:hAnsi="Arial" w:cs="Arial"/>
        </w:rPr>
        <w:t>m</w:t>
      </w:r>
      <w:r w:rsidRPr="00B37C4C">
        <w:rPr>
          <w:rFonts w:ascii="Arial" w:hAnsi="Arial" w:cs="Arial"/>
        </w:rPr>
        <w:t xml:space="preserve"> z RTG i tomografią komputerową 3D, a także m.in. mikroskopami </w:t>
      </w:r>
      <w:r w:rsidRPr="00B37C4C">
        <w:rPr>
          <w:rFonts w:ascii="Arial" w:hAnsi="Arial" w:cs="Arial"/>
        </w:rPr>
        <w:lastRenderedPageBreak/>
        <w:t>do leczenia kanałoweg</w:t>
      </w:r>
      <w:r w:rsidR="00C16E0D" w:rsidRPr="00B37C4C">
        <w:rPr>
          <w:rFonts w:ascii="Arial" w:hAnsi="Arial" w:cs="Arial"/>
        </w:rPr>
        <w:t xml:space="preserve">o </w:t>
      </w:r>
      <w:r w:rsidRPr="00B37C4C">
        <w:rPr>
          <w:rFonts w:ascii="Arial" w:hAnsi="Arial" w:cs="Arial"/>
        </w:rPr>
        <w:t>i skanerami 3D jamy ustnej, które ułatwiają diagnostykę i późniejsze leczenie.</w:t>
      </w:r>
    </w:p>
    <w:p w14:paraId="7E60051C" w14:textId="77777777" w:rsidR="00D8070D" w:rsidRPr="00B37C4C" w:rsidRDefault="00D8070D" w:rsidP="00D8070D">
      <w:pPr>
        <w:pStyle w:val="Bezodstpw"/>
        <w:jc w:val="both"/>
        <w:rPr>
          <w:rFonts w:ascii="Arial" w:hAnsi="Arial" w:cs="Arial"/>
        </w:rPr>
      </w:pPr>
    </w:p>
    <w:p w14:paraId="44B10B9E" w14:textId="651A2CF5" w:rsidR="00D8070D" w:rsidRPr="00B37C4C" w:rsidRDefault="00D8070D" w:rsidP="00D8070D">
      <w:pPr>
        <w:pStyle w:val="Bezodstpw"/>
        <w:jc w:val="both"/>
        <w:rPr>
          <w:rFonts w:ascii="Arial" w:hAnsi="Arial" w:cs="Arial"/>
        </w:rPr>
      </w:pPr>
      <w:r w:rsidRPr="00B37C4C">
        <w:rPr>
          <w:rFonts w:ascii="Arial" w:hAnsi="Arial" w:cs="Arial"/>
        </w:rPr>
        <w:t xml:space="preserve">– Royal Dent to miejsce, w którym pomoc znajdzie cała rodzina, niezależnie od złożoności problemu stomatologicznego. Centrum przystosowane jest zarówno do szybkiego przyjęcia pacjenta bólowego, jak również do długofalowego i złożonego leczenia np. implanto-protetycznego czy ortodontycznego. Holistyczny charakter Royal Dent sprawia natomiast, że pacjenci mogą tu uzyskać wsparcie interdyscyplinarnego, doświadczonego zespołu lekarskiego, a tym samym mogą poddać się różnemu leczeniu </w:t>
      </w:r>
      <w:r w:rsidR="00090879" w:rsidRPr="00B37C4C">
        <w:rPr>
          <w:rFonts w:ascii="Arial" w:hAnsi="Arial" w:cs="Arial"/>
        </w:rPr>
        <w:t>„</w:t>
      </w:r>
      <w:r w:rsidRPr="00B37C4C">
        <w:rPr>
          <w:rFonts w:ascii="Arial" w:hAnsi="Arial" w:cs="Arial"/>
        </w:rPr>
        <w:t>pod jednym dachem</w:t>
      </w:r>
      <w:r w:rsidR="00090879" w:rsidRPr="00B37C4C">
        <w:rPr>
          <w:rFonts w:ascii="Arial" w:hAnsi="Arial" w:cs="Arial"/>
        </w:rPr>
        <w:t>”</w:t>
      </w:r>
      <w:r w:rsidRPr="00B37C4C">
        <w:rPr>
          <w:rFonts w:ascii="Arial" w:hAnsi="Arial" w:cs="Arial"/>
        </w:rPr>
        <w:t xml:space="preserve">, co znacząco wpływa na komfort i jakość wizyt – mówi </w:t>
      </w:r>
      <w:r w:rsidR="00F97CC1" w:rsidRPr="00B37C4C">
        <w:rPr>
          <w:rFonts w:ascii="Arial" w:hAnsi="Arial" w:cs="Arial"/>
        </w:rPr>
        <w:t>Maria Michalska</w:t>
      </w:r>
      <w:r w:rsidRPr="00B37C4C">
        <w:rPr>
          <w:rFonts w:ascii="Arial" w:hAnsi="Arial" w:cs="Arial"/>
        </w:rPr>
        <w:t>.</w:t>
      </w:r>
    </w:p>
    <w:p w14:paraId="57177D65" w14:textId="77777777" w:rsidR="00D8070D" w:rsidRPr="00B37C4C" w:rsidRDefault="00D8070D" w:rsidP="00D8070D">
      <w:pPr>
        <w:pStyle w:val="Bezodstpw"/>
        <w:jc w:val="both"/>
        <w:rPr>
          <w:rFonts w:ascii="Arial" w:hAnsi="Arial" w:cs="Arial"/>
        </w:rPr>
      </w:pPr>
    </w:p>
    <w:p w14:paraId="3B327318" w14:textId="77777777" w:rsidR="00D8070D" w:rsidRPr="00B37C4C" w:rsidRDefault="00D8070D" w:rsidP="00D8070D">
      <w:pPr>
        <w:pStyle w:val="Bezodstpw"/>
        <w:jc w:val="both"/>
        <w:rPr>
          <w:rFonts w:ascii="Arial" w:hAnsi="Arial" w:cs="Arial"/>
          <w:b/>
          <w:bCs/>
        </w:rPr>
      </w:pPr>
      <w:r w:rsidRPr="00B37C4C">
        <w:rPr>
          <w:rFonts w:ascii="Arial" w:hAnsi="Arial" w:cs="Arial"/>
          <w:b/>
          <w:bCs/>
        </w:rPr>
        <w:t xml:space="preserve">Medicover Stomatologia inwestuje w rozwój </w:t>
      </w:r>
    </w:p>
    <w:p w14:paraId="008BFC90" w14:textId="0DC5A8A0" w:rsidR="00D8070D" w:rsidRPr="00B37C4C" w:rsidRDefault="00D8070D" w:rsidP="00D8070D">
      <w:pPr>
        <w:pStyle w:val="Bezodstpw"/>
        <w:jc w:val="both"/>
        <w:rPr>
          <w:rFonts w:ascii="Arial" w:hAnsi="Arial" w:cs="Arial"/>
        </w:rPr>
      </w:pPr>
      <w:r w:rsidRPr="00B37C4C">
        <w:rPr>
          <w:rFonts w:ascii="Arial" w:hAnsi="Arial" w:cs="Arial"/>
        </w:rPr>
        <w:t xml:space="preserve">Royal Dent to już </w:t>
      </w:r>
      <w:r w:rsidR="00E34B6B" w:rsidRPr="00B37C4C">
        <w:rPr>
          <w:rFonts w:ascii="Arial" w:hAnsi="Arial" w:cs="Arial"/>
        </w:rPr>
        <w:t>3</w:t>
      </w:r>
      <w:r w:rsidR="003B055E" w:rsidRPr="00B37C4C">
        <w:rPr>
          <w:rFonts w:ascii="Arial" w:hAnsi="Arial" w:cs="Arial"/>
        </w:rPr>
        <w:t>5</w:t>
      </w:r>
      <w:r w:rsidR="00B37C4C" w:rsidRPr="00B37C4C">
        <w:rPr>
          <w:rFonts w:ascii="Arial" w:hAnsi="Arial" w:cs="Arial"/>
        </w:rPr>
        <w:t>.</w:t>
      </w:r>
      <w:r w:rsidRPr="00B37C4C">
        <w:rPr>
          <w:rFonts w:ascii="Arial" w:hAnsi="Arial" w:cs="Arial"/>
        </w:rPr>
        <w:t xml:space="preserve"> centrum dentystyczne</w:t>
      </w:r>
      <w:r w:rsidR="00090879" w:rsidRPr="00B37C4C">
        <w:rPr>
          <w:rFonts w:ascii="Arial" w:hAnsi="Arial" w:cs="Arial"/>
        </w:rPr>
        <w:t xml:space="preserve"> Medicover Stomatologia </w:t>
      </w:r>
      <w:r w:rsidRPr="00B37C4C">
        <w:rPr>
          <w:rFonts w:ascii="Arial" w:hAnsi="Arial" w:cs="Arial"/>
        </w:rPr>
        <w:t xml:space="preserve">w Polsce, które działa w koncepcie „Rytuału Uśmiechu”, a zarazem pierwsze stworzone w tym </w:t>
      </w:r>
      <w:r w:rsidR="00090879" w:rsidRPr="00B37C4C">
        <w:rPr>
          <w:rFonts w:ascii="Arial" w:hAnsi="Arial" w:cs="Arial"/>
        </w:rPr>
        <w:t>formacie</w:t>
      </w:r>
      <w:r w:rsidRPr="00B37C4C">
        <w:rPr>
          <w:rFonts w:ascii="Arial" w:hAnsi="Arial" w:cs="Arial"/>
        </w:rPr>
        <w:t xml:space="preserve"> od podstaw we Wrocławiu. – Royal Dent to marka doskonale znana we Wrocławiu, obecna na rynku od 2001 roku, która teraz, za sprawą otwarcia nowej lokalizacji w koncepcie „Rytuału Uśmiechu”, rozwija się. Wyrazem tego jest nie tylko</w:t>
      </w:r>
      <w:r w:rsidR="00F97CC1" w:rsidRPr="00B37C4C">
        <w:rPr>
          <w:rFonts w:ascii="Arial" w:hAnsi="Arial" w:cs="Arial"/>
        </w:rPr>
        <w:t xml:space="preserve"> </w:t>
      </w:r>
      <w:r w:rsidRPr="00B37C4C">
        <w:rPr>
          <w:rFonts w:ascii="Arial" w:hAnsi="Arial" w:cs="Arial"/>
        </w:rPr>
        <w:t>znacznie większa od dotychczasowej przestrzeń centrum dentystycznego, ale</w:t>
      </w:r>
      <w:r w:rsidR="00090879" w:rsidRPr="00B37C4C">
        <w:rPr>
          <w:rFonts w:ascii="Arial" w:hAnsi="Arial" w:cs="Arial"/>
        </w:rPr>
        <w:t xml:space="preserve"> też</w:t>
      </w:r>
      <w:r w:rsidRPr="00B37C4C">
        <w:rPr>
          <w:rFonts w:ascii="Arial" w:hAnsi="Arial" w:cs="Arial"/>
        </w:rPr>
        <w:t xml:space="preserve"> charakter miejsca, które łączy</w:t>
      </w:r>
      <w:r w:rsidR="00F97CC1" w:rsidRPr="00B37C4C">
        <w:rPr>
          <w:rFonts w:ascii="Arial" w:hAnsi="Arial" w:cs="Arial"/>
        </w:rPr>
        <w:t xml:space="preserve"> w sobie</w:t>
      </w:r>
      <w:r w:rsidRPr="00B37C4C">
        <w:rPr>
          <w:rFonts w:ascii="Arial" w:hAnsi="Arial" w:cs="Arial"/>
        </w:rPr>
        <w:t xml:space="preserve"> </w:t>
      </w:r>
      <w:r w:rsidR="005676FD" w:rsidRPr="00B37C4C">
        <w:rPr>
          <w:rFonts w:ascii="Arial" w:hAnsi="Arial" w:cs="Arial"/>
        </w:rPr>
        <w:t xml:space="preserve">wysoką </w:t>
      </w:r>
      <w:r w:rsidRPr="00B37C4C">
        <w:rPr>
          <w:rFonts w:ascii="Arial" w:hAnsi="Arial" w:cs="Arial"/>
        </w:rPr>
        <w:t>jakość</w:t>
      </w:r>
      <w:r w:rsidR="005676FD" w:rsidRPr="00B37C4C">
        <w:rPr>
          <w:rFonts w:ascii="Arial" w:hAnsi="Arial" w:cs="Arial"/>
        </w:rPr>
        <w:t xml:space="preserve"> leczenia</w:t>
      </w:r>
      <w:r w:rsidR="00F97CC1" w:rsidRPr="00B37C4C">
        <w:rPr>
          <w:rFonts w:ascii="Arial" w:hAnsi="Arial" w:cs="Arial"/>
        </w:rPr>
        <w:t>,</w:t>
      </w:r>
      <w:r w:rsidRPr="00B37C4C">
        <w:rPr>
          <w:rFonts w:ascii="Arial" w:hAnsi="Arial" w:cs="Arial"/>
        </w:rPr>
        <w:t xml:space="preserve"> z jakiej od dwóch dekad znany jest Royal Dent z </w:t>
      </w:r>
      <w:r w:rsidR="005676FD" w:rsidRPr="00B37C4C">
        <w:rPr>
          <w:rFonts w:ascii="Arial" w:hAnsi="Arial" w:cs="Arial"/>
        </w:rPr>
        <w:t>wysokim</w:t>
      </w:r>
      <w:r w:rsidRPr="00B37C4C">
        <w:rPr>
          <w:rFonts w:ascii="Arial" w:hAnsi="Arial" w:cs="Arial"/>
        </w:rPr>
        <w:t xml:space="preserve"> standardem opieki </w:t>
      </w:r>
      <w:r w:rsidR="005676FD" w:rsidRPr="00B37C4C">
        <w:rPr>
          <w:rFonts w:ascii="Arial" w:hAnsi="Arial" w:cs="Arial"/>
        </w:rPr>
        <w:t xml:space="preserve">i przemyślanym </w:t>
      </w:r>
      <w:r w:rsidR="005676FD" w:rsidRPr="00B37C4C">
        <w:rPr>
          <w:rFonts w:ascii="Arial" w:hAnsi="Arial" w:cs="Arial"/>
          <w:i/>
          <w:iCs/>
        </w:rPr>
        <w:t>patient experience</w:t>
      </w:r>
      <w:r w:rsidR="005676FD" w:rsidRPr="00B37C4C">
        <w:rPr>
          <w:rFonts w:ascii="Arial" w:hAnsi="Arial" w:cs="Arial"/>
        </w:rPr>
        <w:t xml:space="preserve">, które zapewnia </w:t>
      </w:r>
      <w:r w:rsidRPr="00B37C4C">
        <w:rPr>
          <w:rFonts w:ascii="Arial" w:hAnsi="Arial" w:cs="Arial"/>
        </w:rPr>
        <w:t>Medicover Stomatologia</w:t>
      </w:r>
      <w:r w:rsidR="005676FD" w:rsidRPr="00B37C4C">
        <w:rPr>
          <w:rFonts w:ascii="Arial" w:hAnsi="Arial" w:cs="Arial"/>
        </w:rPr>
        <w:t xml:space="preserve"> </w:t>
      </w:r>
      <w:r w:rsidRPr="00B37C4C">
        <w:rPr>
          <w:rFonts w:ascii="Arial" w:hAnsi="Arial" w:cs="Arial"/>
        </w:rPr>
        <w:t xml:space="preserve">– mówi Maria Michalska. </w:t>
      </w:r>
    </w:p>
    <w:p w14:paraId="57B642B6" w14:textId="77777777" w:rsidR="00D8070D" w:rsidRPr="00B37C4C" w:rsidRDefault="00D8070D" w:rsidP="00D8070D">
      <w:pPr>
        <w:pStyle w:val="Bezodstpw"/>
        <w:jc w:val="both"/>
        <w:rPr>
          <w:rFonts w:ascii="Arial" w:hAnsi="Arial" w:cs="Arial"/>
        </w:rPr>
      </w:pPr>
    </w:p>
    <w:p w14:paraId="10427788" w14:textId="1564D118" w:rsidR="004044F4" w:rsidRPr="00D8070D" w:rsidRDefault="004044F4" w:rsidP="00D8070D">
      <w:pPr>
        <w:pStyle w:val="Bezodstpw"/>
        <w:jc w:val="both"/>
        <w:rPr>
          <w:rFonts w:ascii="Arial" w:hAnsi="Arial" w:cs="Arial"/>
        </w:rPr>
      </w:pPr>
      <w:r w:rsidRPr="00B37C4C">
        <w:rPr>
          <w:rFonts w:ascii="Arial" w:hAnsi="Arial" w:cs="Arial"/>
          <w:sz w:val="18"/>
          <w:szCs w:val="18"/>
        </w:rPr>
        <w:t>Źródło:  Biuro Prasowe Medicover Stomatologia</w:t>
      </w:r>
    </w:p>
    <w:p w14:paraId="7D63CBE8" w14:textId="77777777" w:rsidR="00B524AE" w:rsidRPr="00B524AE" w:rsidRDefault="00B524AE">
      <w:pPr>
        <w:rPr>
          <w:rFonts w:ascii="Arial" w:hAnsi="Arial" w:cs="Arial"/>
          <w:sz w:val="18"/>
          <w:szCs w:val="18"/>
        </w:rPr>
      </w:pPr>
      <w:r w:rsidRPr="00B524AE">
        <w:rPr>
          <w:rFonts w:ascii="Arial" w:hAnsi="Arial" w:cs="Arial"/>
          <w:sz w:val="18"/>
          <w:szCs w:val="18"/>
        </w:rPr>
        <w:br w:type="page"/>
      </w:r>
    </w:p>
    <w:p w14:paraId="2DF38ED7" w14:textId="77777777" w:rsidR="00B524AE" w:rsidRPr="009673B9" w:rsidRDefault="00B524AE" w:rsidP="00B524A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780A9A4" w14:textId="77777777" w:rsidR="00660F3C" w:rsidRPr="00B37C4C" w:rsidRDefault="00660F3C" w:rsidP="00660F3C">
      <w:pPr>
        <w:pStyle w:val="pr-story--text-small"/>
        <w:jc w:val="both"/>
        <w:rPr>
          <w:rStyle w:val="Pogrubienie"/>
          <w:rFonts w:ascii="Arial" w:hAnsi="Arial" w:cs="Arial"/>
          <w:sz w:val="18"/>
          <w:szCs w:val="18"/>
        </w:rPr>
      </w:pPr>
    </w:p>
    <w:p w14:paraId="5BD591EB" w14:textId="32BDFF3A" w:rsidR="00B37C4C" w:rsidRPr="00B37C4C" w:rsidRDefault="00B37C4C" w:rsidP="00B37C4C">
      <w:pPr>
        <w:pStyle w:val="pr-story--text-small"/>
        <w:jc w:val="both"/>
        <w:rPr>
          <w:rFonts w:ascii="Arial" w:hAnsi="Arial" w:cs="Arial"/>
          <w:sz w:val="18"/>
          <w:szCs w:val="18"/>
        </w:rPr>
      </w:pPr>
      <w:r w:rsidRPr="00B37C4C">
        <w:rPr>
          <w:rStyle w:val="Pogrubienie"/>
          <w:rFonts w:ascii="Arial" w:hAnsi="Arial" w:cs="Arial"/>
          <w:sz w:val="18"/>
          <w:szCs w:val="18"/>
        </w:rPr>
        <w:t>Medicover Stomatologia</w:t>
      </w:r>
      <w:r w:rsidRPr="00B37C4C">
        <w:rPr>
          <w:rFonts w:ascii="Arial" w:hAnsi="Arial" w:cs="Arial"/>
          <w:sz w:val="18"/>
          <w:szCs w:val="18"/>
        </w:rPr>
        <w:t xml:space="preserve"> – to innowator zmieniający i kształtujący rynek stomatologiczny w Polsce i Niemczech. Na koniec III kwartału 2023 r. sieć obejmowała 113 nowoczesnych centrów i 720 foteli dentystycznych, oferujących kompleksowy zakres usług dentystycznych. Opiekę nad pacjentami zapewnia profesjonalny zespół specjalistów – stomatologów, higienistek, asystentów stomatologicznych i recepcjonistów.  </w:t>
      </w:r>
    </w:p>
    <w:p w14:paraId="2B4BCB2D" w14:textId="3C7D25FC" w:rsidR="00B37C4C" w:rsidRPr="00B37C4C" w:rsidRDefault="00B37C4C" w:rsidP="00B37C4C">
      <w:pPr>
        <w:pStyle w:val="pr-story--text-small"/>
        <w:jc w:val="both"/>
        <w:rPr>
          <w:rFonts w:ascii="Arial" w:hAnsi="Arial" w:cs="Arial"/>
          <w:sz w:val="18"/>
          <w:szCs w:val="18"/>
        </w:rPr>
      </w:pPr>
      <w:r w:rsidRPr="00B37C4C">
        <w:rPr>
          <w:rFonts w:ascii="Arial" w:hAnsi="Arial" w:cs="Arial"/>
          <w:sz w:val="18"/>
          <w:szCs w:val="18"/>
        </w:rPr>
        <w:t xml:space="preserve">Oferta Medicover Stomatologia odpowiada na potrzeby całych rodzin, obejmując usługi z zakresu m.in. stomatologii zachowawczej, implantologii, protetyki, ortodoncji czy stomatologii dziecięcej. Stomatologia w Medicover dostępna dla pacjentów zarówno w ramach abonamentów medycznych, jak i na zasadzie płatności za pojedyncze usługi. Gabinety zlokalizowane są w największych miastach na terenie całej Polski oraz w Niemczech (w Berlinie, Poczdamie, na północy kraju). </w:t>
      </w:r>
    </w:p>
    <w:p w14:paraId="15BE38EB" w14:textId="77777777" w:rsidR="00B37C4C" w:rsidRPr="00B37C4C" w:rsidRDefault="00B37C4C" w:rsidP="00B37C4C">
      <w:pPr>
        <w:pStyle w:val="pr-story--text-small"/>
        <w:jc w:val="both"/>
        <w:rPr>
          <w:rFonts w:ascii="Arial" w:hAnsi="Arial" w:cs="Arial"/>
          <w:sz w:val="18"/>
          <w:szCs w:val="18"/>
        </w:rPr>
      </w:pPr>
      <w:r w:rsidRPr="00B37C4C">
        <w:rPr>
          <w:rFonts w:ascii="Arial" w:hAnsi="Arial" w:cs="Arial"/>
          <w:sz w:val="18"/>
          <w:szCs w:val="18"/>
        </w:rPr>
        <w:t xml:space="preserve">Więcej informacji na stronie: </w:t>
      </w:r>
      <w:hyperlink r:id="rId7" w:tgtFrame="_blank" w:history="1">
        <w:r w:rsidRPr="00B37C4C">
          <w:rPr>
            <w:rStyle w:val="Hipercze"/>
            <w:rFonts w:ascii="Arial" w:eastAsia="Calibri" w:hAnsi="Arial" w:cs="Arial"/>
            <w:color w:val="0563C1"/>
            <w:sz w:val="18"/>
            <w:szCs w:val="18"/>
            <w:lang w:eastAsia="en-US"/>
          </w:rPr>
          <w:t>https://www.medicover.pl/stomatologia/</w:t>
        </w:r>
      </w:hyperlink>
    </w:p>
    <w:p w14:paraId="3D9A525C" w14:textId="2827064C" w:rsidR="00B37C4C" w:rsidRPr="00B37C4C" w:rsidRDefault="00B37C4C" w:rsidP="00B37C4C">
      <w:pPr>
        <w:spacing w:line="240" w:lineRule="auto"/>
        <w:jc w:val="both"/>
        <w:rPr>
          <w:rFonts w:ascii="Arial" w:hAnsi="Arial" w:cs="Arial"/>
          <w:sz w:val="18"/>
          <w:szCs w:val="18"/>
          <w:lang w:val="it-IT"/>
        </w:rPr>
      </w:pPr>
      <w:r w:rsidRPr="00B37C4C">
        <w:rPr>
          <w:rFonts w:ascii="Arial" w:hAnsi="Arial" w:cs="Arial"/>
          <w:b/>
          <w:bCs/>
          <w:sz w:val="18"/>
          <w:szCs w:val="18"/>
          <w:lang w:val="it-IT"/>
        </w:rPr>
        <w:t>Medicover</w:t>
      </w:r>
      <w:r w:rsidRPr="00B37C4C">
        <w:rPr>
          <w:rFonts w:ascii="Arial" w:hAnsi="Arial" w:cs="Arial"/>
          <w:sz w:val="18"/>
          <w:szCs w:val="18"/>
          <w:lang w:val="it-IT"/>
        </w:rPr>
        <w:t xml:space="preserve"> jest wiodącą międzynarodową firmą świadczącą usługi medyczne i diagnostyczne, z siedzibą w Sztokholmie, notowaną na</w:t>
      </w:r>
      <w:r w:rsidRPr="00B37C4C">
        <w:rPr>
          <w:rFonts w:ascii="Arial" w:hAnsi="Arial" w:cs="Arial"/>
          <w:sz w:val="18"/>
          <w:szCs w:val="18"/>
        </w:rPr>
        <w:t xml:space="preserve"> </w:t>
      </w:r>
      <w:r w:rsidRPr="00B37C4C">
        <w:rPr>
          <w:rFonts w:ascii="Arial" w:hAnsi="Arial" w:cs="Arial"/>
          <w:sz w:val="18"/>
          <w:szCs w:val="18"/>
          <w:lang w:val="it-IT"/>
        </w:rPr>
        <w:t xml:space="preserve">Giełdzie w Sztokholmie (Nasdaq Stockholm). Firma została założona w 1995 roku w odpowiedzi na rosnące zapotrzebowanie na wysokiej jakości usługi medyczne w Polsce, a następnie rozszerzyła swoją działalność na inne kraje. Obecnie największe rynki, na których działa firma to: Polska, Niemcy, Rumunia,  Indie i Ukraina. Medicover zapewnia szeroki zakres usług opieki zdrowotnej poprzez opiekę ambulatoryjną i specjalistyczną, sieć szpitali, laboratoriów oraz punktów pobrań krwi w ramach dwóch obszarów – Healthcare Services i Diagnostic Services. </w:t>
      </w:r>
    </w:p>
    <w:p w14:paraId="645655BB" w14:textId="77777777" w:rsidR="00B37C4C" w:rsidRPr="00B37C4C" w:rsidRDefault="00B37C4C" w:rsidP="00B37C4C">
      <w:pPr>
        <w:spacing w:line="240" w:lineRule="auto"/>
        <w:jc w:val="both"/>
        <w:rPr>
          <w:rFonts w:ascii="Arial" w:hAnsi="Arial" w:cs="Arial"/>
          <w:b/>
          <w:bCs/>
          <w:sz w:val="18"/>
          <w:szCs w:val="18"/>
          <w:lang w:val="it-IT"/>
        </w:rPr>
      </w:pPr>
      <w:r w:rsidRPr="00B37C4C">
        <w:rPr>
          <w:rFonts w:ascii="Arial" w:hAnsi="Arial" w:cs="Arial"/>
          <w:b/>
          <w:bCs/>
          <w:sz w:val="18"/>
          <w:szCs w:val="18"/>
          <w:lang w:val="it-IT"/>
        </w:rPr>
        <w:t xml:space="preserve">Healthcare Services – </w:t>
      </w:r>
      <w:r w:rsidRPr="00B37C4C">
        <w:rPr>
          <w:rFonts w:ascii="Arial" w:hAnsi="Arial" w:cs="Arial"/>
          <w:sz w:val="18"/>
          <w:szCs w:val="18"/>
          <w:lang w:val="it-IT"/>
        </w:rPr>
        <w:t>oferuje wysokiej jakości usługi z zakresu profilaktyki i opieki ambulatoryjnej, specjalistycznej opieki zdrowotnej, nowoczesne usługi stomatologiczne, a także rozwiązania z zakresu wellbeing, w tym: pakiety sportowe i usługi dietetyczne. Usługi oferowane są w 178 centrach medycznych, 52 aptekach, 40 szpitalach, 113 centrach stomatologicznych, 40 salonach optycznych, 16 centrach zdrowia psychicznego, 30 klinikach leczenia niepłodności i 132 klubach fitness i siłowniach. Główne rynki to Polska, Indie i Rumunia.</w:t>
      </w:r>
    </w:p>
    <w:p w14:paraId="5F23DD9E" w14:textId="77777777" w:rsidR="00B37C4C" w:rsidRPr="00B37C4C" w:rsidRDefault="00B37C4C" w:rsidP="00B37C4C">
      <w:pPr>
        <w:spacing w:line="240" w:lineRule="auto"/>
        <w:jc w:val="both"/>
        <w:rPr>
          <w:rFonts w:ascii="Arial" w:hAnsi="Arial" w:cs="Arial"/>
          <w:b/>
          <w:bCs/>
          <w:sz w:val="18"/>
          <w:szCs w:val="18"/>
          <w:lang w:val="it-IT"/>
        </w:rPr>
      </w:pPr>
      <w:r w:rsidRPr="00B37C4C">
        <w:rPr>
          <w:rFonts w:ascii="Arial" w:hAnsi="Arial" w:cs="Arial"/>
          <w:b/>
          <w:bCs/>
          <w:sz w:val="18"/>
          <w:szCs w:val="18"/>
          <w:lang w:val="it-IT"/>
        </w:rPr>
        <w:t>Diagnostic Services</w:t>
      </w:r>
      <w:r w:rsidRPr="00B37C4C">
        <w:rPr>
          <w:rFonts w:ascii="Arial" w:hAnsi="Arial" w:cs="Arial"/>
          <w:sz w:val="18"/>
          <w:szCs w:val="18"/>
          <w:lang w:val="it-IT"/>
        </w:rPr>
        <w:t xml:space="preserve"> – oferuje szeroki wybór rozwiązań z obszaru diagnostyki, w tym rozległy zakres badań laboratoryjnych we wszystkich głównych obszarach patologii klinicznej, wykonywanych na etapie profilaktyki, diagnostyki i leczenia schorzeń. Działalność prowadzona jest poprzez sieć 116 laboratoriów, 861 punktów pobrań krwi oraz 28 klinik. Główne rynki to Niemcy, Ukraina, Rumunia i Polska.</w:t>
      </w:r>
    </w:p>
    <w:p w14:paraId="1A99DC9A" w14:textId="7DF9EBCF" w:rsidR="00660F3C" w:rsidRPr="00B37C4C" w:rsidRDefault="00B37C4C" w:rsidP="00B37C4C">
      <w:pPr>
        <w:pStyle w:val="pr-story--text-small"/>
        <w:jc w:val="both"/>
        <w:rPr>
          <w:rFonts w:ascii="Arial" w:hAnsi="Arial" w:cs="Arial"/>
          <w:sz w:val="18"/>
          <w:szCs w:val="18"/>
        </w:rPr>
      </w:pPr>
      <w:r w:rsidRPr="00B37C4C">
        <w:rPr>
          <w:rFonts w:ascii="Arial" w:hAnsi="Arial" w:cs="Arial"/>
          <w:sz w:val="18"/>
          <w:szCs w:val="18"/>
          <w:lang w:val="it-IT"/>
        </w:rPr>
        <w:t xml:space="preserve">Więcej informacji na stronie: </w:t>
      </w:r>
      <w:hyperlink r:id="rId8" w:history="1">
        <w:r w:rsidRPr="00B37C4C">
          <w:rPr>
            <w:rStyle w:val="Hipercze"/>
            <w:rFonts w:ascii="Arial" w:hAnsi="Arial" w:cs="Arial"/>
            <w:color w:val="0563C1"/>
            <w:sz w:val="18"/>
            <w:szCs w:val="18"/>
          </w:rPr>
          <w:t>https://www.medicover.com/</w:t>
        </w:r>
      </w:hyperlink>
      <w:r w:rsidRPr="00B37C4C">
        <w:rPr>
          <w:rFonts w:ascii="Arial" w:hAnsi="Arial" w:cs="Arial"/>
          <w:sz w:val="18"/>
          <w:szCs w:val="18"/>
        </w:rPr>
        <w:t xml:space="preserve">  </w:t>
      </w:r>
      <w:r w:rsidR="00660F3C" w:rsidRPr="00B37C4C">
        <w:rPr>
          <w:rFonts w:ascii="Arial" w:hAnsi="Arial" w:cs="Arial"/>
          <w:sz w:val="18"/>
          <w:szCs w:val="18"/>
        </w:rPr>
        <w:tab/>
      </w:r>
    </w:p>
    <w:sectPr w:rsidR="00660F3C" w:rsidRPr="00B37C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5CA6B" w14:textId="77777777" w:rsidR="002B7535" w:rsidRDefault="002B7535" w:rsidP="00515CDD">
      <w:pPr>
        <w:spacing w:after="0" w:line="240" w:lineRule="auto"/>
      </w:pPr>
      <w:r>
        <w:separator/>
      </w:r>
    </w:p>
  </w:endnote>
  <w:endnote w:type="continuationSeparator" w:id="0">
    <w:p w14:paraId="66F68449" w14:textId="77777777" w:rsidR="002B7535" w:rsidRDefault="002B7535" w:rsidP="00515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2C0E4" w14:textId="5384F9B2" w:rsidR="00515CDD" w:rsidRDefault="00515CDD" w:rsidP="00515CD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0F941" w14:textId="77777777" w:rsidR="002B7535" w:rsidRDefault="002B7535" w:rsidP="00515CDD">
      <w:pPr>
        <w:spacing w:after="0" w:line="240" w:lineRule="auto"/>
      </w:pPr>
      <w:r>
        <w:separator/>
      </w:r>
    </w:p>
  </w:footnote>
  <w:footnote w:type="continuationSeparator" w:id="0">
    <w:p w14:paraId="6A64EE13" w14:textId="77777777" w:rsidR="002B7535" w:rsidRDefault="002B7535" w:rsidP="00515C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85D"/>
    <w:rsid w:val="00001C6D"/>
    <w:rsid w:val="00002812"/>
    <w:rsid w:val="00081956"/>
    <w:rsid w:val="0008315D"/>
    <w:rsid w:val="00090879"/>
    <w:rsid w:val="000909EA"/>
    <w:rsid w:val="00197581"/>
    <w:rsid w:val="0020685D"/>
    <w:rsid w:val="00295903"/>
    <w:rsid w:val="002B7535"/>
    <w:rsid w:val="003310A4"/>
    <w:rsid w:val="00332052"/>
    <w:rsid w:val="00365268"/>
    <w:rsid w:val="003839E9"/>
    <w:rsid w:val="003B0035"/>
    <w:rsid w:val="003B055E"/>
    <w:rsid w:val="003D3647"/>
    <w:rsid w:val="00403239"/>
    <w:rsid w:val="004044F4"/>
    <w:rsid w:val="00426C46"/>
    <w:rsid w:val="00442DA1"/>
    <w:rsid w:val="004A690D"/>
    <w:rsid w:val="004E35BB"/>
    <w:rsid w:val="004E565A"/>
    <w:rsid w:val="00515CDD"/>
    <w:rsid w:val="0053749B"/>
    <w:rsid w:val="00551141"/>
    <w:rsid w:val="00557474"/>
    <w:rsid w:val="005600DC"/>
    <w:rsid w:val="005676FD"/>
    <w:rsid w:val="005C02F2"/>
    <w:rsid w:val="005C2DD1"/>
    <w:rsid w:val="00627F99"/>
    <w:rsid w:val="006351F5"/>
    <w:rsid w:val="00645A5D"/>
    <w:rsid w:val="00660F3C"/>
    <w:rsid w:val="00670098"/>
    <w:rsid w:val="006A692F"/>
    <w:rsid w:val="00711050"/>
    <w:rsid w:val="007201CD"/>
    <w:rsid w:val="007D2C7B"/>
    <w:rsid w:val="007F6CF9"/>
    <w:rsid w:val="0087112B"/>
    <w:rsid w:val="008A3315"/>
    <w:rsid w:val="00964EDC"/>
    <w:rsid w:val="00991069"/>
    <w:rsid w:val="00991D55"/>
    <w:rsid w:val="00A001D8"/>
    <w:rsid w:val="00A04FF1"/>
    <w:rsid w:val="00AA2180"/>
    <w:rsid w:val="00AF638A"/>
    <w:rsid w:val="00AF6A83"/>
    <w:rsid w:val="00AF6EB8"/>
    <w:rsid w:val="00B248A9"/>
    <w:rsid w:val="00B37C4C"/>
    <w:rsid w:val="00B524AE"/>
    <w:rsid w:val="00B96E09"/>
    <w:rsid w:val="00C06B26"/>
    <w:rsid w:val="00C16E0D"/>
    <w:rsid w:val="00C23520"/>
    <w:rsid w:val="00CC49C9"/>
    <w:rsid w:val="00D21DBF"/>
    <w:rsid w:val="00D240A4"/>
    <w:rsid w:val="00D8070D"/>
    <w:rsid w:val="00DC1E96"/>
    <w:rsid w:val="00DD6692"/>
    <w:rsid w:val="00E15642"/>
    <w:rsid w:val="00E34B6B"/>
    <w:rsid w:val="00E578E9"/>
    <w:rsid w:val="00E7425A"/>
    <w:rsid w:val="00E77389"/>
    <w:rsid w:val="00E803A7"/>
    <w:rsid w:val="00EC3CF6"/>
    <w:rsid w:val="00F97CC1"/>
    <w:rsid w:val="00FE4E51"/>
    <w:rsid w:val="00FF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4AB68"/>
  <w15:chartTrackingRefBased/>
  <w15:docId w15:val="{E61C746E-D988-4517-8310-802FDA78A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ui-provider">
    <w:name w:val="ui-provider"/>
    <w:basedOn w:val="Domylnaczcionkaakapitu"/>
    <w:rsid w:val="000909EA"/>
  </w:style>
  <w:style w:type="character" w:customStyle="1" w:styleId="m1879417934961286778m-1815062614492773909ui-provider">
    <w:name w:val="m_1879417934961286778m-1815062614492773909ui-provider"/>
    <w:basedOn w:val="Domylnaczcionkaakapitu"/>
    <w:rsid w:val="00EC3CF6"/>
  </w:style>
  <w:style w:type="paragraph" w:styleId="Bezodstpw">
    <w:name w:val="No Spacing"/>
    <w:uiPriority w:val="1"/>
    <w:qFormat/>
    <w:rsid w:val="00EC3CF6"/>
    <w:pPr>
      <w:spacing w:after="0" w:line="240" w:lineRule="auto"/>
    </w:pPr>
  </w:style>
  <w:style w:type="paragraph" w:styleId="Poprawka">
    <w:name w:val="Revision"/>
    <w:hidden/>
    <w:uiPriority w:val="99"/>
    <w:semiHidden/>
    <w:rsid w:val="005C2DD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660F3C"/>
    <w:rPr>
      <w:color w:val="0563C1" w:themeColor="hyperlink"/>
      <w:u w:val="single"/>
    </w:rPr>
  </w:style>
  <w:style w:type="character" w:styleId="Pogrubienie">
    <w:name w:val="Strong"/>
    <w:uiPriority w:val="22"/>
    <w:qFormat/>
    <w:rsid w:val="00660F3C"/>
    <w:rPr>
      <w:b/>
      <w:bCs/>
    </w:rPr>
  </w:style>
  <w:style w:type="paragraph" w:customStyle="1" w:styleId="pr-story--text-small">
    <w:name w:val="pr-story--text-small"/>
    <w:basedOn w:val="Normalny"/>
    <w:rsid w:val="00660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515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5CDD"/>
  </w:style>
  <w:style w:type="paragraph" w:styleId="Stopka">
    <w:name w:val="footer"/>
    <w:basedOn w:val="Normalny"/>
    <w:link w:val="StopkaZnak"/>
    <w:uiPriority w:val="99"/>
    <w:unhideWhenUsed/>
    <w:rsid w:val="00515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5CDD"/>
  </w:style>
  <w:style w:type="character" w:styleId="Odwoaniedokomentarza">
    <w:name w:val="annotation reference"/>
    <w:basedOn w:val="Domylnaczcionkaakapitu"/>
    <w:uiPriority w:val="99"/>
    <w:semiHidden/>
    <w:unhideWhenUsed/>
    <w:rsid w:val="00F97C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97C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97C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97C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97CC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1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dicover.com/site-preferenc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medicover.pl/stomatologi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1071</Words>
  <Characters>6428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dcterms:created xsi:type="dcterms:W3CDTF">2023-12-15T12:30:00Z</dcterms:created>
  <dcterms:modified xsi:type="dcterms:W3CDTF">2023-12-18T08:38:00Z</dcterms:modified>
</cp:coreProperties>
</file>