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D27668" w14:textId="77777777" w:rsidR="005517E1" w:rsidRPr="00E24ECB" w:rsidRDefault="005517E1" w:rsidP="005517E1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bookmarkStart w:id="0" w:name="_GoBack"/>
      <w:bookmarkEnd w:id="0"/>
    </w:p>
    <w:p w14:paraId="70ADE31C" w14:textId="772A815B" w:rsidR="00025EBD" w:rsidRPr="00E24ECB" w:rsidRDefault="007840EA" w:rsidP="00025EBD">
      <w:pPr>
        <w:pStyle w:val="Bezodstpw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E24ECB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Informacja prasowa: </w:t>
      </w:r>
      <w:r w:rsidR="00E24ECB" w:rsidRPr="00E24ECB">
        <w:rPr>
          <w:rFonts w:ascii="Calibri Light" w:eastAsia="Times New Roman" w:hAnsi="Calibri Light" w:cs="Calibri Light"/>
          <w:sz w:val="24"/>
          <w:szCs w:val="24"/>
          <w:lang w:eastAsia="pl-PL"/>
        </w:rPr>
        <w:t>24</w:t>
      </w:r>
      <w:r w:rsidRPr="00E24ECB">
        <w:rPr>
          <w:rFonts w:ascii="Calibri Light" w:eastAsia="Times New Roman" w:hAnsi="Calibri Light" w:cs="Calibri Light"/>
          <w:sz w:val="24"/>
          <w:szCs w:val="24"/>
          <w:lang w:eastAsia="pl-PL"/>
        </w:rPr>
        <w:t>-11</w:t>
      </w:r>
      <w:r w:rsidR="005517E1" w:rsidRPr="00E24ECB">
        <w:rPr>
          <w:rFonts w:ascii="Calibri Light" w:eastAsia="Times New Roman" w:hAnsi="Calibri Light" w:cs="Calibri Light"/>
          <w:sz w:val="24"/>
          <w:szCs w:val="24"/>
          <w:lang w:eastAsia="pl-PL"/>
        </w:rPr>
        <w:t>-2020, Kraków</w:t>
      </w:r>
      <w:r w:rsidR="005517E1" w:rsidRPr="00E24ECB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Biuro Prasowe Gemini Holding</w:t>
      </w:r>
      <w:r w:rsidR="005517E1" w:rsidRPr="00E24ECB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Tomasz Pietrzak/Guarana Public Relations</w:t>
      </w:r>
      <w:r w:rsidR="005517E1" w:rsidRPr="00E24ECB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tel. 509 106 256 mail. tomasz.pietrzak[at]guaranapr.pl </w:t>
      </w:r>
    </w:p>
    <w:p w14:paraId="305BB20F" w14:textId="77777777" w:rsidR="00E24ECB" w:rsidRPr="00E24ECB" w:rsidRDefault="005517E1" w:rsidP="00E24ECB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24ECB">
        <w:rPr>
          <w:rFonts w:ascii="Calibri Light" w:eastAsia="Times New Roman" w:hAnsi="Calibri Light" w:cs="Calibri Light"/>
          <w:sz w:val="30"/>
          <w:szCs w:val="24"/>
          <w:lang w:eastAsia="pl-PL"/>
        </w:rPr>
        <w:br/>
      </w:r>
    </w:p>
    <w:p w14:paraId="48CAA970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E24ECB">
        <w:rPr>
          <w:rFonts w:ascii="Calibri Light" w:hAnsi="Calibri Light" w:cs="Calibri Light"/>
          <w:b/>
          <w:sz w:val="28"/>
          <w:szCs w:val="20"/>
        </w:rPr>
        <w:t xml:space="preserve">Gemini Holding: Decyzja rządu o otwarciu galerii w surowym reżimie sanitarnym jest słuszna. Pozwoli na odrobienie części strat </w:t>
      </w:r>
    </w:p>
    <w:p w14:paraId="21D30C2D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3886CFB3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6DAC618" w14:textId="7D2B22B4" w:rsidR="00E24ECB" w:rsidRPr="00E24ECB" w:rsidRDefault="00E24ECB" w:rsidP="00E24ECB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24ECB">
        <w:rPr>
          <w:rFonts w:ascii="Calibri Light" w:hAnsi="Calibri Light" w:cs="Calibri Light"/>
          <w:sz w:val="20"/>
          <w:szCs w:val="20"/>
        </w:rPr>
        <w:t>W najbliższą sobotę</w:t>
      </w:r>
      <w:r w:rsidR="00E60F60">
        <w:rPr>
          <w:rFonts w:ascii="Calibri Light" w:hAnsi="Calibri Light" w:cs="Calibri Light"/>
          <w:sz w:val="20"/>
          <w:szCs w:val="20"/>
        </w:rPr>
        <w:t>, 28 listopada,</w:t>
      </w:r>
      <w:r w:rsidRPr="00E24ECB">
        <w:rPr>
          <w:rFonts w:ascii="Calibri Light" w:hAnsi="Calibri Light" w:cs="Calibri Light"/>
          <w:sz w:val="20"/>
          <w:szCs w:val="20"/>
        </w:rPr>
        <w:t xml:space="preserve"> wznowią działania centra handlowe w Polsce. To dla wielu ich najemców szansa na odrobienie strat. Przedświąteczne zakupy będą jednak wyglądały inaczej niż w latach ubiegłych. O reżim sanitarny i wyzwania przed jakimi stoją galerie pytamy </w:t>
      </w:r>
      <w:r w:rsidRPr="00E24ECB">
        <w:rPr>
          <w:rFonts w:ascii="Calibri Light" w:hAnsi="Calibri Light" w:cs="Calibri Light"/>
          <w:b/>
          <w:sz w:val="20"/>
          <w:szCs w:val="20"/>
        </w:rPr>
        <w:t>Annę Malcharek, dyrektora zarządzającego Gemini Holding.</w:t>
      </w:r>
    </w:p>
    <w:p w14:paraId="31EE45CF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1CF8EDCB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14C74530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24ECB">
        <w:rPr>
          <w:rFonts w:ascii="Calibri Light" w:hAnsi="Calibri Light" w:cs="Calibri Light"/>
          <w:b/>
          <w:sz w:val="20"/>
          <w:szCs w:val="20"/>
        </w:rPr>
        <w:t>W sobotę w końcu zapadła decyzja o otwarciu galerii, ale w najwyższym reżimie sanitarnym. Jak ocenia Pani tę decyzję?</w:t>
      </w:r>
    </w:p>
    <w:p w14:paraId="3BB5FE02" w14:textId="65DB9146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4ECB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E24ECB">
        <w:rPr>
          <w:rFonts w:ascii="Calibri Light" w:hAnsi="Calibri Light" w:cs="Calibri Light"/>
          <w:sz w:val="20"/>
          <w:szCs w:val="20"/>
        </w:rPr>
        <w:t xml:space="preserve"> Przez cały listopad do rządu napływały apele organizacji branżowych</w:t>
      </w:r>
      <w:r w:rsidR="00E60F60">
        <w:rPr>
          <w:rFonts w:ascii="Calibri Light" w:hAnsi="Calibri Light" w:cs="Calibri Light"/>
          <w:sz w:val="20"/>
          <w:szCs w:val="20"/>
        </w:rPr>
        <w:t>, najemców, jak i wynajmujących</w:t>
      </w:r>
      <w:r w:rsidRPr="00E24ECB">
        <w:rPr>
          <w:rFonts w:ascii="Calibri Light" w:hAnsi="Calibri Light" w:cs="Calibri Light"/>
          <w:sz w:val="20"/>
          <w:szCs w:val="20"/>
        </w:rPr>
        <w:t xml:space="preserve"> o możliwie najszybsze przywrócenie handlu w galeriach. Sobotnią decyzję należy więc przyjąć jako pozytywną odpowiedź na zgłaszane postulaty. To słuszny i rozsądny krok, za którym stoją liczne argumenty. Tradycyjnie dla handlu IV kwartał roku, a zwłaszcza sezon świąteczny jest kluczowy. W wielu sklepach generuje on nawet 30 proc. rocznego przychodu. Dalsze utrzymywanie ograniczeń mogłoby pogłębić straty rynku o kolejne 12 mld złotych, co razem z listopadem dało by 20 mld zł. Zepchnęłoby to wiele marek na krawędź bankructwa, byłoby także potężnym ciosem w rynek pracy, liczący sobie ponad 400 tys. osób. Dziś pojawia się nadzieja, że najemcom chociaż częściowo uda się odrobić straty. </w:t>
      </w:r>
    </w:p>
    <w:p w14:paraId="4FDE55B6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F8B0FCB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4ECB">
        <w:rPr>
          <w:rFonts w:ascii="Calibri Light" w:hAnsi="Calibri Light" w:cs="Calibri Light"/>
          <w:b/>
          <w:sz w:val="20"/>
          <w:szCs w:val="20"/>
        </w:rPr>
        <w:t xml:space="preserve">Centra handlowe muszą jednak zastosować jeszcze surowszy reżim sanitarny. </w:t>
      </w:r>
    </w:p>
    <w:p w14:paraId="34E9AF12" w14:textId="30D2E45A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4ECB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E24ECB">
        <w:rPr>
          <w:rFonts w:ascii="Calibri Light" w:hAnsi="Calibri Light" w:cs="Calibri Light"/>
          <w:sz w:val="20"/>
          <w:szCs w:val="20"/>
        </w:rPr>
        <w:t xml:space="preserve">  Reżim, który nie jest nam obcy. Centra handlowe w Polsce od wielu miesięcy przygotowane są do bezpiecznej obsługi klienta, co stale jest podkreślane w komunikacji z rządem. Obostrzenia obowiązujące w Polsce są znacznie bardziej </w:t>
      </w:r>
      <w:r w:rsidR="00E60F60">
        <w:rPr>
          <w:rFonts w:ascii="Calibri Light" w:hAnsi="Calibri Light" w:cs="Calibri Light"/>
          <w:sz w:val="20"/>
          <w:szCs w:val="20"/>
        </w:rPr>
        <w:t>restrykcyjne</w:t>
      </w:r>
      <w:r w:rsidRPr="00E24ECB">
        <w:rPr>
          <w:rFonts w:ascii="Calibri Light" w:hAnsi="Calibri Light" w:cs="Calibri Light"/>
          <w:sz w:val="20"/>
          <w:szCs w:val="20"/>
        </w:rPr>
        <w:t xml:space="preserve">, szczegółowe i kompleksowe, niż te rekomendowane np. przez WHO czy </w:t>
      </w:r>
      <w:proofErr w:type="spellStart"/>
      <w:r w:rsidRPr="00E24ECB">
        <w:rPr>
          <w:rFonts w:ascii="Calibri Light" w:hAnsi="Calibri Light" w:cs="Calibri Light"/>
          <w:sz w:val="20"/>
          <w:szCs w:val="20"/>
        </w:rPr>
        <w:t>Safe</w:t>
      </w:r>
      <w:proofErr w:type="spellEnd"/>
      <w:r w:rsidRPr="00E24ECB">
        <w:rPr>
          <w:rFonts w:ascii="Calibri Light" w:hAnsi="Calibri Light" w:cs="Calibri Light"/>
          <w:sz w:val="20"/>
          <w:szCs w:val="20"/>
        </w:rPr>
        <w:t xml:space="preserve"> Shopping </w:t>
      </w:r>
      <w:proofErr w:type="spellStart"/>
      <w:r w:rsidRPr="00E24ECB">
        <w:rPr>
          <w:rFonts w:ascii="Calibri Light" w:hAnsi="Calibri Light" w:cs="Calibri Light"/>
          <w:sz w:val="20"/>
          <w:szCs w:val="20"/>
        </w:rPr>
        <w:t>Centers</w:t>
      </w:r>
      <w:proofErr w:type="spellEnd"/>
      <w:r w:rsidRPr="00E24ECB">
        <w:rPr>
          <w:rFonts w:ascii="Calibri Light" w:hAnsi="Calibri Light" w:cs="Calibri Light"/>
          <w:sz w:val="20"/>
          <w:szCs w:val="20"/>
        </w:rPr>
        <w:t>, organizację, która certyfikuje bezpieczeństwo w galeriach. W ostatnich miesiącach w obiektach handlowych wdrożono wszystkie rekomendacje GIS i Ministerstwa Rozwoju, Prac i Technologii. Co więcej, właściciele i zarządcy dodatkowo wprowadzają własne procedury dotyczące m.in. czystości, które znacznie wykraczają poza te ustanowione przez władze. Już dziś centra spełniają zasady bezpieczeństwa, dotyczące m.in. DDM, dostępu do płynów odkażających, maseczek i rękawiczek jednorazowych czy procedur związanych z czystością i dezynfekcją. Gwarantuje to bezpieczeństwo na wielu poziomach, a tym samym komfortowe warunki kupującym i pracownikom. Do kwestii bezpieczeństwa każdy z obiektów w Polsce podchodzi dziś odpowiedzialnie, to też priorytetowa inwestycja, którą można rozwijać. To zapewnia maksymalne bezpieczeństwo klientom, pracownikom sklepów, a także obsłudze galerii.  Mówiąc wprost, centra handlowe mogą być otwarte, ponieważ są doskonale przygotowane do działania niezależnie od rozwoju pandemii w Polsce.</w:t>
      </w:r>
    </w:p>
    <w:p w14:paraId="03EE1498" w14:textId="77777777" w:rsidR="00E24ECB" w:rsidRPr="00E24ECB" w:rsidRDefault="00E24ECB" w:rsidP="00E24ECB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5F98B088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24ECB">
        <w:rPr>
          <w:rFonts w:ascii="Calibri Light" w:hAnsi="Calibri Light" w:cs="Calibri Light"/>
          <w:b/>
          <w:sz w:val="20"/>
          <w:szCs w:val="20"/>
        </w:rPr>
        <w:t>Nie istnieją jednak obawy, że sezon świąteczny zwiększy znacząco ruch w galeriach, przez co trudno będzie utrzymać m.in. dystans społeczny?</w:t>
      </w:r>
    </w:p>
    <w:p w14:paraId="7FB93CC6" w14:textId="013FD15C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4ECB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E24ECB">
        <w:rPr>
          <w:rFonts w:ascii="Calibri Light" w:hAnsi="Calibri Light" w:cs="Calibri Light"/>
          <w:sz w:val="20"/>
          <w:szCs w:val="20"/>
        </w:rPr>
        <w:t xml:space="preserve"> Ostatnie miesiące to czas dużych zmian w </w:t>
      </w:r>
      <w:r w:rsidR="00E60F60">
        <w:rPr>
          <w:rFonts w:ascii="Calibri Light" w:hAnsi="Calibri Light" w:cs="Calibri Light"/>
          <w:sz w:val="20"/>
          <w:szCs w:val="20"/>
        </w:rPr>
        <w:t>zachowaniu</w:t>
      </w:r>
      <w:r w:rsidRPr="00E24ECB">
        <w:rPr>
          <w:rFonts w:ascii="Calibri Light" w:hAnsi="Calibri Light" w:cs="Calibri Light"/>
          <w:sz w:val="20"/>
          <w:szCs w:val="20"/>
        </w:rPr>
        <w:t xml:space="preserve"> konsumentów. Pandemia sprawiła, że inaczej niż przed rokiem zachowujemy się także w centrach handlowych. Sklepy odwiedzamy najczęściej w pojedynkę, rzadko kiedy w grupie np. całą rodziną. Skracamy także czas pobytu w galerii do absolutnego minimum, najczęściej wybierając się do kilku wybranych sklepów.  Dominuje więc "fast shopping", a nie jak rok temu shopping rozciągający się na godzinę i więcej. W centrach handlowych nie dochodzi także do zgromadzeń. </w:t>
      </w:r>
      <w:r w:rsidRPr="00E24ECB">
        <w:rPr>
          <w:rFonts w:ascii="Calibri Light" w:hAnsi="Calibri Light" w:cs="Calibri Light"/>
          <w:sz w:val="20"/>
          <w:szCs w:val="20"/>
        </w:rPr>
        <w:lastRenderedPageBreak/>
        <w:t>Święta, odbywające się w szczycie II fali pandemii, mogą pogłębić te zmiany, przyczyniając się do znacznego rozproszenia klientów. W tym pomóc mogą także aż 2 niedziele handlowe w grudniu i wydłużone godziny otwarcia. Spodziewamy się więc, że klienci owszem wrócą, ale na zdecydowanie bardziej konkretne i krótsze zakupy. To będą zdecydowanie inne święta w galeriach, co nie oznacza, że będą gorsze. Centra dokładać będą wszelkich starań, by przebieg świąt był komfortowy i bezpieczny.</w:t>
      </w:r>
    </w:p>
    <w:p w14:paraId="1E82CEC2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B429B48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24ECB">
        <w:rPr>
          <w:rFonts w:ascii="Calibri Light" w:hAnsi="Calibri Light" w:cs="Calibri Light"/>
          <w:b/>
          <w:sz w:val="20"/>
          <w:szCs w:val="20"/>
        </w:rPr>
        <w:t xml:space="preserve">Inne, bo wciąż pozostają zamknięte kina i </w:t>
      </w:r>
      <w:proofErr w:type="spellStart"/>
      <w:r w:rsidRPr="00E24ECB">
        <w:rPr>
          <w:rFonts w:ascii="Calibri Light" w:hAnsi="Calibri Light" w:cs="Calibri Light"/>
          <w:b/>
          <w:sz w:val="20"/>
          <w:szCs w:val="20"/>
        </w:rPr>
        <w:t>fitess</w:t>
      </w:r>
      <w:proofErr w:type="spellEnd"/>
      <w:r w:rsidRPr="00E24ECB">
        <w:rPr>
          <w:rFonts w:ascii="Calibri Light" w:hAnsi="Calibri Light" w:cs="Calibri Light"/>
          <w:b/>
          <w:sz w:val="20"/>
          <w:szCs w:val="20"/>
        </w:rPr>
        <w:t xml:space="preserve"> cluby, a restauracje sprzedają tylko na "na wynos" i "na dowóz".</w:t>
      </w:r>
    </w:p>
    <w:p w14:paraId="654BE0DC" w14:textId="084F5AEA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4ECB">
        <w:rPr>
          <w:rFonts w:ascii="Calibri Light" w:hAnsi="Calibri Light" w:cs="Calibri Light"/>
          <w:b/>
          <w:i/>
          <w:sz w:val="20"/>
          <w:szCs w:val="20"/>
        </w:rPr>
        <w:t>Anna Malcharek</w:t>
      </w:r>
      <w:r w:rsidRPr="00E24ECB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E24ECB">
        <w:rPr>
          <w:rFonts w:ascii="Calibri Light" w:hAnsi="Calibri Light" w:cs="Calibri Light"/>
          <w:sz w:val="20"/>
          <w:szCs w:val="20"/>
        </w:rPr>
        <w:t xml:space="preserve">Utrzymanie </w:t>
      </w:r>
      <w:proofErr w:type="spellStart"/>
      <w:r w:rsidRPr="00E24ECB">
        <w:rPr>
          <w:rFonts w:ascii="Calibri Light" w:hAnsi="Calibri Light" w:cs="Calibri Light"/>
          <w:sz w:val="20"/>
          <w:szCs w:val="20"/>
        </w:rPr>
        <w:t>lockdownu</w:t>
      </w:r>
      <w:proofErr w:type="spellEnd"/>
      <w:r w:rsidRPr="00E24ECB">
        <w:rPr>
          <w:rFonts w:ascii="Calibri Light" w:hAnsi="Calibri Light" w:cs="Calibri Light"/>
          <w:sz w:val="20"/>
          <w:szCs w:val="20"/>
        </w:rPr>
        <w:t xml:space="preserve"> branży rozrywkowej czy fitness, a także ograniczenia w sprzedaży w branży gastronomicznej pogłębiają kryzys tych segmentów, generując ogromne straty dla najemców. Branże te potrzebują pilnej i wielowymiarowej pomocy ze strony państwa i to nie tylko w ramach tarczy pomocowej. Konieczne jest pilne wypracowanie dodatkowych wytycznych, które umożliwią chociażby częściowe otwarcie tych miejsc. Pozwoli to siłowniom, kinom, bawialniom, restauracjom i kawiarniom pozyskać środki na przetrwanie tego trudnego dla ich biznesu okresu. W najbliższych dniach liczyć trzeba się więc z kolejnymi apelami. Do publicznych konsultacji została już wysłana treść rozporządzenia Rady Ministrów. Branże mogą zgłaszać wciąż swoje propozycje zmian. Konieczny jest dalszy dialog. </w:t>
      </w:r>
    </w:p>
    <w:p w14:paraId="798D808C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4896183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24ECB">
        <w:rPr>
          <w:rFonts w:ascii="Calibri Light" w:hAnsi="Calibri Light" w:cs="Calibri Light"/>
          <w:b/>
          <w:sz w:val="20"/>
          <w:szCs w:val="20"/>
        </w:rPr>
        <w:t>Jak centra Gemini Park należące do Gemini Holding przygotowują się do sezonu świątecznego?</w:t>
      </w:r>
    </w:p>
    <w:p w14:paraId="656EB2BB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4ECB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E24ECB">
        <w:rPr>
          <w:rFonts w:ascii="Calibri Light" w:hAnsi="Calibri Light" w:cs="Calibri Light"/>
          <w:sz w:val="20"/>
          <w:szCs w:val="20"/>
        </w:rPr>
        <w:t xml:space="preserve"> Zakupy w galeriach odbywać będą się oczywiście w najwyższym reżimie sanitarnym, do którego jesteśmy doskonale przygotowani od miesięcy. Klienci galerii bez trudu znajdą na pasażu dyspensery  z płynami odkażającymi, a także informacje o obowiązujących zasadach, w tym zasadzie DDM. W tym pomogą liczne komunikaty umieszczone  na pasażu oraz komunikaty głosowe. W kontroli limitów wesprzemy się natomiast nowoczesnymi systemami liczącymi klientów. Jeszcze bardziej zaostrzone zostaną procedury związane z czystością, higieną i dezynfekcją, regularnie będą odkażane toalety oraz miejsca, mające często kontakt z dłońmi. W egzekwowaniu zasad wesprze nas ochrona, a także służby miejskie. Ściśle będziemy także współpracować z najemcami tak, aby egzekwować zasady także w sklepach, punktach usługowych i prowadzących sprzedaż na wynos lokalach gastronomicznych. Dodatkowo z ruchu wyłączone zostaną strefy food </w:t>
      </w:r>
      <w:proofErr w:type="spellStart"/>
      <w:r w:rsidRPr="00E24ECB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E24ECB">
        <w:rPr>
          <w:rFonts w:ascii="Calibri Light" w:hAnsi="Calibri Light" w:cs="Calibri Light"/>
          <w:sz w:val="20"/>
          <w:szCs w:val="20"/>
        </w:rPr>
        <w:t xml:space="preserve">, relaksu oraz strefy </w:t>
      </w:r>
      <w:proofErr w:type="spellStart"/>
      <w:r w:rsidRPr="00E24ECB">
        <w:rPr>
          <w:rFonts w:ascii="Calibri Light" w:hAnsi="Calibri Light" w:cs="Calibri Light"/>
          <w:sz w:val="20"/>
          <w:szCs w:val="20"/>
        </w:rPr>
        <w:t>kids</w:t>
      </w:r>
      <w:proofErr w:type="spellEnd"/>
      <w:r w:rsidRPr="00E24ECB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E24ECB">
        <w:rPr>
          <w:rFonts w:ascii="Calibri Light" w:hAnsi="Calibri Light" w:cs="Calibri Light"/>
          <w:sz w:val="20"/>
          <w:szCs w:val="20"/>
        </w:rPr>
        <w:t>play</w:t>
      </w:r>
      <w:proofErr w:type="spellEnd"/>
      <w:r w:rsidRPr="00E24ECB">
        <w:rPr>
          <w:rFonts w:ascii="Calibri Light" w:hAnsi="Calibri Light" w:cs="Calibri Light"/>
          <w:sz w:val="20"/>
          <w:szCs w:val="20"/>
        </w:rPr>
        <w:t xml:space="preserve">. Świąteczne wydarzenia odbywać będą się także z zachowaniem reżimu sanitarnego, w tym zasady DDM. Możemy śmiało powiedzieć, że bezpieczeństwo będzie podstawą świątecznego </w:t>
      </w:r>
      <w:proofErr w:type="spellStart"/>
      <w:r w:rsidRPr="00E24ECB">
        <w:rPr>
          <w:rFonts w:ascii="Calibri Light" w:hAnsi="Calibri Light" w:cs="Calibri Light"/>
          <w:sz w:val="20"/>
          <w:szCs w:val="20"/>
        </w:rPr>
        <w:t>customer</w:t>
      </w:r>
      <w:proofErr w:type="spellEnd"/>
      <w:r w:rsidRPr="00E24ECB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E24ECB">
        <w:rPr>
          <w:rFonts w:ascii="Calibri Light" w:hAnsi="Calibri Light" w:cs="Calibri Light"/>
          <w:sz w:val="20"/>
          <w:szCs w:val="20"/>
        </w:rPr>
        <w:t>experience</w:t>
      </w:r>
      <w:proofErr w:type="spellEnd"/>
      <w:r w:rsidRPr="00E24ECB">
        <w:rPr>
          <w:rFonts w:ascii="Calibri Light" w:hAnsi="Calibri Light" w:cs="Calibri Light"/>
          <w:sz w:val="20"/>
          <w:szCs w:val="20"/>
        </w:rPr>
        <w:t xml:space="preserve"> Gemini Park. </w:t>
      </w:r>
    </w:p>
    <w:p w14:paraId="62CBAF76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B17218D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16EF658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8ED3276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EB59DF3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8796ABF" w14:textId="77777777" w:rsidR="00E24ECB" w:rsidRPr="00E24ECB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4ECB">
        <w:rPr>
          <w:rFonts w:ascii="Calibri Light" w:hAnsi="Calibri Light" w:cs="Calibri Light"/>
          <w:sz w:val="20"/>
          <w:szCs w:val="20"/>
        </w:rPr>
        <w:t xml:space="preserve"> </w:t>
      </w:r>
    </w:p>
    <w:p w14:paraId="688DDDD5" w14:textId="46821A09" w:rsidR="00E24ECB" w:rsidRPr="00E24ECB" w:rsidRDefault="00E24ECB" w:rsidP="00E24ECB">
      <w:pPr>
        <w:pStyle w:val="Bezodstpw"/>
        <w:rPr>
          <w:rFonts w:ascii="Calibri Light" w:eastAsia="Times New Roman" w:hAnsi="Calibri Light" w:cs="Calibri Light"/>
          <w:sz w:val="20"/>
          <w:szCs w:val="24"/>
          <w:lang w:eastAsia="pl-PL"/>
        </w:rPr>
      </w:pPr>
    </w:p>
    <w:p w14:paraId="5F61C542" w14:textId="151A2420" w:rsidR="00723890" w:rsidRPr="00E24ECB" w:rsidRDefault="005517E1" w:rsidP="00FF3108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4ECB">
        <w:rPr>
          <w:rFonts w:ascii="Calibri Light" w:eastAsia="Times New Roman" w:hAnsi="Calibri Light" w:cs="Calibri Light"/>
          <w:sz w:val="20"/>
          <w:szCs w:val="24"/>
          <w:lang w:eastAsia="pl-PL"/>
        </w:rPr>
        <w:t>Źródło: Gemini Holding/Guarana PR</w:t>
      </w:r>
      <w:r w:rsidRPr="00E24ECB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E24ECB">
        <w:rPr>
          <w:rFonts w:ascii="Calibri Light" w:eastAsia="Times New Roman" w:hAnsi="Calibri Light" w:cs="Calibri Light"/>
          <w:sz w:val="20"/>
          <w:szCs w:val="24"/>
          <w:lang w:eastAsia="pl-PL"/>
        </w:rPr>
        <w:br/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  <w:r w:rsidRPr="00E24ECB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E24ECB">
        <w:rPr>
          <w:rFonts w:ascii="Calibri Light" w:eastAsia="Times New Roman" w:hAnsi="Calibri Light" w:cs="Calibri Light"/>
          <w:sz w:val="20"/>
          <w:szCs w:val="24"/>
          <w:lang w:eastAsia="pl-PL"/>
        </w:rPr>
        <w:br/>
        <w:t> </w:t>
      </w:r>
      <w:r w:rsidRPr="00E24ECB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E24ECB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E24ECB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E24ECB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</w:p>
    <w:p w14:paraId="44D950FD" w14:textId="77777777" w:rsidR="00723890" w:rsidRPr="00E24ECB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E24ECB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E24ECB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E72391" w14:textId="77777777" w:rsidR="00723890" w:rsidRPr="00E24ECB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E24ECB" w:rsidRDefault="005D0445" w:rsidP="007132F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5D0445" w:rsidRPr="00E24EC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49ECC8" w14:textId="77777777" w:rsidR="00A23B58" w:rsidRDefault="00A23B58">
      <w:pPr>
        <w:spacing w:after="0" w:line="240" w:lineRule="auto"/>
      </w:pPr>
      <w:r>
        <w:separator/>
      </w:r>
    </w:p>
  </w:endnote>
  <w:endnote w:type="continuationSeparator" w:id="0">
    <w:p w14:paraId="62323190" w14:textId="77777777" w:rsidR="00A23B58" w:rsidRDefault="00A23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2068F7" w14:textId="77777777" w:rsidR="00A23B58" w:rsidRDefault="00A23B58">
      <w:pPr>
        <w:spacing w:after="0" w:line="240" w:lineRule="auto"/>
      </w:pPr>
      <w:r>
        <w:separator/>
      </w:r>
    </w:p>
  </w:footnote>
  <w:footnote w:type="continuationSeparator" w:id="0">
    <w:p w14:paraId="413BA1B3" w14:textId="77777777" w:rsidR="00A23B58" w:rsidRDefault="00A23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178B4"/>
    <w:rsid w:val="00025D59"/>
    <w:rsid w:val="00025EBD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85870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F0FBC"/>
    <w:rsid w:val="00321514"/>
    <w:rsid w:val="00331032"/>
    <w:rsid w:val="00335F1E"/>
    <w:rsid w:val="003630DA"/>
    <w:rsid w:val="00371860"/>
    <w:rsid w:val="00390ADA"/>
    <w:rsid w:val="003A218E"/>
    <w:rsid w:val="004045E9"/>
    <w:rsid w:val="00405665"/>
    <w:rsid w:val="004D2977"/>
    <w:rsid w:val="00502C98"/>
    <w:rsid w:val="00504C43"/>
    <w:rsid w:val="005517E1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D36FB"/>
    <w:rsid w:val="006D3B72"/>
    <w:rsid w:val="0070795D"/>
    <w:rsid w:val="007132F2"/>
    <w:rsid w:val="00723890"/>
    <w:rsid w:val="007245D4"/>
    <w:rsid w:val="0073580B"/>
    <w:rsid w:val="00741490"/>
    <w:rsid w:val="0077455E"/>
    <w:rsid w:val="007840EA"/>
    <w:rsid w:val="007A27A9"/>
    <w:rsid w:val="007C4329"/>
    <w:rsid w:val="007D5C91"/>
    <w:rsid w:val="007E1876"/>
    <w:rsid w:val="0080125B"/>
    <w:rsid w:val="0080440A"/>
    <w:rsid w:val="00866625"/>
    <w:rsid w:val="00871473"/>
    <w:rsid w:val="00886FBF"/>
    <w:rsid w:val="00887146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976934"/>
    <w:rsid w:val="00A23B58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6659D"/>
    <w:rsid w:val="00B75D19"/>
    <w:rsid w:val="00B83623"/>
    <w:rsid w:val="00B96F35"/>
    <w:rsid w:val="00BE5774"/>
    <w:rsid w:val="00BE7D56"/>
    <w:rsid w:val="00C0790F"/>
    <w:rsid w:val="00C278E6"/>
    <w:rsid w:val="00C45391"/>
    <w:rsid w:val="00C54BDD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D1627D"/>
    <w:rsid w:val="00D6142F"/>
    <w:rsid w:val="00D64AA6"/>
    <w:rsid w:val="00D71C04"/>
    <w:rsid w:val="00D72983"/>
    <w:rsid w:val="00D76721"/>
    <w:rsid w:val="00D97199"/>
    <w:rsid w:val="00DB653D"/>
    <w:rsid w:val="00DD75C5"/>
    <w:rsid w:val="00DE02FE"/>
    <w:rsid w:val="00DE40FC"/>
    <w:rsid w:val="00DE63F6"/>
    <w:rsid w:val="00E20533"/>
    <w:rsid w:val="00E24B6B"/>
    <w:rsid w:val="00E24ECB"/>
    <w:rsid w:val="00E4510F"/>
    <w:rsid w:val="00E468E4"/>
    <w:rsid w:val="00E46A0D"/>
    <w:rsid w:val="00E52C43"/>
    <w:rsid w:val="00E60F60"/>
    <w:rsid w:val="00E70144"/>
    <w:rsid w:val="00E76F36"/>
    <w:rsid w:val="00EC01D8"/>
    <w:rsid w:val="00EE16A9"/>
    <w:rsid w:val="00EF0489"/>
    <w:rsid w:val="00F00A8F"/>
    <w:rsid w:val="00F46372"/>
    <w:rsid w:val="00F7465E"/>
    <w:rsid w:val="00FC5323"/>
    <w:rsid w:val="00FD46E6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973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2020-11-24T11:47:00Z</dcterms:created>
  <dcterms:modified xsi:type="dcterms:W3CDTF">2020-11-24T11:52:00Z</dcterms:modified>
</cp:coreProperties>
</file>