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7E4F75" w14:textId="33FBAF26" w:rsidR="00723890" w:rsidRPr="00335F1E" w:rsidRDefault="00723890" w:rsidP="00723890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335F1E">
        <w:rPr>
          <w:rFonts w:ascii="Calibri Light" w:hAnsi="Calibri Light" w:cs="Calibri Light"/>
          <w:b/>
          <w:sz w:val="20"/>
          <w:szCs w:val="20"/>
        </w:rPr>
        <w:t xml:space="preserve">Informacja prasowa: </w:t>
      </w:r>
      <w:r w:rsidR="0070795D" w:rsidRPr="00335F1E">
        <w:rPr>
          <w:rFonts w:ascii="Calibri Light" w:hAnsi="Calibri Light" w:cs="Calibri Light"/>
          <w:b/>
          <w:sz w:val="20"/>
          <w:szCs w:val="20"/>
        </w:rPr>
        <w:t>25-09</w:t>
      </w:r>
      <w:r w:rsidR="00914AAA" w:rsidRPr="00335F1E">
        <w:rPr>
          <w:rFonts w:ascii="Calibri Light" w:hAnsi="Calibri Light" w:cs="Calibri Light"/>
          <w:b/>
          <w:sz w:val="20"/>
          <w:szCs w:val="20"/>
        </w:rPr>
        <w:t>-2020</w:t>
      </w:r>
      <w:r w:rsidRPr="00335F1E">
        <w:rPr>
          <w:rFonts w:ascii="Calibri Light" w:hAnsi="Calibri Light" w:cs="Calibri Light"/>
          <w:b/>
          <w:sz w:val="20"/>
          <w:szCs w:val="20"/>
        </w:rPr>
        <w:t xml:space="preserve">, </w:t>
      </w:r>
      <w:r w:rsidR="002963A2" w:rsidRPr="00335F1E">
        <w:rPr>
          <w:rFonts w:ascii="Calibri Light" w:hAnsi="Calibri Light" w:cs="Calibri Light"/>
          <w:b/>
          <w:sz w:val="20"/>
          <w:szCs w:val="20"/>
        </w:rPr>
        <w:t>Kraków</w:t>
      </w:r>
      <w:r w:rsidRPr="00335F1E">
        <w:rPr>
          <w:rFonts w:ascii="Calibri Light" w:hAnsi="Calibri Light" w:cs="Calibri Light"/>
          <w:sz w:val="20"/>
          <w:szCs w:val="20"/>
        </w:rPr>
        <w:br/>
        <w:t xml:space="preserve">Biuro Prasowe Gemini </w:t>
      </w:r>
      <w:r w:rsidR="002963A2" w:rsidRPr="00335F1E">
        <w:rPr>
          <w:rFonts w:ascii="Calibri Light" w:hAnsi="Calibri Light" w:cs="Calibri Light"/>
          <w:sz w:val="20"/>
          <w:szCs w:val="20"/>
        </w:rPr>
        <w:t>Holding</w:t>
      </w:r>
      <w:r w:rsidRPr="00335F1E">
        <w:rPr>
          <w:rFonts w:ascii="Calibri Light" w:hAnsi="Calibri Light" w:cs="Calibri Light"/>
          <w:sz w:val="20"/>
          <w:szCs w:val="20"/>
        </w:rPr>
        <w:br/>
        <w:t>Tomasz Pietrzak/Guarana Public Relations</w:t>
      </w:r>
      <w:r w:rsidRPr="00335F1E">
        <w:rPr>
          <w:rFonts w:ascii="Calibri Light" w:hAnsi="Calibri Light" w:cs="Calibri Light"/>
          <w:sz w:val="20"/>
          <w:szCs w:val="20"/>
        </w:rPr>
        <w:br/>
        <w:t xml:space="preserve">tel. 509 106 256 mail. tomasz.pietrzak[at]guaranapr.pl </w:t>
      </w:r>
    </w:p>
    <w:p w14:paraId="40F05784" w14:textId="77777777" w:rsidR="005955BD" w:rsidRPr="00335F1E" w:rsidRDefault="005955BD" w:rsidP="005955BD">
      <w:pPr>
        <w:pStyle w:val="Bezodstpw"/>
        <w:rPr>
          <w:rFonts w:ascii="Calibri Light" w:hAnsi="Calibri Light" w:cs="Calibri Light"/>
          <w:b/>
          <w:sz w:val="20"/>
          <w:szCs w:val="20"/>
        </w:rPr>
      </w:pPr>
    </w:p>
    <w:p w14:paraId="1C5A9EA1" w14:textId="77777777" w:rsidR="00335F1E" w:rsidRPr="00335F1E" w:rsidRDefault="00335F1E" w:rsidP="00335F1E">
      <w:pPr>
        <w:pStyle w:val="Bezodstpw"/>
        <w:rPr>
          <w:rFonts w:ascii="Calibri Light" w:hAnsi="Calibri Light" w:cs="Calibri Light"/>
          <w:b/>
          <w:sz w:val="24"/>
          <w:szCs w:val="20"/>
        </w:rPr>
      </w:pPr>
      <w:bookmarkStart w:id="0" w:name="_GoBack"/>
      <w:r w:rsidRPr="00335F1E">
        <w:rPr>
          <w:rFonts w:ascii="Calibri Light" w:hAnsi="Calibri Light" w:cs="Calibri Light"/>
          <w:b/>
          <w:sz w:val="24"/>
          <w:szCs w:val="20"/>
        </w:rPr>
        <w:t xml:space="preserve">Centra Gemini Park umacniają swój footfall </w:t>
      </w:r>
    </w:p>
    <w:bookmarkEnd w:id="0"/>
    <w:p w14:paraId="5B843F82" w14:textId="77777777" w:rsidR="00335F1E" w:rsidRPr="00335F1E" w:rsidRDefault="00335F1E" w:rsidP="00335F1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B8540D4" w14:textId="77777777" w:rsidR="00335F1E" w:rsidRPr="00335F1E" w:rsidRDefault="00335F1E" w:rsidP="00335F1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21506B7" w14:textId="77777777" w:rsidR="00335F1E" w:rsidRPr="00335F1E" w:rsidRDefault="00335F1E" w:rsidP="00335F1E">
      <w:pPr>
        <w:pStyle w:val="Bezodstpw"/>
        <w:rPr>
          <w:rFonts w:ascii="Calibri Light" w:hAnsi="Calibri Light" w:cs="Calibri Light"/>
          <w:sz w:val="24"/>
          <w:szCs w:val="20"/>
        </w:rPr>
      </w:pPr>
      <w:r w:rsidRPr="00335F1E">
        <w:rPr>
          <w:rFonts w:ascii="Calibri Light" w:hAnsi="Calibri Light" w:cs="Calibri Light"/>
          <w:sz w:val="24"/>
          <w:szCs w:val="20"/>
        </w:rPr>
        <w:t xml:space="preserve">Trzy centra handlowe Gemini Park w Bielsku-Białej, Tychach i Tarnowie odzyskują coraz więcej klientów. </w:t>
      </w:r>
    </w:p>
    <w:p w14:paraId="3BAF8481" w14:textId="77777777" w:rsidR="00335F1E" w:rsidRPr="00335F1E" w:rsidRDefault="00335F1E" w:rsidP="00335F1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77B2387" w14:textId="77777777" w:rsidR="00335F1E" w:rsidRPr="00335F1E" w:rsidRDefault="00335F1E" w:rsidP="00335F1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A0EC3A4" w14:textId="77777777" w:rsidR="00335F1E" w:rsidRPr="00335F1E" w:rsidRDefault="00335F1E" w:rsidP="00335F1E">
      <w:pPr>
        <w:pStyle w:val="Bezodstpw"/>
        <w:rPr>
          <w:rFonts w:ascii="Calibri Light" w:hAnsi="Calibri Light" w:cs="Calibri Light"/>
          <w:sz w:val="20"/>
          <w:szCs w:val="20"/>
        </w:rPr>
      </w:pPr>
      <w:r w:rsidRPr="00335F1E">
        <w:rPr>
          <w:rFonts w:ascii="Calibri Light" w:hAnsi="Calibri Light" w:cs="Calibri Light"/>
          <w:sz w:val="20"/>
          <w:szCs w:val="20"/>
        </w:rPr>
        <w:t>Minione wakacje przyniosły spółkom należącym do grupy Gemini Holding dalszy wzrost footfall w należących do nich centrach handlowych. Już lipiec przyniósł kontynuację trendu wzrostowego z maja i czerwca. W pierwszym miesiącu wakacji w Gemini Park Bielsko-Biało zanotowano powrót rok do roku 86 proc. klientów. 85 proc. odzyskało z kolei Gemini Park Tychy, a do Gemini Park Tarnów wróciło 75 proc. odwiedzających.</w:t>
      </w:r>
    </w:p>
    <w:p w14:paraId="13743D01" w14:textId="77777777" w:rsidR="00335F1E" w:rsidRPr="00335F1E" w:rsidRDefault="00335F1E" w:rsidP="00335F1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D54FB58" w14:textId="4EBAE2C9" w:rsidR="00335F1E" w:rsidRPr="00335F1E" w:rsidRDefault="00335F1E" w:rsidP="00335F1E">
      <w:pPr>
        <w:pStyle w:val="Bezodstpw"/>
        <w:rPr>
          <w:rFonts w:ascii="Calibri Light" w:hAnsi="Calibri Light" w:cs="Calibri Light"/>
          <w:sz w:val="20"/>
          <w:szCs w:val="20"/>
        </w:rPr>
      </w:pPr>
      <w:r w:rsidRPr="00335F1E">
        <w:rPr>
          <w:rFonts w:ascii="Calibri Light" w:hAnsi="Calibri Light" w:cs="Calibri Light"/>
          <w:sz w:val="20"/>
          <w:szCs w:val="20"/>
        </w:rPr>
        <w:t>Sierpień przyniósł z kolei stabilizację tego trendu. Był to czwarty miesiąc z rzędu od lockdown</w:t>
      </w:r>
      <w:r>
        <w:rPr>
          <w:rFonts w:ascii="Calibri Light" w:hAnsi="Calibri Light" w:cs="Calibri Light"/>
          <w:sz w:val="20"/>
          <w:szCs w:val="20"/>
        </w:rPr>
        <w:t>'</w:t>
      </w:r>
      <w:r w:rsidRPr="00335F1E">
        <w:rPr>
          <w:rFonts w:ascii="Calibri Light" w:hAnsi="Calibri Light" w:cs="Calibri Light"/>
          <w:sz w:val="20"/>
          <w:szCs w:val="20"/>
        </w:rPr>
        <w:t xml:space="preserve">u, w którym centra Gemini Park zanotowały wzrosty. I tak, bielski obiekt odrobił blisko 86 proc. footfall'u w stosunku do tego samego miesiąca przed rokiem. Taki sam wynik zanotowała tyska galeria. Tutaj również footfall sięgnął poziomu 86 proc. ubiegłorocznego. </w:t>
      </w:r>
    </w:p>
    <w:p w14:paraId="703B50B5" w14:textId="77777777" w:rsidR="00335F1E" w:rsidRPr="00335F1E" w:rsidRDefault="00335F1E" w:rsidP="00335F1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E9425C4" w14:textId="77777777" w:rsidR="00335F1E" w:rsidRPr="00335F1E" w:rsidRDefault="00335F1E" w:rsidP="00335F1E">
      <w:pPr>
        <w:pStyle w:val="Bezodstpw"/>
        <w:rPr>
          <w:rFonts w:ascii="Calibri Light" w:hAnsi="Calibri Light" w:cs="Calibri Light"/>
          <w:sz w:val="20"/>
          <w:szCs w:val="20"/>
        </w:rPr>
      </w:pPr>
      <w:r w:rsidRPr="00335F1E">
        <w:rPr>
          <w:rFonts w:ascii="Calibri Light" w:hAnsi="Calibri Light" w:cs="Calibri Light"/>
          <w:sz w:val="20"/>
          <w:szCs w:val="20"/>
        </w:rPr>
        <w:t>Tym samym obie galerie uplasowały się ok. 8 punktów ponad trendem notowanym na rynku przez  Shopping Index Top Key. Blisko rynkowego trendu znalazło się natomiast tarnowskie centrum handlowe, do którego w sierpniu rok do roku wróciło 70 proc. klientów</w:t>
      </w:r>
    </w:p>
    <w:p w14:paraId="0479AD58" w14:textId="77777777" w:rsidR="00335F1E" w:rsidRPr="00335F1E" w:rsidRDefault="00335F1E" w:rsidP="00335F1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AFBB3FA" w14:textId="77777777" w:rsidR="00335F1E" w:rsidRPr="00335F1E" w:rsidRDefault="00335F1E" w:rsidP="00335F1E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335F1E">
        <w:rPr>
          <w:rFonts w:ascii="Calibri Light" w:hAnsi="Calibri Light" w:cs="Calibri Light"/>
          <w:sz w:val="20"/>
          <w:szCs w:val="20"/>
        </w:rPr>
        <w:t xml:space="preserve">- </w:t>
      </w:r>
      <w:r w:rsidRPr="00335F1E">
        <w:rPr>
          <w:rFonts w:ascii="Calibri Light" w:hAnsi="Calibri Light" w:cs="Calibri Light"/>
          <w:i/>
          <w:sz w:val="20"/>
          <w:szCs w:val="20"/>
        </w:rPr>
        <w:t>Od zniesienia lockdown'u nasze galeria odzyskują klientów, lokując się powyżej trendów rynkowych lub na równi z nim. Wakacje przyniosły umocnienie się tego zjawiska. To dobra wiadomość, zwłaszcza przed jesienią, która podobnie jak wakacje, będzie dla nas kolejnym sprawdzianem</w:t>
      </w:r>
      <w:r w:rsidRPr="00335F1E">
        <w:rPr>
          <w:rFonts w:ascii="Calibri Light" w:hAnsi="Calibri Light" w:cs="Calibri Light"/>
          <w:sz w:val="20"/>
          <w:szCs w:val="20"/>
        </w:rPr>
        <w:t xml:space="preserve">  - </w:t>
      </w:r>
      <w:r w:rsidRPr="00335F1E">
        <w:rPr>
          <w:rFonts w:ascii="Calibri Light" w:hAnsi="Calibri Light" w:cs="Calibri Light"/>
          <w:b/>
          <w:sz w:val="20"/>
          <w:szCs w:val="20"/>
        </w:rPr>
        <w:t>mówi Anna Malcharek, dyrektor zarządzający Gemini Holding.</w:t>
      </w:r>
    </w:p>
    <w:p w14:paraId="353461B3" w14:textId="77777777" w:rsidR="00335F1E" w:rsidRPr="00335F1E" w:rsidRDefault="00335F1E" w:rsidP="00335F1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594EEBD" w14:textId="77777777" w:rsidR="00335F1E" w:rsidRPr="00335F1E" w:rsidRDefault="00335F1E" w:rsidP="00335F1E">
      <w:pPr>
        <w:pStyle w:val="Bezodstpw"/>
        <w:rPr>
          <w:rFonts w:ascii="Calibri Light" w:hAnsi="Calibri Light" w:cs="Calibri Light"/>
          <w:sz w:val="20"/>
          <w:szCs w:val="20"/>
        </w:rPr>
      </w:pPr>
      <w:r w:rsidRPr="00335F1E">
        <w:rPr>
          <w:rFonts w:ascii="Calibri Light" w:hAnsi="Calibri Light" w:cs="Calibri Light"/>
          <w:sz w:val="20"/>
          <w:szCs w:val="20"/>
        </w:rPr>
        <w:t xml:space="preserve">Za poprawiającymi się z miesiąca na miesiąc wynikami galerii Gemini Park stoi dziś kilka czynników. Wszystkie trzy centra rozpoczęły wakacje z kompletną ofertą handlową, gastronomiczną i usługową. Także Gemini Park Bielsko-Biała mające w grupie największy udział oferty rozrywkowej z kinem na czele, miało ją dostępną w 100% dla klientów. </w:t>
      </w:r>
    </w:p>
    <w:p w14:paraId="2D9792EA" w14:textId="77777777" w:rsidR="00335F1E" w:rsidRPr="00335F1E" w:rsidRDefault="00335F1E" w:rsidP="00335F1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AEBF513" w14:textId="656317EC" w:rsidR="00335F1E" w:rsidRPr="00335F1E" w:rsidRDefault="00335F1E" w:rsidP="00335F1E">
      <w:pPr>
        <w:pStyle w:val="Bezodstpw"/>
        <w:rPr>
          <w:rFonts w:ascii="Calibri Light" w:hAnsi="Calibri Light" w:cs="Calibri Light"/>
          <w:sz w:val="20"/>
          <w:szCs w:val="20"/>
        </w:rPr>
      </w:pPr>
      <w:r w:rsidRPr="00335F1E">
        <w:rPr>
          <w:rFonts w:ascii="Calibri Light" w:hAnsi="Calibri Light" w:cs="Calibri Light"/>
          <w:sz w:val="20"/>
          <w:szCs w:val="20"/>
        </w:rPr>
        <w:t xml:space="preserve">Zaprocentowała także mocna pozycja centrów na lokalnych rynkach oraz ich rodzinny charakter. Galerie Gemini Park wpisały się w nowy trend konsumencki, </w:t>
      </w:r>
      <w:r w:rsidRPr="00335F1E">
        <w:rPr>
          <w:rFonts w:ascii="Calibri Light" w:hAnsi="Calibri Light" w:cs="Calibri Light"/>
          <w:sz w:val="20"/>
          <w:szCs w:val="20"/>
        </w:rPr>
        <w:t>zgodnie, z którym</w:t>
      </w:r>
      <w:r w:rsidRPr="00335F1E">
        <w:rPr>
          <w:rFonts w:ascii="Calibri Light" w:hAnsi="Calibri Light" w:cs="Calibri Light"/>
          <w:sz w:val="20"/>
          <w:szCs w:val="20"/>
        </w:rPr>
        <w:t xml:space="preserve"> klienci chętniej wybierają obiekty handlowe w bliskim sąsiedztwie, mające kompaktową ofertę, a więc zaspokajającą kompleksowe potrzeby zakupowe.</w:t>
      </w:r>
    </w:p>
    <w:p w14:paraId="39259A1E" w14:textId="77777777" w:rsidR="00335F1E" w:rsidRPr="00335F1E" w:rsidRDefault="00335F1E" w:rsidP="00335F1E">
      <w:pPr>
        <w:pStyle w:val="Bezodstpw"/>
        <w:rPr>
          <w:rFonts w:ascii="Calibri Light" w:hAnsi="Calibri Light" w:cs="Calibri Light"/>
          <w:sz w:val="20"/>
          <w:szCs w:val="20"/>
        </w:rPr>
      </w:pPr>
      <w:r w:rsidRPr="00335F1E">
        <w:rPr>
          <w:rFonts w:ascii="Calibri Light" w:hAnsi="Calibri Light" w:cs="Calibri Light"/>
          <w:sz w:val="20"/>
          <w:szCs w:val="20"/>
        </w:rPr>
        <w:t xml:space="preserve"> </w:t>
      </w:r>
    </w:p>
    <w:p w14:paraId="72963DEC" w14:textId="14530CA2" w:rsidR="00335F1E" w:rsidRPr="00335F1E" w:rsidRDefault="00335F1E" w:rsidP="00335F1E">
      <w:pPr>
        <w:pStyle w:val="Bezodstpw"/>
        <w:rPr>
          <w:rFonts w:ascii="Calibri Light" w:hAnsi="Calibri Light" w:cs="Calibri Light"/>
          <w:sz w:val="20"/>
          <w:szCs w:val="20"/>
        </w:rPr>
      </w:pPr>
      <w:r w:rsidRPr="00335F1E">
        <w:rPr>
          <w:rFonts w:ascii="Calibri Light" w:hAnsi="Calibri Light" w:cs="Calibri Light"/>
          <w:sz w:val="20"/>
          <w:szCs w:val="20"/>
        </w:rPr>
        <w:t xml:space="preserve">Pomogło także wznowienie aktywności eventowej. Wakacje przyniosły aż 3 duże wystawy. W Tychach figur z uniwersum Marvela i DC Comics, w Bielsku-Białej baśniowych smoków, a w Tarnowie statków kosmicznych z Gwiezdnej Floty. Ponadto Tychy zorganizowały zlot food trucków, a Tarnów m.in. kino </w:t>
      </w:r>
      <w:r w:rsidRPr="00335F1E">
        <w:rPr>
          <w:rFonts w:ascii="Calibri Light" w:hAnsi="Calibri Light" w:cs="Calibri Light"/>
          <w:sz w:val="20"/>
          <w:szCs w:val="20"/>
        </w:rPr>
        <w:t>samochodowe i</w:t>
      </w:r>
      <w:r w:rsidRPr="00335F1E">
        <w:rPr>
          <w:rFonts w:ascii="Calibri Light" w:hAnsi="Calibri Light" w:cs="Calibri Light"/>
          <w:sz w:val="20"/>
          <w:szCs w:val="20"/>
        </w:rPr>
        <w:t xml:space="preserve"> zabawę na torze skimboardingowym. Aktywny był także bielski park "W DECHE!", organizując półkolonie dla dzieci. </w:t>
      </w:r>
    </w:p>
    <w:p w14:paraId="08D27C73" w14:textId="77777777" w:rsidR="00335F1E" w:rsidRPr="00335F1E" w:rsidRDefault="00335F1E" w:rsidP="00335F1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DFD090B" w14:textId="77777777" w:rsidR="00335F1E" w:rsidRPr="00335F1E" w:rsidRDefault="00335F1E" w:rsidP="00335F1E">
      <w:pPr>
        <w:pStyle w:val="Bezodstpw"/>
        <w:rPr>
          <w:rFonts w:ascii="Calibri Light" w:hAnsi="Calibri Light" w:cs="Calibri Light"/>
          <w:sz w:val="20"/>
          <w:szCs w:val="20"/>
        </w:rPr>
      </w:pPr>
      <w:r w:rsidRPr="00335F1E">
        <w:rPr>
          <w:rFonts w:ascii="Calibri Light" w:hAnsi="Calibri Light" w:cs="Calibri Light"/>
          <w:sz w:val="20"/>
          <w:szCs w:val="20"/>
        </w:rPr>
        <w:t xml:space="preserve">Sezon napędziły także wyprzedaże, które okazały się rekordowe i to zarówno z uwagi na obniżki, jak i wydłużony czas trwania. Nie bez znaczenia było także rosnące poczucie bezpieczeństwa klienta w galerii. Już czerwcowe badania PRCH mówiły o tym, że aż 79 proc. klientów bez obaw robi zakupy w centrach handlowych. </w:t>
      </w:r>
    </w:p>
    <w:p w14:paraId="3F50A67D" w14:textId="77777777" w:rsidR="00335F1E" w:rsidRPr="00335F1E" w:rsidRDefault="00335F1E" w:rsidP="00335F1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40FEBCB" w14:textId="77777777" w:rsidR="00335F1E" w:rsidRPr="00335F1E" w:rsidRDefault="00335F1E" w:rsidP="00335F1E">
      <w:pPr>
        <w:pStyle w:val="Bezodstpw"/>
        <w:rPr>
          <w:rFonts w:ascii="Calibri Light" w:hAnsi="Calibri Light" w:cs="Calibri Light"/>
          <w:sz w:val="20"/>
          <w:szCs w:val="20"/>
        </w:rPr>
      </w:pPr>
      <w:r w:rsidRPr="00335F1E">
        <w:rPr>
          <w:rFonts w:ascii="Calibri Light" w:hAnsi="Calibri Light" w:cs="Calibri Light"/>
          <w:sz w:val="20"/>
          <w:szCs w:val="20"/>
        </w:rPr>
        <w:t>Sprzyjający wzrostom okazał się także sam sezon wakacyjny, zwłaszcza w Bielsku-Białej. Położona w Beskidach galeria stała się jednym z beneficjentów letniego ruchu turystycznego w tym regionie, przyciągając turystów m.in. ze Szczyrku, z Ustronia czy z Wisły. Również Gemini Park Tychy położony przy popularnej wśród turystów trasie łączącej Śląsk z Podbeskidziem zyskał na tym.</w:t>
      </w:r>
    </w:p>
    <w:p w14:paraId="41D5912E" w14:textId="77777777" w:rsidR="00335F1E" w:rsidRPr="00335F1E" w:rsidRDefault="00335F1E" w:rsidP="00335F1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92F61A9" w14:textId="2C58D5D6" w:rsidR="00335F1E" w:rsidRPr="00335F1E" w:rsidRDefault="00335F1E" w:rsidP="00335F1E">
      <w:pPr>
        <w:pStyle w:val="Bezodstpw"/>
        <w:rPr>
          <w:rFonts w:ascii="Calibri Light" w:hAnsi="Calibri Light" w:cs="Calibri Light"/>
          <w:sz w:val="20"/>
          <w:szCs w:val="20"/>
        </w:rPr>
      </w:pPr>
      <w:r w:rsidRPr="00335F1E">
        <w:rPr>
          <w:rFonts w:ascii="Calibri Light" w:hAnsi="Calibri Light" w:cs="Calibri Light"/>
          <w:sz w:val="20"/>
          <w:szCs w:val="20"/>
        </w:rPr>
        <w:lastRenderedPageBreak/>
        <w:t xml:space="preserve">- </w:t>
      </w:r>
      <w:r w:rsidRPr="00335F1E">
        <w:rPr>
          <w:rFonts w:ascii="Calibri Light" w:hAnsi="Calibri Light" w:cs="Calibri Light"/>
          <w:i/>
          <w:sz w:val="20"/>
          <w:szCs w:val="20"/>
        </w:rPr>
        <w:t xml:space="preserve">Wyniki, które obecnie obserwujemy są zadowalające, tym bardziej, że przekładają się na obroty naszych najemców. Te, dla przykładu w lipcu w Gemini Park Bielsko-Biała wyniosły aż 99 proc. ubiegłorocznych, w efekcie czego aż 40% najemców zanotowało tu wyniki lepsze niż w roku </w:t>
      </w:r>
      <w:r w:rsidRPr="00335F1E">
        <w:rPr>
          <w:rFonts w:ascii="Calibri Light" w:hAnsi="Calibri Light" w:cs="Calibri Light"/>
          <w:i/>
          <w:sz w:val="20"/>
          <w:szCs w:val="20"/>
        </w:rPr>
        <w:t xml:space="preserve">ubiegłym. </w:t>
      </w:r>
      <w:r w:rsidRPr="00335F1E">
        <w:rPr>
          <w:rFonts w:ascii="Calibri Light" w:hAnsi="Calibri Light" w:cs="Calibri Light"/>
          <w:i/>
          <w:sz w:val="20"/>
          <w:szCs w:val="20"/>
        </w:rPr>
        <w:t xml:space="preserve">To rodzi pewien optymizm. Wiele jednak wciąż pozostaje do zrobienia. Wakacje należy więc traktować jako dobry punkt wyjścia do dalszej pracy </w:t>
      </w:r>
      <w:r w:rsidRPr="00335F1E">
        <w:rPr>
          <w:rFonts w:ascii="Calibri Light" w:hAnsi="Calibri Light" w:cs="Calibri Light"/>
          <w:sz w:val="20"/>
          <w:szCs w:val="20"/>
        </w:rPr>
        <w:t>- mówi Malcharek.</w:t>
      </w:r>
    </w:p>
    <w:p w14:paraId="69C262F7" w14:textId="77777777" w:rsidR="00335F1E" w:rsidRPr="00335F1E" w:rsidRDefault="00335F1E" w:rsidP="00335F1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15B7E03" w14:textId="77777777" w:rsidR="00335F1E" w:rsidRPr="00335F1E" w:rsidRDefault="00335F1E" w:rsidP="00335F1E">
      <w:pPr>
        <w:pStyle w:val="Bezodstpw"/>
        <w:rPr>
          <w:rFonts w:ascii="Calibri Light" w:hAnsi="Calibri Light" w:cs="Calibri Light"/>
          <w:sz w:val="20"/>
          <w:szCs w:val="20"/>
        </w:rPr>
      </w:pPr>
      <w:r w:rsidRPr="00335F1E">
        <w:rPr>
          <w:rFonts w:ascii="Calibri Light" w:hAnsi="Calibri Light" w:cs="Calibri Light"/>
          <w:sz w:val="20"/>
          <w:szCs w:val="20"/>
        </w:rPr>
        <w:t xml:space="preserve">Tej nie brakuje. - </w:t>
      </w:r>
      <w:r w:rsidRPr="00335F1E">
        <w:rPr>
          <w:rFonts w:ascii="Calibri Light" w:hAnsi="Calibri Light" w:cs="Calibri Light"/>
          <w:i/>
          <w:sz w:val="20"/>
          <w:szCs w:val="20"/>
        </w:rPr>
        <w:t>Wiele wciąż jest do zrobienia, zarówno po stronie zarządcy, jak i najemcy. Przed nami także kilka wyzwań, związanych chociażby z sezonem grypowym i II falą zakażeń na COVID-19. W sezon wchodzimy jednak przygotowani, z konkretnym planem działań, który ma na celu dalszą aktywizację naszych klientów na lokalnych i regionalnych rynkach</w:t>
      </w:r>
      <w:r w:rsidRPr="00335F1E">
        <w:rPr>
          <w:rFonts w:ascii="Calibri Light" w:hAnsi="Calibri Light" w:cs="Calibri Light"/>
          <w:sz w:val="20"/>
          <w:szCs w:val="20"/>
        </w:rPr>
        <w:t xml:space="preserve"> - mówi Malcharek.</w:t>
      </w:r>
    </w:p>
    <w:p w14:paraId="0DFE2298" w14:textId="77777777" w:rsidR="00335F1E" w:rsidRPr="00335F1E" w:rsidRDefault="00335F1E" w:rsidP="00335F1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981CB1A" w14:textId="77777777" w:rsidR="00335F1E" w:rsidRPr="00335F1E" w:rsidRDefault="00335F1E" w:rsidP="00335F1E">
      <w:pPr>
        <w:pStyle w:val="Bezodstpw"/>
        <w:rPr>
          <w:rFonts w:ascii="Calibri Light" w:hAnsi="Calibri Light" w:cs="Calibri Light"/>
          <w:sz w:val="20"/>
          <w:szCs w:val="20"/>
        </w:rPr>
      </w:pPr>
      <w:r w:rsidRPr="00335F1E">
        <w:rPr>
          <w:rFonts w:ascii="Calibri Light" w:hAnsi="Calibri Light" w:cs="Calibri Light"/>
          <w:sz w:val="20"/>
          <w:szCs w:val="20"/>
        </w:rPr>
        <w:t xml:space="preserve">Jak zauważa jednak Malcharek, rynek potrzebuje także pomocy ze strony rządu. - </w:t>
      </w:r>
      <w:r w:rsidRPr="00335F1E">
        <w:rPr>
          <w:rFonts w:ascii="Calibri Light" w:hAnsi="Calibri Light" w:cs="Calibri Light"/>
          <w:i/>
          <w:sz w:val="20"/>
          <w:szCs w:val="20"/>
        </w:rPr>
        <w:t>Zniesienie zakazu handlu pozwoli na szybsze odrabianie strat. Jak szacuje Retail Insitute może przyczynić się nawet do 4-procentowego wzrostu footfall'u. Powrót niedziel mógłby także pozytywnie wpłynąć na osłabiony pandemią PKB, a także uchronić miejsca pracy, jakie dziś tworzą centra handlowe</w:t>
      </w:r>
      <w:r w:rsidRPr="00335F1E">
        <w:rPr>
          <w:rFonts w:ascii="Calibri Light" w:hAnsi="Calibri Light" w:cs="Calibri Light"/>
          <w:sz w:val="20"/>
          <w:szCs w:val="20"/>
        </w:rPr>
        <w:t xml:space="preserve"> - dodaje.</w:t>
      </w:r>
    </w:p>
    <w:p w14:paraId="04281820" w14:textId="77777777" w:rsidR="0070795D" w:rsidRPr="00335F1E" w:rsidRDefault="0070795D" w:rsidP="0070795D">
      <w:pPr>
        <w:pStyle w:val="Bezodstpw"/>
        <w:rPr>
          <w:rFonts w:ascii="Calibri Light" w:hAnsi="Calibri Light" w:cs="Calibri Light"/>
          <w:sz w:val="20"/>
        </w:rPr>
      </w:pPr>
    </w:p>
    <w:p w14:paraId="3DFB2183" w14:textId="4B3FD51C" w:rsidR="0097394F" w:rsidRDefault="001327EF" w:rsidP="00B01242">
      <w:pPr>
        <w:pStyle w:val="Bezodstpw"/>
        <w:rPr>
          <w:rFonts w:ascii="Calibri Light" w:hAnsi="Calibri Light" w:cs="Calibri Light"/>
          <w:sz w:val="16"/>
          <w:szCs w:val="20"/>
        </w:rPr>
      </w:pPr>
      <w:r w:rsidRPr="00335F1E">
        <w:rPr>
          <w:rFonts w:ascii="Calibri Light" w:hAnsi="Calibri Light" w:cs="Calibri Light"/>
          <w:sz w:val="16"/>
          <w:szCs w:val="20"/>
        </w:rPr>
        <w:t>Źródło: Gemini Holding/Guarana PR</w:t>
      </w:r>
    </w:p>
    <w:p w14:paraId="67104C0E" w14:textId="77777777" w:rsidR="00335F1E" w:rsidRPr="00335F1E" w:rsidRDefault="00335F1E" w:rsidP="00B01242">
      <w:pPr>
        <w:pStyle w:val="Bezodstpw"/>
        <w:rPr>
          <w:rFonts w:ascii="Calibri Light" w:hAnsi="Calibri Light" w:cs="Calibri Light"/>
          <w:sz w:val="16"/>
          <w:szCs w:val="20"/>
        </w:rPr>
      </w:pPr>
    </w:p>
    <w:p w14:paraId="2AF8BB71" w14:textId="1B82940E" w:rsidR="00723890" w:rsidRPr="00335F1E" w:rsidRDefault="00B96F35" w:rsidP="00B96F35">
      <w:pPr>
        <w:pStyle w:val="Bezodstpw"/>
        <w:rPr>
          <w:rFonts w:ascii="Calibri Light" w:hAnsi="Calibri Light" w:cs="Calibri Light"/>
          <w:sz w:val="18"/>
          <w:szCs w:val="20"/>
        </w:rPr>
      </w:pPr>
      <w:r w:rsidRPr="00335F1E">
        <w:rPr>
          <w:rFonts w:ascii="Calibri Light" w:hAnsi="Calibri Light" w:cs="Calibri Light"/>
          <w:sz w:val="18"/>
          <w:szCs w:val="20"/>
        </w:rPr>
        <w:t>Gemini Holding Sp. z o.o. polska firma deweloperska z ponad 25 letnim doświadczeniem na rynku i dziesiątkami zrealizowanych z sukcesem inwestycji w kraju. Gemini Holding to obecnie jedna z dynamiczniej rozwijających się firm deweloperskich w Polsce i godny zaufania partner biznesowy. W portfolio holdingu znaleźć można dziś 3 popularne centra handlowe Gemini Park - Gemini Park Bielsko-Biała, Gemini Park Tarnów oraz nowo otwarte Gemini Park Tychy.</w:t>
      </w:r>
    </w:p>
    <w:p w14:paraId="43278D3A" w14:textId="77777777" w:rsidR="00723890" w:rsidRPr="00335F1E" w:rsidRDefault="00723890" w:rsidP="00723890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</w:p>
    <w:p w14:paraId="5F61C542" w14:textId="77777777" w:rsidR="00723890" w:rsidRPr="00335F1E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335F1E">
        <w:rPr>
          <w:rFonts w:ascii="Calibri Light" w:hAnsi="Calibri Light" w:cs="Calibri Light"/>
          <w:i/>
          <w:sz w:val="20"/>
          <w:szCs w:val="20"/>
        </w:rPr>
        <w:t xml:space="preserve"> </w:t>
      </w:r>
    </w:p>
    <w:p w14:paraId="44D950FD" w14:textId="77777777" w:rsidR="00723890" w:rsidRPr="00335F1E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004D5D8" w14:textId="77777777" w:rsidR="00723890" w:rsidRPr="00335F1E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348CBACD" w14:textId="77777777" w:rsidR="00723890" w:rsidRPr="00335F1E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15E72391" w14:textId="77777777" w:rsidR="00723890" w:rsidRPr="00335F1E" w:rsidRDefault="00723890" w:rsidP="0072389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CFBED51" w14:textId="77777777" w:rsidR="005D0445" w:rsidRPr="00335F1E" w:rsidRDefault="005D0445" w:rsidP="007132F2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sectPr w:rsidR="005D0445" w:rsidRPr="00335F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CC0F1E4" w15:done="0"/>
  <w15:commentEx w15:paraId="710C9004" w15:done="0"/>
  <w15:commentEx w15:paraId="09FDE1A4" w15:done="0"/>
  <w15:commentEx w15:paraId="6BC6118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CC0F1E4" w16cid:durableId="1E8AE3A6"/>
  <w16cid:commentId w16cid:paraId="710C9004" w16cid:durableId="1E8AE449"/>
  <w16cid:commentId w16cid:paraId="09FDE1A4" w16cid:durableId="1E8AE4AA"/>
  <w16cid:commentId w16cid:paraId="6BC6118A" w16cid:durableId="1E8AE4E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509C70" w14:textId="77777777" w:rsidR="007D5C91" w:rsidRDefault="007D5C91">
      <w:pPr>
        <w:spacing w:after="0" w:line="240" w:lineRule="auto"/>
      </w:pPr>
      <w:r>
        <w:separator/>
      </w:r>
    </w:p>
  </w:endnote>
  <w:endnote w:type="continuationSeparator" w:id="0">
    <w:p w14:paraId="19F77345" w14:textId="77777777" w:rsidR="007D5C91" w:rsidRDefault="007D5C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2A0E51" w14:textId="77777777" w:rsidR="007D5C91" w:rsidRDefault="007D5C91">
      <w:pPr>
        <w:spacing w:after="0" w:line="240" w:lineRule="auto"/>
      </w:pPr>
      <w:r>
        <w:separator/>
      </w:r>
    </w:p>
  </w:footnote>
  <w:footnote w:type="continuationSeparator" w:id="0">
    <w:p w14:paraId="041C0689" w14:textId="77777777" w:rsidR="007D5C91" w:rsidRDefault="007D5C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68627E" w14:textId="615FB805" w:rsidR="004D703B" w:rsidRDefault="002963A2" w:rsidP="002963A2">
    <w:pPr>
      <w:pStyle w:val="Nagwek"/>
      <w:jc w:val="right"/>
    </w:pPr>
    <w:r>
      <w:rPr>
        <w:noProof/>
        <w:lang w:eastAsia="pl-PL"/>
      </w:rPr>
      <w:drawing>
        <wp:inline distT="0" distB="0" distL="0" distR="0" wp14:anchorId="30238D15" wp14:editId="5EE81C5E">
          <wp:extent cx="1158240" cy="784614"/>
          <wp:effectExtent l="0" t="0" r="3810" b="0"/>
          <wp:docPr id="2" name="Obraz 2" descr="C:\Users\TomTom\Desktop\podsumowanie\foto_kołobrzeg_karchera\wawafoto\krakozapowiedzi\mini\logo-gemini-holdin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dsumowanie\foto_kołobrzeg_karchera\wawafoto\krakozapowiedzi\mini\logo-gemini-holdin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8240" cy="7846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5B413C"/>
    <w:multiLevelType w:val="hybridMultilevel"/>
    <w:tmpl w:val="DD8A84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3C"/>
    <w:rsid w:val="000178B4"/>
    <w:rsid w:val="00025D59"/>
    <w:rsid w:val="00044423"/>
    <w:rsid w:val="00045F28"/>
    <w:rsid w:val="00052736"/>
    <w:rsid w:val="00064EAB"/>
    <w:rsid w:val="00080C0B"/>
    <w:rsid w:val="000A5DD8"/>
    <w:rsid w:val="000D6AA2"/>
    <w:rsid w:val="000E3827"/>
    <w:rsid w:val="000E743B"/>
    <w:rsid w:val="000F5E9A"/>
    <w:rsid w:val="00102CF5"/>
    <w:rsid w:val="001207FB"/>
    <w:rsid w:val="00125D57"/>
    <w:rsid w:val="00127E23"/>
    <w:rsid w:val="001327EF"/>
    <w:rsid w:val="001527D3"/>
    <w:rsid w:val="00191D53"/>
    <w:rsid w:val="001A102C"/>
    <w:rsid w:val="001A2B35"/>
    <w:rsid w:val="001A4E4D"/>
    <w:rsid w:val="001B58DF"/>
    <w:rsid w:val="001D6A1E"/>
    <w:rsid w:val="001D7C63"/>
    <w:rsid w:val="001E6265"/>
    <w:rsid w:val="001F2C84"/>
    <w:rsid w:val="00211A65"/>
    <w:rsid w:val="002357CF"/>
    <w:rsid w:val="00237343"/>
    <w:rsid w:val="00243157"/>
    <w:rsid w:val="00245D29"/>
    <w:rsid w:val="00252F3D"/>
    <w:rsid w:val="00267B6F"/>
    <w:rsid w:val="00271C29"/>
    <w:rsid w:val="00274332"/>
    <w:rsid w:val="002963A2"/>
    <w:rsid w:val="00297049"/>
    <w:rsid w:val="002B0529"/>
    <w:rsid w:val="002F0FBC"/>
    <w:rsid w:val="00321514"/>
    <w:rsid w:val="00331032"/>
    <w:rsid w:val="00335F1E"/>
    <w:rsid w:val="003630DA"/>
    <w:rsid w:val="00371860"/>
    <w:rsid w:val="00390ADA"/>
    <w:rsid w:val="003A218E"/>
    <w:rsid w:val="004045E9"/>
    <w:rsid w:val="00405665"/>
    <w:rsid w:val="004D2977"/>
    <w:rsid w:val="00502C98"/>
    <w:rsid w:val="00504C43"/>
    <w:rsid w:val="00564BC8"/>
    <w:rsid w:val="00565D0C"/>
    <w:rsid w:val="005829B8"/>
    <w:rsid w:val="005955BD"/>
    <w:rsid w:val="005A1392"/>
    <w:rsid w:val="005D0445"/>
    <w:rsid w:val="005D0AE0"/>
    <w:rsid w:val="005D0D18"/>
    <w:rsid w:val="005D0DFC"/>
    <w:rsid w:val="0064090A"/>
    <w:rsid w:val="00642628"/>
    <w:rsid w:val="00642D78"/>
    <w:rsid w:val="00670C84"/>
    <w:rsid w:val="006928A0"/>
    <w:rsid w:val="006D36FB"/>
    <w:rsid w:val="006D3B72"/>
    <w:rsid w:val="0070795D"/>
    <w:rsid w:val="007132F2"/>
    <w:rsid w:val="00723890"/>
    <w:rsid w:val="007245D4"/>
    <w:rsid w:val="0073580B"/>
    <w:rsid w:val="00741490"/>
    <w:rsid w:val="0077455E"/>
    <w:rsid w:val="007A27A9"/>
    <w:rsid w:val="007D5C91"/>
    <w:rsid w:val="0080125B"/>
    <w:rsid w:val="0080440A"/>
    <w:rsid w:val="00866625"/>
    <w:rsid w:val="00871473"/>
    <w:rsid w:val="00886FBF"/>
    <w:rsid w:val="008A20F1"/>
    <w:rsid w:val="00904CF0"/>
    <w:rsid w:val="00914AAA"/>
    <w:rsid w:val="00926589"/>
    <w:rsid w:val="00937B99"/>
    <w:rsid w:val="00946E2E"/>
    <w:rsid w:val="009554DF"/>
    <w:rsid w:val="00955F3C"/>
    <w:rsid w:val="0097394F"/>
    <w:rsid w:val="00A33FE8"/>
    <w:rsid w:val="00A616E4"/>
    <w:rsid w:val="00A61F0F"/>
    <w:rsid w:val="00A72211"/>
    <w:rsid w:val="00A909ED"/>
    <w:rsid w:val="00AA7737"/>
    <w:rsid w:val="00AC343F"/>
    <w:rsid w:val="00B01242"/>
    <w:rsid w:val="00B03041"/>
    <w:rsid w:val="00B302A8"/>
    <w:rsid w:val="00B6659D"/>
    <w:rsid w:val="00B75D19"/>
    <w:rsid w:val="00B96F35"/>
    <w:rsid w:val="00BE5774"/>
    <w:rsid w:val="00BE7D56"/>
    <w:rsid w:val="00C0790F"/>
    <w:rsid w:val="00C278E6"/>
    <w:rsid w:val="00C45391"/>
    <w:rsid w:val="00C54BDD"/>
    <w:rsid w:val="00C62A08"/>
    <w:rsid w:val="00C669F3"/>
    <w:rsid w:val="00C66DF3"/>
    <w:rsid w:val="00C7471F"/>
    <w:rsid w:val="00C93921"/>
    <w:rsid w:val="00C95F66"/>
    <w:rsid w:val="00CA0084"/>
    <w:rsid w:val="00CA2D3E"/>
    <w:rsid w:val="00CB2B46"/>
    <w:rsid w:val="00D1627D"/>
    <w:rsid w:val="00D6142F"/>
    <w:rsid w:val="00D64AA6"/>
    <w:rsid w:val="00D71C04"/>
    <w:rsid w:val="00D72983"/>
    <w:rsid w:val="00D76721"/>
    <w:rsid w:val="00DB653D"/>
    <w:rsid w:val="00DD75C5"/>
    <w:rsid w:val="00DE02FE"/>
    <w:rsid w:val="00DE40FC"/>
    <w:rsid w:val="00E20533"/>
    <w:rsid w:val="00E24B6B"/>
    <w:rsid w:val="00E4510F"/>
    <w:rsid w:val="00E468E4"/>
    <w:rsid w:val="00E46A0D"/>
    <w:rsid w:val="00E52C43"/>
    <w:rsid w:val="00E70144"/>
    <w:rsid w:val="00E76F36"/>
    <w:rsid w:val="00EC01D8"/>
    <w:rsid w:val="00EE16A9"/>
    <w:rsid w:val="00EF0489"/>
    <w:rsid w:val="00F00A8F"/>
    <w:rsid w:val="00F46372"/>
    <w:rsid w:val="00F7465E"/>
    <w:rsid w:val="00FC5323"/>
    <w:rsid w:val="00FD4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8AD2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304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eastAsiaTheme="minorHAnsi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2963A2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963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304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eastAsiaTheme="minorHAnsi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2963A2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963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11/relationships/commentsExtended" Target="commentsExtended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736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dcterms:created xsi:type="dcterms:W3CDTF">2020-09-28T07:34:00Z</dcterms:created>
  <dcterms:modified xsi:type="dcterms:W3CDTF">2020-09-28T07:34:00Z</dcterms:modified>
</cp:coreProperties>
</file>