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2329B6B0" w:rsidR="00723890" w:rsidRPr="00D1627D" w:rsidRDefault="00723890" w:rsidP="0072389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D1627D">
        <w:rPr>
          <w:rFonts w:ascii="Calibri Light" w:hAnsi="Calibri Light" w:cs="Calibri Light"/>
          <w:b/>
          <w:sz w:val="20"/>
          <w:szCs w:val="20"/>
        </w:rPr>
        <w:t>Informacja prasow</w:t>
      </w:r>
      <w:bookmarkStart w:id="0" w:name="_GoBack"/>
      <w:bookmarkEnd w:id="0"/>
      <w:r w:rsidRPr="00D1627D">
        <w:rPr>
          <w:rFonts w:ascii="Calibri Light" w:hAnsi="Calibri Light" w:cs="Calibri Light"/>
          <w:b/>
          <w:sz w:val="20"/>
          <w:szCs w:val="20"/>
        </w:rPr>
        <w:t xml:space="preserve">a: </w:t>
      </w:r>
      <w:r w:rsidR="000178B4" w:rsidRPr="00D1627D">
        <w:rPr>
          <w:rFonts w:ascii="Calibri Light" w:hAnsi="Calibri Light" w:cs="Calibri Light"/>
          <w:b/>
          <w:sz w:val="20"/>
          <w:szCs w:val="20"/>
        </w:rPr>
        <w:t>27</w:t>
      </w:r>
      <w:r w:rsidR="0077455E" w:rsidRPr="00D1627D">
        <w:rPr>
          <w:rFonts w:ascii="Calibri Light" w:hAnsi="Calibri Light" w:cs="Calibri Light"/>
          <w:b/>
          <w:sz w:val="20"/>
          <w:szCs w:val="20"/>
        </w:rPr>
        <w:t>-05</w:t>
      </w:r>
      <w:r w:rsidR="00914AAA" w:rsidRPr="00D1627D">
        <w:rPr>
          <w:rFonts w:ascii="Calibri Light" w:hAnsi="Calibri Light" w:cs="Calibri Light"/>
          <w:b/>
          <w:sz w:val="20"/>
          <w:szCs w:val="20"/>
        </w:rPr>
        <w:t>-2020</w:t>
      </w:r>
      <w:r w:rsidRPr="00D1627D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D1627D">
        <w:rPr>
          <w:rFonts w:ascii="Calibri Light" w:hAnsi="Calibri Light" w:cs="Calibri Light"/>
          <w:b/>
          <w:sz w:val="20"/>
          <w:szCs w:val="20"/>
        </w:rPr>
        <w:t>Kraków</w:t>
      </w:r>
      <w:r w:rsidRPr="00D1627D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D1627D">
        <w:rPr>
          <w:rFonts w:ascii="Calibri Light" w:hAnsi="Calibri Light" w:cs="Calibri Light"/>
          <w:sz w:val="20"/>
          <w:szCs w:val="20"/>
        </w:rPr>
        <w:t>Holding</w:t>
      </w:r>
      <w:r w:rsidRPr="00D1627D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D1627D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0F05784" w14:textId="77777777" w:rsidR="005955BD" w:rsidRPr="00D1627D" w:rsidRDefault="005955BD" w:rsidP="005955BD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14:paraId="0C46420F" w14:textId="77777777" w:rsidR="0077455E" w:rsidRPr="00D1627D" w:rsidRDefault="0077455E" w:rsidP="0077455E">
      <w:pPr>
        <w:pStyle w:val="Bezodstpw"/>
        <w:rPr>
          <w:rFonts w:ascii="Calibri Light" w:hAnsi="Calibri Light" w:cs="Calibri Light"/>
          <w:strike/>
          <w:sz w:val="20"/>
          <w:szCs w:val="20"/>
        </w:rPr>
      </w:pPr>
    </w:p>
    <w:p w14:paraId="1E03765C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b/>
          <w:sz w:val="32"/>
        </w:rPr>
      </w:pPr>
      <w:r w:rsidRPr="00D1627D">
        <w:rPr>
          <w:rFonts w:ascii="Calibri Light" w:hAnsi="Calibri Light" w:cs="Calibri Light"/>
          <w:b/>
          <w:sz w:val="32"/>
        </w:rPr>
        <w:t>W centrach Gemini Park wciąż przybywa klientów</w:t>
      </w:r>
    </w:p>
    <w:p w14:paraId="0EE8CEBE" w14:textId="77777777" w:rsidR="000178B4" w:rsidRPr="00D1627D" w:rsidRDefault="000178B4" w:rsidP="000178B4">
      <w:pPr>
        <w:pStyle w:val="Bezodstpw"/>
        <w:rPr>
          <w:rFonts w:ascii="Calibri Light" w:hAnsi="Calibri Light" w:cs="Calibri Light"/>
        </w:rPr>
      </w:pPr>
    </w:p>
    <w:p w14:paraId="78F27567" w14:textId="1F600F41" w:rsidR="000178B4" w:rsidRPr="00D1627D" w:rsidRDefault="000178B4" w:rsidP="000178B4">
      <w:pPr>
        <w:pStyle w:val="Bezodstpw"/>
        <w:rPr>
          <w:rFonts w:ascii="Calibri Light" w:hAnsi="Calibri Light" w:cs="Calibri Light"/>
        </w:rPr>
      </w:pPr>
      <w:r w:rsidRPr="00D1627D">
        <w:rPr>
          <w:rFonts w:ascii="Calibri Light" w:hAnsi="Calibri Light" w:cs="Calibri Light"/>
        </w:rPr>
        <w:t>Centra handlowe Gemini Park w Tychach</w:t>
      </w:r>
      <w:r w:rsidRPr="00D1627D">
        <w:rPr>
          <w:rFonts w:ascii="Calibri Light" w:hAnsi="Calibri Light" w:cs="Calibri Light"/>
        </w:rPr>
        <w:t>, Tarnowie</w:t>
      </w:r>
      <w:r w:rsidRPr="00D1627D">
        <w:rPr>
          <w:rFonts w:ascii="Calibri Light" w:hAnsi="Calibri Light" w:cs="Calibri Light"/>
        </w:rPr>
        <w:t xml:space="preserve"> i Bielsku-Białej przyciągają coraz więcej klientów. Już dziś do obiektów wróciło ponad 77% klientów. Centra zaczynają także notować pierwsze wzrosty w stosunku do wyników odwiedzalnośći w 2019 roku. Rosnący wskaźnik odwiedzin przekłada się na obroty najemców.</w:t>
      </w:r>
    </w:p>
    <w:p w14:paraId="088EEBC1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</w:p>
    <w:p w14:paraId="6DF6FDFD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  <w:r w:rsidRPr="00D1627D">
        <w:rPr>
          <w:rFonts w:ascii="Calibri Light" w:hAnsi="Calibri Light" w:cs="Calibri Light"/>
          <w:sz w:val="20"/>
        </w:rPr>
        <w:t xml:space="preserve">Polacy wrócili do centrów handlowych i to liczniej niż prognozowano. Widać to na przykładzie galerii Gemini Park w Tychach, Tarnowie i Bielsku-Białej. Wszystkie trzy obiekty należące do Gemini Holding od 4 maja notują stabilny przyrost liczby klientów. </w:t>
      </w:r>
    </w:p>
    <w:p w14:paraId="377AB990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</w:p>
    <w:p w14:paraId="7A2D9D74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b/>
          <w:sz w:val="20"/>
        </w:rPr>
      </w:pPr>
      <w:r w:rsidRPr="00D1627D">
        <w:rPr>
          <w:rFonts w:ascii="Calibri Light" w:hAnsi="Calibri Light" w:cs="Calibri Light"/>
          <w:sz w:val="20"/>
        </w:rPr>
        <w:t xml:space="preserve">- </w:t>
      </w:r>
      <w:r w:rsidRPr="00D1627D">
        <w:rPr>
          <w:rFonts w:ascii="Calibri Light" w:hAnsi="Calibri Light" w:cs="Calibri Light"/>
          <w:i/>
          <w:sz w:val="20"/>
        </w:rPr>
        <w:t>Już pierwszy tydzień po restarcie galerii, kiedy to do naszych centrów wróciło ponad 60% klientów, pokazał, że mamy szansę szybko odrobić footfall. Tym bardziej, że wynik ten był dwukrotnie wyższy niż rynkowe prognozy. Kolejne dni tylko umocniły ten trend</w:t>
      </w:r>
      <w:r w:rsidRPr="00D1627D">
        <w:rPr>
          <w:rFonts w:ascii="Calibri Light" w:hAnsi="Calibri Light" w:cs="Calibri Light"/>
          <w:sz w:val="20"/>
        </w:rPr>
        <w:t xml:space="preserve"> - </w:t>
      </w:r>
      <w:r w:rsidRPr="00D1627D">
        <w:rPr>
          <w:rFonts w:ascii="Calibri Light" w:hAnsi="Calibri Light" w:cs="Calibri Light"/>
          <w:b/>
          <w:sz w:val="20"/>
        </w:rPr>
        <w:t>mówi Anna Malcharek, dyrektor zarządzający Gemini Holding.</w:t>
      </w:r>
    </w:p>
    <w:p w14:paraId="42FE6AAB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b/>
          <w:sz w:val="20"/>
        </w:rPr>
      </w:pPr>
    </w:p>
    <w:p w14:paraId="354F01F5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i/>
          <w:sz w:val="20"/>
        </w:rPr>
      </w:pPr>
      <w:r w:rsidRPr="00D1627D">
        <w:rPr>
          <w:rFonts w:ascii="Calibri Light" w:hAnsi="Calibri Light" w:cs="Calibri Light"/>
          <w:sz w:val="20"/>
        </w:rPr>
        <w:t xml:space="preserve">- </w:t>
      </w:r>
      <w:r w:rsidRPr="00D1627D">
        <w:rPr>
          <w:rFonts w:ascii="Calibri Light" w:hAnsi="Calibri Light" w:cs="Calibri Light"/>
          <w:i/>
          <w:sz w:val="20"/>
        </w:rPr>
        <w:t>W efekcie, już w trzecim tygodniu po odmrożeniu oferty zanotowaliśmy footfall na poziomie sięgającym powyżej 77% w porównaniu do tego samego okresu przed rokiem. To dobra prognoza na przyszłość zarówno dla samych galerii Gemini Park, jak i dla naszych najemców</w:t>
      </w:r>
      <w:r w:rsidRPr="00D1627D">
        <w:rPr>
          <w:rFonts w:ascii="Calibri Light" w:hAnsi="Calibri Light" w:cs="Calibri Light"/>
          <w:sz w:val="20"/>
        </w:rPr>
        <w:t xml:space="preserve"> - dodaje.</w:t>
      </w:r>
    </w:p>
    <w:p w14:paraId="330AD3B2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</w:p>
    <w:p w14:paraId="41681647" w14:textId="0738A35F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  <w:r w:rsidRPr="00D1627D">
        <w:rPr>
          <w:rFonts w:ascii="Calibri Light" w:hAnsi="Calibri Light" w:cs="Calibri Light"/>
          <w:sz w:val="20"/>
        </w:rPr>
        <w:t xml:space="preserve">Tym bardziej, że coraz większy ruch w galeriach przekłada się na rosnące obroty. </w:t>
      </w:r>
      <w:r w:rsidRPr="00D1627D">
        <w:rPr>
          <w:rFonts w:ascii="Calibri Light" w:hAnsi="Calibri Light" w:cs="Calibri Light"/>
          <w:i/>
          <w:sz w:val="20"/>
        </w:rPr>
        <w:t xml:space="preserve">- Z informacji, jakie do nas spływają, jasno wynika, że wskaźnik konwersji, czyli wpływu liczby odwiedzających na wyniki finansowe najemców, utrzymuje się na wysokim poziomie i podobnie jak footfall od 4 maja wykazuje tendencję wzrostową, pozwalając naszym partnerom biznesowym na stosunkowo szybkie odrabianie strat spowodowanych </w:t>
      </w:r>
      <w:r w:rsidRPr="00D1627D">
        <w:rPr>
          <w:rFonts w:ascii="Calibri Light" w:hAnsi="Calibri Light" w:cs="Calibri Light"/>
          <w:i/>
          <w:sz w:val="20"/>
        </w:rPr>
        <w:t>pandemią</w:t>
      </w:r>
      <w:r w:rsidRPr="00D1627D">
        <w:rPr>
          <w:rFonts w:ascii="Calibri Light" w:hAnsi="Calibri Light" w:cs="Calibri Light"/>
          <w:sz w:val="20"/>
        </w:rPr>
        <w:t xml:space="preserve"> - mówi</w:t>
      </w:r>
      <w:r w:rsidRPr="00D1627D">
        <w:rPr>
          <w:rFonts w:ascii="Calibri Light" w:hAnsi="Calibri Light" w:cs="Calibri Light"/>
          <w:sz w:val="20"/>
        </w:rPr>
        <w:t xml:space="preserve"> Malcharek.</w:t>
      </w:r>
    </w:p>
    <w:p w14:paraId="512B67A0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</w:p>
    <w:p w14:paraId="09334A0F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  <w:r w:rsidRPr="00D1627D">
        <w:rPr>
          <w:rFonts w:ascii="Calibri Light" w:hAnsi="Calibri Light" w:cs="Calibri Light"/>
          <w:sz w:val="20"/>
        </w:rPr>
        <w:t>Tempo, w jakim centra Gemini Park odzyskują klientów widać na konkretnych przykładach. W Gemini Park Tychy footfall w okresie od 4 do 25 maja wynosił 77% w stosunku do notowanego w tym samym okresie przed rokiem. W Gemini Park Tarnów wskaźnik ten wynosił ponad 68%, a w Gemini Park Bielsko-Biała oscylował na poziomie ponad 67%</w:t>
      </w:r>
    </w:p>
    <w:p w14:paraId="0FACC844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</w:p>
    <w:p w14:paraId="728B8F9F" w14:textId="6131C982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  <w:r w:rsidRPr="00D1627D">
        <w:rPr>
          <w:rFonts w:ascii="Calibri Light" w:hAnsi="Calibri Light" w:cs="Calibri Light"/>
          <w:sz w:val="20"/>
        </w:rPr>
        <w:t>To jednak nie koniec dobrych wiadomości płynących z centrów Gemini Park. W poniedziałek (25.05) galerie zanotowały znaczący wzrost liczby klientów w stosunku do tego samego dnia przed rokiem. I tak tyski obiekt zanotował footfall o 27% większy, a tarnowski o blisko 17%. Klientów przybyło również w Bielsku-Białej. Zgodnie z poniedziałkowymi danymi wróciło tutaj już ponad 90% z nich</w:t>
      </w:r>
      <w:r w:rsidRPr="00D1627D">
        <w:rPr>
          <w:rFonts w:ascii="Calibri Light" w:hAnsi="Calibri Light" w:cs="Calibri Light"/>
          <w:sz w:val="20"/>
        </w:rPr>
        <w:t>.</w:t>
      </w:r>
    </w:p>
    <w:p w14:paraId="6F11CC6E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</w:p>
    <w:p w14:paraId="18DC99F7" w14:textId="423F99A8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  <w:r w:rsidRPr="00D1627D">
        <w:rPr>
          <w:rFonts w:ascii="Calibri Light" w:hAnsi="Calibri Light" w:cs="Calibri Light"/>
          <w:sz w:val="20"/>
        </w:rPr>
        <w:t xml:space="preserve">- </w:t>
      </w:r>
      <w:r w:rsidRPr="00D1627D">
        <w:rPr>
          <w:rFonts w:ascii="Calibri Light" w:hAnsi="Calibri Light" w:cs="Calibri Light"/>
          <w:i/>
          <w:sz w:val="20"/>
        </w:rPr>
        <w:t>Rynek zweryfikował pesymistyczne prognozy analityków. I to nie tylko pod względem liczby klientów, ale i tempa powrotu do galerii.  W przypadku Gemini Park złożyło się na to kilka czynników. Kluczowym był dostęp do oferty.</w:t>
      </w:r>
      <w:r w:rsidRPr="00D1627D">
        <w:rPr>
          <w:rFonts w:ascii="Calibri Light" w:hAnsi="Calibri Light" w:cs="Calibri Light"/>
          <w:i/>
          <w:sz w:val="20"/>
        </w:rPr>
        <w:t xml:space="preserve"> Galerie wznowiły działalność</w:t>
      </w:r>
      <w:r w:rsidRPr="00D1627D">
        <w:rPr>
          <w:rFonts w:ascii="Calibri Light" w:hAnsi="Calibri Light" w:cs="Calibri Light"/>
          <w:i/>
          <w:sz w:val="20"/>
        </w:rPr>
        <w:t xml:space="preserve"> mając czynne ponad 90% lokali, które mogą obecnie działać.  Niemal w komplecie wznowiono także dz</w:t>
      </w:r>
      <w:r w:rsidRPr="00D1627D">
        <w:rPr>
          <w:rFonts w:ascii="Calibri Light" w:hAnsi="Calibri Light" w:cs="Calibri Light"/>
          <w:i/>
          <w:sz w:val="20"/>
        </w:rPr>
        <w:t>iałalność oferty gastronomicznej</w:t>
      </w:r>
      <w:r w:rsidRPr="00D1627D">
        <w:rPr>
          <w:rFonts w:ascii="Calibri Light" w:hAnsi="Calibri Light" w:cs="Calibri Light"/>
          <w:i/>
          <w:sz w:val="20"/>
        </w:rPr>
        <w:t xml:space="preserve"> </w:t>
      </w:r>
      <w:r w:rsidRPr="00D1627D">
        <w:rPr>
          <w:rFonts w:ascii="Calibri Light" w:hAnsi="Calibri Light" w:cs="Calibri Light"/>
          <w:sz w:val="20"/>
        </w:rPr>
        <w:t>- mówi Malcharek.</w:t>
      </w:r>
    </w:p>
    <w:p w14:paraId="620B51E6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</w:p>
    <w:p w14:paraId="2D2A4AF6" w14:textId="4335EE6E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  <w:r w:rsidRPr="00D1627D">
        <w:rPr>
          <w:rFonts w:ascii="Calibri Light" w:hAnsi="Calibri Light" w:cs="Calibri Light"/>
          <w:sz w:val="20"/>
        </w:rPr>
        <w:t xml:space="preserve">Jak zaznacza jednak przedstawicielka holdingu, do dalszych wzrostów potrzebne są kolejne bodźce. - </w:t>
      </w:r>
      <w:r w:rsidRPr="00D1627D">
        <w:rPr>
          <w:rFonts w:ascii="Calibri Light" w:hAnsi="Calibri Light" w:cs="Calibri Light"/>
          <w:i/>
          <w:sz w:val="20"/>
        </w:rPr>
        <w:t>Wyczekiwane jest odmrożenie klubów fitness i kin, a także pozostałych elementów oferty rozrywkowej, w tym bawialni dla dzieci i parków rekreacyjnyc</w:t>
      </w:r>
      <w:r w:rsidRPr="00D1627D">
        <w:rPr>
          <w:rFonts w:ascii="Calibri Light" w:hAnsi="Calibri Light" w:cs="Calibri Light"/>
          <w:i/>
          <w:sz w:val="20"/>
        </w:rPr>
        <w:t>h</w:t>
      </w:r>
      <w:r w:rsidRPr="00D1627D">
        <w:rPr>
          <w:rFonts w:ascii="Calibri Light" w:hAnsi="Calibri Light" w:cs="Calibri Light"/>
          <w:i/>
          <w:sz w:val="20"/>
        </w:rPr>
        <w:t>. Najemcom i galeriom pomogłoby także zniesienie zakazu handlu w niedzielę. Przywrócenie dnia handlowego pozytywnie wpłynęłoby nie tylko na obroty i footfall, ale także na PKB</w:t>
      </w:r>
      <w:r w:rsidRPr="00D1627D">
        <w:rPr>
          <w:rFonts w:ascii="Calibri Light" w:hAnsi="Calibri Light" w:cs="Calibri Light"/>
          <w:sz w:val="20"/>
        </w:rPr>
        <w:t xml:space="preserve"> - mówi Malcharek. </w:t>
      </w:r>
    </w:p>
    <w:p w14:paraId="4A8A9529" w14:textId="77777777" w:rsidR="000178B4" w:rsidRPr="00D1627D" w:rsidRDefault="000178B4" w:rsidP="000178B4">
      <w:pPr>
        <w:pStyle w:val="Bezodstpw"/>
        <w:rPr>
          <w:rFonts w:ascii="Calibri Light" w:hAnsi="Calibri Light" w:cs="Calibri Light"/>
          <w:sz w:val="20"/>
        </w:rPr>
      </w:pPr>
    </w:p>
    <w:p w14:paraId="63227A2D" w14:textId="76A7B2D7" w:rsidR="00B01242" w:rsidRPr="00D1627D" w:rsidRDefault="002963A2" w:rsidP="00B01242">
      <w:pPr>
        <w:pStyle w:val="Bezodstpw"/>
        <w:rPr>
          <w:rFonts w:ascii="Calibri Light" w:hAnsi="Calibri Light" w:cs="Calibri Light"/>
          <w:sz w:val="16"/>
          <w:szCs w:val="16"/>
        </w:rPr>
      </w:pPr>
      <w:r w:rsidRPr="00D1627D">
        <w:rPr>
          <w:rFonts w:ascii="Calibri Light" w:hAnsi="Calibri Light" w:cs="Calibri Light"/>
          <w:sz w:val="16"/>
          <w:szCs w:val="16"/>
        </w:rPr>
        <w:t xml:space="preserve">Źródło: </w:t>
      </w:r>
      <w:r w:rsidR="00371860" w:rsidRPr="00D1627D">
        <w:rPr>
          <w:rFonts w:ascii="Calibri Light" w:hAnsi="Calibri Light" w:cs="Calibri Light"/>
          <w:sz w:val="16"/>
          <w:szCs w:val="16"/>
        </w:rPr>
        <w:t>Gemini</w:t>
      </w:r>
      <w:r w:rsidRPr="00D1627D">
        <w:rPr>
          <w:rFonts w:ascii="Calibri Light" w:hAnsi="Calibri Light" w:cs="Calibri Light"/>
          <w:sz w:val="16"/>
          <w:szCs w:val="16"/>
        </w:rPr>
        <w:t xml:space="preserve"> Holding</w:t>
      </w:r>
    </w:p>
    <w:p w14:paraId="3CB5F01B" w14:textId="77777777" w:rsidR="00B01242" w:rsidRPr="00D1627D" w:rsidRDefault="00B01242" w:rsidP="00B01242">
      <w:pPr>
        <w:pStyle w:val="Bezodstpw"/>
        <w:rPr>
          <w:rFonts w:ascii="Calibri Light" w:hAnsi="Calibri Light" w:cs="Calibri Light"/>
          <w:sz w:val="16"/>
          <w:szCs w:val="16"/>
        </w:rPr>
      </w:pPr>
    </w:p>
    <w:p w14:paraId="2AF8BB71" w14:textId="1B82940E" w:rsidR="00723890" w:rsidRPr="00D1627D" w:rsidRDefault="00B96F35" w:rsidP="00B96F35">
      <w:pPr>
        <w:pStyle w:val="Bezodstpw"/>
        <w:rPr>
          <w:rFonts w:ascii="Calibri Light" w:hAnsi="Calibri Light" w:cs="Calibri Light"/>
          <w:sz w:val="16"/>
          <w:szCs w:val="16"/>
        </w:rPr>
      </w:pPr>
      <w:r w:rsidRPr="00D1627D">
        <w:rPr>
          <w:rFonts w:ascii="Calibri Light" w:hAnsi="Calibri Light" w:cs="Calibri Light"/>
          <w:sz w:val="16"/>
          <w:szCs w:val="16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D1627D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D1627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D1627D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D1627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D1627D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D1627D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D1627D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D1627D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D1627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510C2E" w14:textId="77777777" w:rsidR="00504C43" w:rsidRDefault="00504C43">
      <w:pPr>
        <w:spacing w:after="0" w:line="240" w:lineRule="auto"/>
      </w:pPr>
      <w:r>
        <w:separator/>
      </w:r>
    </w:p>
  </w:endnote>
  <w:endnote w:type="continuationSeparator" w:id="0">
    <w:p w14:paraId="18460FD5" w14:textId="77777777" w:rsidR="00504C43" w:rsidRDefault="00504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FABBBB" w14:textId="77777777" w:rsidR="00504C43" w:rsidRDefault="00504C43">
      <w:pPr>
        <w:spacing w:after="0" w:line="240" w:lineRule="auto"/>
      </w:pPr>
      <w:r>
        <w:separator/>
      </w:r>
    </w:p>
  </w:footnote>
  <w:footnote w:type="continuationSeparator" w:id="0">
    <w:p w14:paraId="504B451E" w14:textId="77777777" w:rsidR="00504C43" w:rsidRDefault="00504C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527D3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F0FBC"/>
    <w:rsid w:val="00321514"/>
    <w:rsid w:val="00331032"/>
    <w:rsid w:val="003630DA"/>
    <w:rsid w:val="00371860"/>
    <w:rsid w:val="00390ADA"/>
    <w:rsid w:val="003A218E"/>
    <w:rsid w:val="004045E9"/>
    <w:rsid w:val="00405665"/>
    <w:rsid w:val="004D2977"/>
    <w:rsid w:val="00502C98"/>
    <w:rsid w:val="00504C43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7455E"/>
    <w:rsid w:val="007A27A9"/>
    <w:rsid w:val="0080125B"/>
    <w:rsid w:val="0080440A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B653D"/>
    <w:rsid w:val="00DD75C5"/>
    <w:rsid w:val="00DE02FE"/>
    <w:rsid w:val="00DE40FC"/>
    <w:rsid w:val="00E24B6B"/>
    <w:rsid w:val="00E4510F"/>
    <w:rsid w:val="00E468E4"/>
    <w:rsid w:val="00E46A0D"/>
    <w:rsid w:val="00E52C43"/>
    <w:rsid w:val="00E70144"/>
    <w:rsid w:val="00E76F36"/>
    <w:rsid w:val="00EC01D8"/>
    <w:rsid w:val="00EE16A9"/>
    <w:rsid w:val="00EF0489"/>
    <w:rsid w:val="00F00A8F"/>
    <w:rsid w:val="00F46372"/>
    <w:rsid w:val="00F7465E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2020-05-27T09:13:00Z</dcterms:created>
  <dcterms:modified xsi:type="dcterms:W3CDTF">2020-05-27T09:13:00Z</dcterms:modified>
</cp:coreProperties>
</file>