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6701B7A4" w:rsidR="00723890" w:rsidRPr="00252F3D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252F3D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F00A8F" w:rsidRPr="00252F3D">
        <w:rPr>
          <w:rFonts w:ascii="Calibri Light" w:hAnsi="Calibri Light" w:cs="Calibri Light"/>
          <w:b/>
          <w:sz w:val="20"/>
          <w:szCs w:val="20"/>
        </w:rPr>
        <w:t>23</w:t>
      </w:r>
      <w:r w:rsidR="008A20F1" w:rsidRPr="00252F3D">
        <w:rPr>
          <w:rFonts w:ascii="Calibri Light" w:hAnsi="Calibri Light" w:cs="Calibri Light"/>
          <w:b/>
          <w:sz w:val="20"/>
          <w:szCs w:val="20"/>
        </w:rPr>
        <w:t>-</w:t>
      </w:r>
      <w:r w:rsidR="001D7C63" w:rsidRPr="00252F3D">
        <w:rPr>
          <w:rFonts w:ascii="Calibri Light" w:hAnsi="Calibri Light" w:cs="Calibri Light"/>
          <w:b/>
          <w:sz w:val="20"/>
          <w:szCs w:val="20"/>
        </w:rPr>
        <w:t>09</w:t>
      </w:r>
      <w:r w:rsidR="00B01242" w:rsidRPr="00252F3D">
        <w:rPr>
          <w:rFonts w:ascii="Calibri Light" w:hAnsi="Calibri Light" w:cs="Calibri Light"/>
          <w:b/>
          <w:sz w:val="20"/>
          <w:szCs w:val="20"/>
        </w:rPr>
        <w:t>-</w:t>
      </w:r>
      <w:r w:rsidR="005A1392" w:rsidRPr="00252F3D">
        <w:rPr>
          <w:rFonts w:ascii="Calibri Light" w:hAnsi="Calibri Light" w:cs="Calibri Light"/>
          <w:b/>
          <w:sz w:val="20"/>
          <w:szCs w:val="20"/>
        </w:rPr>
        <w:t>2019</w:t>
      </w:r>
      <w:r w:rsidRPr="00252F3D">
        <w:rPr>
          <w:rFonts w:ascii="Calibri Light" w:hAnsi="Calibri Light" w:cs="Calibri Light"/>
          <w:b/>
          <w:sz w:val="20"/>
          <w:szCs w:val="20"/>
        </w:rPr>
        <w:t xml:space="preserve">, </w:t>
      </w:r>
      <w:r w:rsidR="002963A2" w:rsidRPr="00252F3D">
        <w:rPr>
          <w:rFonts w:ascii="Calibri Light" w:hAnsi="Calibri Light" w:cs="Calibri Light"/>
          <w:b/>
          <w:sz w:val="20"/>
          <w:szCs w:val="20"/>
        </w:rPr>
        <w:t>Kraków</w:t>
      </w:r>
      <w:r w:rsidRPr="00252F3D">
        <w:rPr>
          <w:rFonts w:ascii="Calibri Light" w:hAnsi="Calibri Light" w:cs="Calibri Light"/>
          <w:sz w:val="20"/>
          <w:szCs w:val="20"/>
        </w:rPr>
        <w:br/>
        <w:t xml:space="preserve">Biuro Prasowe Gemini </w:t>
      </w:r>
      <w:r w:rsidR="002963A2" w:rsidRPr="00252F3D">
        <w:rPr>
          <w:rFonts w:ascii="Calibri Light" w:hAnsi="Calibri Light" w:cs="Calibri Light"/>
          <w:sz w:val="20"/>
          <w:szCs w:val="20"/>
        </w:rPr>
        <w:t>Holding</w:t>
      </w:r>
      <w:r w:rsidRPr="00252F3D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252F3D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2B201934" w14:textId="77777777" w:rsidR="00B01242" w:rsidRPr="00252F3D" w:rsidRDefault="00B01242" w:rsidP="00B0124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5F6483C" w14:textId="77777777" w:rsidR="00B01242" w:rsidRPr="00252F3D" w:rsidRDefault="00B01242" w:rsidP="00B01242">
      <w:pPr>
        <w:pStyle w:val="Bezodstpw"/>
        <w:rPr>
          <w:rFonts w:ascii="Calibri Light" w:hAnsi="Calibri Light" w:cs="Calibri Light"/>
          <w:sz w:val="20"/>
        </w:rPr>
      </w:pPr>
    </w:p>
    <w:p w14:paraId="24075F92" w14:textId="77777777" w:rsidR="00F00A8F" w:rsidRPr="00252F3D" w:rsidRDefault="00F00A8F" w:rsidP="00F00A8F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 w:rsidRPr="00252F3D">
        <w:rPr>
          <w:rFonts w:ascii="Calibri Light" w:hAnsi="Calibri Light" w:cs="Calibri Light"/>
          <w:b/>
          <w:sz w:val="26"/>
          <w:szCs w:val="20"/>
        </w:rPr>
        <w:t>SCF: Gemini Holding zaprezentuje pełne portfolio</w:t>
      </w:r>
    </w:p>
    <w:p w14:paraId="49EA3077" w14:textId="77777777" w:rsidR="00F00A8F" w:rsidRPr="00252F3D" w:rsidRDefault="00F00A8F" w:rsidP="00F00A8F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52298F" w14:textId="77777777" w:rsidR="00F00A8F" w:rsidRPr="00252F3D" w:rsidRDefault="00F00A8F" w:rsidP="00F00A8F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311351B" w14:textId="77777777" w:rsidR="00F00A8F" w:rsidRPr="00252F3D" w:rsidRDefault="00F00A8F" w:rsidP="00F00A8F">
      <w:pPr>
        <w:pStyle w:val="Bezodstpw"/>
        <w:rPr>
          <w:rFonts w:ascii="Calibri Light" w:hAnsi="Calibri Light" w:cs="Calibri Light"/>
          <w:b/>
          <w:szCs w:val="20"/>
        </w:rPr>
      </w:pPr>
      <w:r w:rsidRPr="00252F3D">
        <w:rPr>
          <w:rFonts w:ascii="Calibri Light" w:hAnsi="Calibri Light" w:cs="Calibri Light"/>
          <w:b/>
          <w:szCs w:val="20"/>
        </w:rPr>
        <w:t xml:space="preserve">Pozostały dni do Shopping Center Forum, czyli największej imprezy branży </w:t>
      </w:r>
      <w:proofErr w:type="spellStart"/>
      <w:r w:rsidRPr="00252F3D">
        <w:rPr>
          <w:rFonts w:ascii="Calibri Light" w:hAnsi="Calibri Light" w:cs="Calibri Light"/>
          <w:b/>
          <w:szCs w:val="20"/>
        </w:rPr>
        <w:t>retail</w:t>
      </w:r>
      <w:proofErr w:type="spellEnd"/>
      <w:r w:rsidRPr="00252F3D">
        <w:rPr>
          <w:rFonts w:ascii="Calibri Light" w:hAnsi="Calibri Light" w:cs="Calibri Light"/>
          <w:b/>
          <w:szCs w:val="20"/>
        </w:rPr>
        <w:t xml:space="preserve"> w Polsce. Gemini Holding, jeden z wystawców, zdradza właśnie szczegóły swojej prezentacji targowej.</w:t>
      </w:r>
    </w:p>
    <w:p w14:paraId="062F24B4" w14:textId="77777777" w:rsidR="00F00A8F" w:rsidRPr="00252F3D" w:rsidRDefault="00F00A8F" w:rsidP="00F00A8F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99FC356" w14:textId="77777777" w:rsidR="00F00A8F" w:rsidRPr="00252F3D" w:rsidRDefault="00F00A8F" w:rsidP="00F00A8F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115B20D" w14:textId="77777777" w:rsidR="00F00A8F" w:rsidRPr="00252F3D" w:rsidRDefault="00F00A8F" w:rsidP="00F00A8F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252F3D">
        <w:rPr>
          <w:rFonts w:ascii="Calibri Light" w:hAnsi="Calibri Light" w:cs="Calibri Light"/>
          <w:sz w:val="20"/>
          <w:szCs w:val="20"/>
        </w:rPr>
        <w:t xml:space="preserve">Gemini Holding będzie gościł na Shopping Center Forum w Warszawie. Krakowski deweloper na targi zawita ze wszystkimi trzema centrami handlowymi z rodziny Gemini Park oraz planami rozwoju, które poznać będą mogli potencjalni partnerzy biznesowi. - </w:t>
      </w:r>
      <w:r w:rsidRPr="00252F3D">
        <w:rPr>
          <w:rFonts w:ascii="Calibri Light" w:hAnsi="Calibri Light" w:cs="Calibri Light"/>
          <w:i/>
          <w:sz w:val="20"/>
          <w:szCs w:val="20"/>
        </w:rPr>
        <w:t xml:space="preserve">Podobnie jak w latach ubiegłych zaprezentujemy nasze portfolio, w tym Gemini Park w Tychach, Bielsku-Białej i Tarnowie. Goście targów będą mogli zapoznać się z ofertą leasingową tych obiektów, a także dowiedzieć się więcej o potencjale inwestycji w lokal w tych trzech lokalizacjach. Oprócz tego zaprezentujemy także plany rozbudowy Gemini Park Tychy o segment rozrywkowo-rekreacyjny, a także plany związane ze zmianami w Gemini Park Bielsko-Biała i Gemini Park Tarnów. Do dyspozycji wystawców będą dyrektorzy obiektów, a także przedstawiciele działu leasingu Gemini. Tegorocznym partnerem naszej ekspozycji jest Costa </w:t>
      </w:r>
      <w:proofErr w:type="spellStart"/>
      <w:r w:rsidRPr="00252F3D">
        <w:rPr>
          <w:rFonts w:ascii="Calibri Light" w:hAnsi="Calibri Light" w:cs="Calibri Light"/>
          <w:i/>
          <w:sz w:val="20"/>
          <w:szCs w:val="20"/>
        </w:rPr>
        <w:t>Coffee</w:t>
      </w:r>
      <w:proofErr w:type="spellEnd"/>
      <w:r w:rsidRPr="00252F3D">
        <w:rPr>
          <w:rFonts w:ascii="Calibri Light" w:hAnsi="Calibri Light" w:cs="Calibri Light"/>
          <w:i/>
          <w:sz w:val="20"/>
          <w:szCs w:val="20"/>
        </w:rPr>
        <w:t>, która na stoisku stworzy kafejkę</w:t>
      </w:r>
      <w:r w:rsidRPr="00252F3D">
        <w:rPr>
          <w:rFonts w:ascii="Calibri Light" w:hAnsi="Calibri Light" w:cs="Calibri Light"/>
          <w:sz w:val="20"/>
          <w:szCs w:val="20"/>
        </w:rPr>
        <w:t xml:space="preserve"> - </w:t>
      </w:r>
      <w:r w:rsidRPr="00252F3D">
        <w:rPr>
          <w:rFonts w:ascii="Calibri Light" w:hAnsi="Calibri Light" w:cs="Calibri Light"/>
          <w:b/>
          <w:sz w:val="20"/>
          <w:szCs w:val="20"/>
        </w:rPr>
        <w:t>wylicza Anna Malcharek, dyrektor zarządzający Gemini Holding.</w:t>
      </w:r>
    </w:p>
    <w:p w14:paraId="185C8793" w14:textId="77777777" w:rsidR="00F00A8F" w:rsidRPr="00252F3D" w:rsidRDefault="00F00A8F" w:rsidP="00F00A8F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30C9C6A1" w14:textId="2DEC67DC" w:rsidR="00F00A8F" w:rsidRPr="00252F3D" w:rsidRDefault="00F00A8F" w:rsidP="00F00A8F">
      <w:pPr>
        <w:pStyle w:val="Bezodstpw"/>
        <w:rPr>
          <w:rFonts w:ascii="Calibri Light" w:hAnsi="Calibri Light" w:cs="Calibri Light"/>
          <w:sz w:val="20"/>
          <w:szCs w:val="20"/>
        </w:rPr>
      </w:pPr>
      <w:r w:rsidRPr="00252F3D">
        <w:rPr>
          <w:rFonts w:ascii="Calibri Light" w:hAnsi="Calibri Light" w:cs="Calibri Light"/>
          <w:sz w:val="20"/>
          <w:szCs w:val="20"/>
        </w:rPr>
        <w:t xml:space="preserve">Otwarte w marcu 2018 roku centrum handlowe Gemini Park Tychy okazało się udanym debiutem rynkowym. Przyczyniła się do tego przemyślana strategia pozycjonowania oraz aktywny marketing, podkreślający rodzinny charakter galerii. W efekcie, w zaledwie rok galerię odwiedziło ponad 4,4 mln osób.  Także 2019 rok przyniósł inwestycji bardzo obiecujące wyniki. W tych miesiącach, w których centrum handlowe mogło już porównać się rok do roku, zanotowano nawet 18-procentowy wzrost </w:t>
      </w:r>
      <w:proofErr w:type="spellStart"/>
      <w:r w:rsidRPr="00252F3D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252F3D">
        <w:rPr>
          <w:rFonts w:ascii="Calibri Light" w:hAnsi="Calibri Light" w:cs="Calibri Light"/>
          <w:sz w:val="20"/>
          <w:szCs w:val="20"/>
        </w:rPr>
        <w:t xml:space="preserve">. Jeszcze lepsze wyniki notowano w obrotach, sięgały one aż 26 proc. Do tego od otwarcia galerii przed 1,5 </w:t>
      </w:r>
      <w:r w:rsidR="00252F3D">
        <w:rPr>
          <w:rFonts w:ascii="Calibri Light" w:hAnsi="Calibri Light" w:cs="Calibri Light"/>
          <w:sz w:val="20"/>
          <w:szCs w:val="20"/>
        </w:rPr>
        <w:t>roku</w:t>
      </w:r>
      <w:r w:rsidRPr="00252F3D">
        <w:rPr>
          <w:rFonts w:ascii="Calibri Light" w:hAnsi="Calibri Light" w:cs="Calibri Light"/>
          <w:sz w:val="20"/>
          <w:szCs w:val="20"/>
        </w:rPr>
        <w:t xml:space="preserve"> centrum pozyskało aż 24 nowych najemców. W konsekwencji czego jest już w ponad 98  proc. skomercjalizowane. Teraz przed nim otwiera się kolejny rozdział. Gemini Holding pracuje obecnie nad rozbudową. Obiekt ma zyskać dodatkowe 6,5 tys. m kw. Przestrzeń zostanie zagospodarowana m.in. na wielosalowe nowoczesne kino oraz restauracje. Jedna z nich ma stać się zapleczem dla Specjalnej Strefy Ekonomicznej oraz przejezdnych na pobliskiej trasie ekspresowej Śląsk-Podbeskidzie, czyniąc z Gemini Park ważny ośrodek spotkań. Oprócz tego dzięki inwestycji w galerii pojawią się nowe lokale usługowe, a obecny food </w:t>
      </w:r>
      <w:proofErr w:type="spellStart"/>
      <w:r w:rsidRPr="00252F3D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252F3D">
        <w:rPr>
          <w:rFonts w:ascii="Calibri Light" w:hAnsi="Calibri Light" w:cs="Calibri Light"/>
          <w:sz w:val="20"/>
          <w:szCs w:val="20"/>
        </w:rPr>
        <w:t xml:space="preserve"> zostanie rozbudowany - informuje inwestor.</w:t>
      </w:r>
    </w:p>
    <w:p w14:paraId="47D5D91E" w14:textId="77777777" w:rsidR="00F00A8F" w:rsidRPr="00252F3D" w:rsidRDefault="00F00A8F" w:rsidP="00F00A8F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1F72A70" w14:textId="77777777" w:rsidR="00F00A8F" w:rsidRPr="00252F3D" w:rsidRDefault="00F00A8F" w:rsidP="00F00A8F">
      <w:pPr>
        <w:pStyle w:val="Bezodstpw"/>
        <w:rPr>
          <w:rFonts w:ascii="Calibri Light" w:hAnsi="Calibri Light" w:cs="Calibri Light"/>
          <w:sz w:val="20"/>
          <w:szCs w:val="20"/>
        </w:rPr>
      </w:pPr>
      <w:r w:rsidRPr="00252F3D">
        <w:rPr>
          <w:rFonts w:ascii="Calibri Light" w:hAnsi="Calibri Light" w:cs="Calibri Light"/>
          <w:sz w:val="20"/>
          <w:szCs w:val="20"/>
        </w:rPr>
        <w:t xml:space="preserve">Oprócz tyskiego obiektu, pokazany zostanie także Gemini Park Bielsko-Biała, który w tym roku obchodzi 10-lecie. Liczący sobie 42,5 tys. m kw. obiekt wypełnia dziś 120 sklepów, punktów usługowych i restauracji. Konsekwentnie realizowana strategia leasingowa oraz marketingowa sprawiają, że jest to dziś jeden z nielicznych obiektów w regionie, który notuje stale rosnącą liczbę klientów. W 2018 roku w porównaniu do 2014 liczba odwiedzających wzrosła tutaj o 100 proc.! Z kolei sam 2018 rok przyniósł galerii rekordy. W miniony roku centrum odwiedziło ponad 5,3 mln klientów.  W efekcie, galeria zanotowała 1,2 proc. wzrost </w:t>
      </w:r>
      <w:proofErr w:type="spellStart"/>
      <w:r w:rsidRPr="00252F3D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252F3D">
        <w:rPr>
          <w:rFonts w:ascii="Calibri Light" w:hAnsi="Calibri Light" w:cs="Calibri Light"/>
          <w:sz w:val="20"/>
          <w:szCs w:val="20"/>
        </w:rPr>
        <w:t xml:space="preserve">, utrzymując się aż 3 punkty proc. ponad indeksem krajowym notowanym przez </w:t>
      </w:r>
      <w:proofErr w:type="spellStart"/>
      <w:r w:rsidRPr="00252F3D">
        <w:rPr>
          <w:rFonts w:ascii="Calibri Light" w:hAnsi="Calibri Light" w:cs="Calibri Light"/>
          <w:sz w:val="20"/>
          <w:szCs w:val="20"/>
        </w:rPr>
        <w:t>Reindex</w:t>
      </w:r>
      <w:proofErr w:type="spellEnd"/>
      <w:r w:rsidRPr="00252F3D">
        <w:rPr>
          <w:rFonts w:ascii="Calibri Light" w:hAnsi="Calibri Light" w:cs="Calibri Light"/>
          <w:sz w:val="20"/>
          <w:szCs w:val="20"/>
        </w:rPr>
        <w:t xml:space="preserve">. Rekord zanotowano także w obrotach. Te w 2018 roku w porównaniu do 2017 wzrosły aż o 11 proc. 2019 rok z kolei przynosi umocnienie się tego trendu. Nic więc dziwnego, że marki zwracają uwagę na bielską galerię. Tylko ostatnie miesiące zaowocowały aż 7 umowami najmu, w tym m.in. z </w:t>
      </w:r>
      <w:proofErr w:type="spellStart"/>
      <w:r w:rsidRPr="00252F3D">
        <w:rPr>
          <w:rFonts w:ascii="Calibri Light" w:hAnsi="Calibri Light" w:cs="Calibri Light"/>
          <w:sz w:val="20"/>
          <w:szCs w:val="20"/>
        </w:rPr>
        <w:t>Only</w:t>
      </w:r>
      <w:proofErr w:type="spellEnd"/>
      <w:r w:rsidRPr="00252F3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252F3D">
        <w:rPr>
          <w:rFonts w:ascii="Calibri Light" w:hAnsi="Calibri Light" w:cs="Calibri Light"/>
          <w:sz w:val="20"/>
          <w:szCs w:val="20"/>
        </w:rPr>
        <w:t>Tatuum</w:t>
      </w:r>
      <w:proofErr w:type="spellEnd"/>
      <w:r w:rsidRPr="00252F3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252F3D">
        <w:rPr>
          <w:rFonts w:ascii="Calibri Light" w:hAnsi="Calibri Light" w:cs="Calibri Light"/>
          <w:sz w:val="20"/>
          <w:szCs w:val="20"/>
        </w:rPr>
        <w:t>Dealz</w:t>
      </w:r>
      <w:proofErr w:type="spellEnd"/>
      <w:r w:rsidRPr="00252F3D">
        <w:rPr>
          <w:rFonts w:ascii="Calibri Light" w:hAnsi="Calibri Light" w:cs="Calibri Light"/>
          <w:sz w:val="20"/>
          <w:szCs w:val="20"/>
        </w:rPr>
        <w:t xml:space="preserve">, Silver Dragon, Fine Wine i Costa </w:t>
      </w:r>
      <w:proofErr w:type="spellStart"/>
      <w:r w:rsidRPr="00252F3D">
        <w:rPr>
          <w:rFonts w:ascii="Calibri Light" w:hAnsi="Calibri Light" w:cs="Calibri Light"/>
          <w:sz w:val="20"/>
          <w:szCs w:val="20"/>
        </w:rPr>
        <w:t>Coffee</w:t>
      </w:r>
      <w:proofErr w:type="spellEnd"/>
      <w:r w:rsidRPr="00252F3D">
        <w:rPr>
          <w:rFonts w:ascii="Calibri Light" w:hAnsi="Calibri Light" w:cs="Calibri Light"/>
          <w:sz w:val="20"/>
          <w:szCs w:val="20"/>
        </w:rPr>
        <w:t xml:space="preserve">. Inwestują także obecni najemcy. Tylko w ostatnich miesiącach galeria przedłużyła umowy aż z 48 partnerami biznesowymi. Część z nich zdecydowała się na powiększenie sklepów, w tym m.in. 4F, który z 250 m kw. powiększył salon do 500 m kw.  Rozwija się także otoczenie centrum handlowego. W tym roku miała miejsce czwarta już rozbudowa atrakcji unikalnego na rynku parku rozrywki „W DECHE!”. Zyskał on m.in. park trampolin. W zeszłym roku z kolei powiększył się o park linowy. W galerii trwają także przygotowania do modernizacji strefy food </w:t>
      </w:r>
      <w:proofErr w:type="spellStart"/>
      <w:r w:rsidRPr="00252F3D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252F3D">
        <w:rPr>
          <w:rFonts w:ascii="Calibri Light" w:hAnsi="Calibri Light" w:cs="Calibri Light"/>
          <w:sz w:val="20"/>
          <w:szCs w:val="20"/>
        </w:rPr>
        <w:t xml:space="preserve"> i kolejnych otwarć, w tym marek debiutujących na Podbeskidziu.</w:t>
      </w:r>
    </w:p>
    <w:p w14:paraId="32240306" w14:textId="77777777" w:rsidR="00F00A8F" w:rsidRPr="00252F3D" w:rsidRDefault="00F00A8F" w:rsidP="00F00A8F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A94CC3B" w14:textId="77777777" w:rsidR="00F00A8F" w:rsidRPr="00252F3D" w:rsidRDefault="00F00A8F" w:rsidP="00F00A8F">
      <w:pPr>
        <w:pStyle w:val="Bezodstpw"/>
        <w:rPr>
          <w:rFonts w:ascii="Calibri Light" w:hAnsi="Calibri Light" w:cs="Calibri Light"/>
          <w:sz w:val="20"/>
          <w:szCs w:val="20"/>
        </w:rPr>
      </w:pPr>
      <w:r w:rsidRPr="00252F3D">
        <w:rPr>
          <w:rFonts w:ascii="Calibri Light" w:hAnsi="Calibri Light" w:cs="Calibri Light"/>
          <w:sz w:val="20"/>
          <w:szCs w:val="20"/>
        </w:rPr>
        <w:lastRenderedPageBreak/>
        <w:t xml:space="preserve">Holding na targach pojawi się także z Gemini Park Tarnów. Mająca dziś 43 tys. m kw. galeria mieści aż 120 sklepów. To obecnie jedyne centrum handlowe fashion we wschodniej części Małopolski mające tak szeroką ofertę. Skuteczne działania leasingowe, dzięki którym dopasowano </w:t>
      </w:r>
      <w:proofErr w:type="spellStart"/>
      <w:r w:rsidRPr="00252F3D">
        <w:rPr>
          <w:rFonts w:ascii="Calibri Light" w:hAnsi="Calibri Light" w:cs="Calibri Light"/>
          <w:sz w:val="20"/>
          <w:szCs w:val="20"/>
        </w:rPr>
        <w:t>tenant</w:t>
      </w:r>
      <w:proofErr w:type="spellEnd"/>
      <w:r w:rsidRPr="00252F3D">
        <w:rPr>
          <w:rFonts w:ascii="Calibri Light" w:hAnsi="Calibri Light" w:cs="Calibri Light"/>
          <w:sz w:val="20"/>
          <w:szCs w:val="20"/>
        </w:rPr>
        <w:t xml:space="preserve">-mix do oczekiwań lokalnego rynku sprawiają, a także nastawione na cały region działania marketingowe, sprawiły że tarnowska galeria systematycznie rozszerza swój zasięg. Już dziś aż 60 proc. jej klientów to osoby spoza Tarnowa. Rosnący </w:t>
      </w:r>
      <w:proofErr w:type="spellStart"/>
      <w:r w:rsidRPr="00252F3D">
        <w:rPr>
          <w:rFonts w:ascii="Calibri Light" w:hAnsi="Calibri Light" w:cs="Calibri Light"/>
          <w:sz w:val="20"/>
          <w:szCs w:val="20"/>
        </w:rPr>
        <w:t>catchement</w:t>
      </w:r>
      <w:proofErr w:type="spellEnd"/>
      <w:r w:rsidRPr="00252F3D">
        <w:rPr>
          <w:rFonts w:ascii="Calibri Light" w:hAnsi="Calibri Light" w:cs="Calibri Light"/>
          <w:sz w:val="20"/>
          <w:szCs w:val="20"/>
        </w:rPr>
        <w:t xml:space="preserve"> sprawia, że rosną wydatki klientów, a w konsekwencji także obroty najemców. Te w 2018 roku wzrosły aż o 7,5 proc. w porównaniu z 2017 rokiem. Bieżący rok przyniósł umocnienie się tego trendu. W I półroczu 2019 roku w porównaniu do analogicznego przed rokiem obroty wzrosły tutaj o blisko 20 proc. W galerii zwiększa się także liczba otwieranych sklepów. Ostatnie 1,5 roku przyniosło tutaj otwarcia m.in. </w:t>
      </w:r>
      <w:proofErr w:type="spellStart"/>
      <w:r w:rsidRPr="00252F3D">
        <w:rPr>
          <w:rFonts w:ascii="Calibri Light" w:hAnsi="Calibri Light" w:cs="Calibri Light"/>
          <w:sz w:val="20"/>
          <w:szCs w:val="20"/>
        </w:rPr>
        <w:t>Pepco</w:t>
      </w:r>
      <w:proofErr w:type="spellEnd"/>
      <w:r w:rsidRPr="00252F3D">
        <w:rPr>
          <w:rFonts w:ascii="Calibri Light" w:hAnsi="Calibri Light" w:cs="Calibri Light"/>
          <w:sz w:val="20"/>
          <w:szCs w:val="20"/>
        </w:rPr>
        <w:t xml:space="preserve">, Maxi Zoo, Carte </w:t>
      </w:r>
      <w:proofErr w:type="spellStart"/>
      <w:r w:rsidRPr="00252F3D">
        <w:rPr>
          <w:rFonts w:ascii="Calibri Light" w:hAnsi="Calibri Light" w:cs="Calibri Light"/>
          <w:sz w:val="20"/>
          <w:szCs w:val="20"/>
        </w:rPr>
        <w:t>d’Or</w:t>
      </w:r>
      <w:proofErr w:type="spellEnd"/>
      <w:r w:rsidRPr="00252F3D">
        <w:rPr>
          <w:rFonts w:ascii="Calibri Light" w:hAnsi="Calibri Light" w:cs="Calibri Light"/>
          <w:sz w:val="20"/>
          <w:szCs w:val="20"/>
        </w:rPr>
        <w:t xml:space="preserve">, Czas na Herbatę czy </w:t>
      </w:r>
      <w:proofErr w:type="spellStart"/>
      <w:r w:rsidRPr="00252F3D">
        <w:rPr>
          <w:rFonts w:ascii="Calibri Light" w:hAnsi="Calibri Light" w:cs="Calibri Light"/>
          <w:sz w:val="20"/>
          <w:szCs w:val="20"/>
        </w:rPr>
        <w:t>Rebel</w:t>
      </w:r>
      <w:proofErr w:type="spellEnd"/>
      <w:r w:rsidRPr="00252F3D">
        <w:rPr>
          <w:rFonts w:ascii="Calibri Light" w:hAnsi="Calibri Light" w:cs="Calibri Light"/>
          <w:sz w:val="20"/>
          <w:szCs w:val="20"/>
        </w:rPr>
        <w:t xml:space="preserve"> Elektro. Sama galeria również się zmienia. Na początku tego roku oddano do użytku zmodernizowany i powiększony food </w:t>
      </w:r>
      <w:proofErr w:type="spellStart"/>
      <w:r w:rsidRPr="00252F3D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252F3D">
        <w:rPr>
          <w:rFonts w:ascii="Calibri Light" w:hAnsi="Calibri Light" w:cs="Calibri Light"/>
          <w:sz w:val="20"/>
          <w:szCs w:val="20"/>
        </w:rPr>
        <w:t xml:space="preserve">, łączący tradycyjną funkcję restauracyjną z funkcją strefy </w:t>
      </w:r>
      <w:proofErr w:type="spellStart"/>
      <w:r w:rsidRPr="00252F3D">
        <w:rPr>
          <w:rFonts w:ascii="Calibri Light" w:hAnsi="Calibri Light" w:cs="Calibri Light"/>
          <w:sz w:val="20"/>
          <w:szCs w:val="20"/>
        </w:rPr>
        <w:t>chill</w:t>
      </w:r>
      <w:proofErr w:type="spellEnd"/>
      <w:r w:rsidRPr="00252F3D">
        <w:rPr>
          <w:rFonts w:ascii="Calibri Light" w:hAnsi="Calibri Light" w:cs="Calibri Light"/>
          <w:sz w:val="20"/>
          <w:szCs w:val="20"/>
        </w:rPr>
        <w:t xml:space="preserve"> out.</w:t>
      </w:r>
    </w:p>
    <w:p w14:paraId="296BBF1D" w14:textId="77777777" w:rsidR="00F00A8F" w:rsidRPr="00252F3D" w:rsidRDefault="00F00A8F" w:rsidP="00B01242">
      <w:pPr>
        <w:pStyle w:val="Bezodstpw"/>
        <w:rPr>
          <w:rFonts w:ascii="Calibri Light" w:hAnsi="Calibri Light" w:cs="Calibri Light"/>
          <w:sz w:val="20"/>
        </w:rPr>
      </w:pPr>
    </w:p>
    <w:p w14:paraId="63227A2D" w14:textId="7F36234F" w:rsidR="00B01242" w:rsidRPr="00252F3D" w:rsidRDefault="002963A2" w:rsidP="00B01242">
      <w:pPr>
        <w:pStyle w:val="Bezodstpw"/>
        <w:rPr>
          <w:rFonts w:ascii="Calibri Light" w:hAnsi="Calibri Light" w:cs="Calibri Light"/>
          <w:sz w:val="20"/>
        </w:rPr>
      </w:pPr>
      <w:r w:rsidRPr="00252F3D">
        <w:rPr>
          <w:rFonts w:ascii="Calibri Light" w:hAnsi="Calibri Light" w:cs="Calibri Light"/>
          <w:sz w:val="20"/>
        </w:rPr>
        <w:t>Źródło: Gemini Park Tychy/Gemini Holding</w:t>
      </w:r>
    </w:p>
    <w:p w14:paraId="5D58CCBE" w14:textId="77777777" w:rsidR="00B96F35" w:rsidRPr="00252F3D" w:rsidRDefault="00B96F35" w:rsidP="00B01242">
      <w:pPr>
        <w:pStyle w:val="Bezodstpw"/>
        <w:rPr>
          <w:rFonts w:ascii="Calibri Light" w:hAnsi="Calibri Light" w:cs="Calibri Light"/>
          <w:sz w:val="20"/>
        </w:rPr>
      </w:pPr>
    </w:p>
    <w:p w14:paraId="32B38B09" w14:textId="77777777" w:rsidR="00B96F35" w:rsidRPr="00252F3D" w:rsidRDefault="00B96F35" w:rsidP="00B01242">
      <w:pPr>
        <w:pStyle w:val="Bezodstpw"/>
        <w:rPr>
          <w:rFonts w:ascii="Calibri Light" w:hAnsi="Calibri Light" w:cs="Calibri Light"/>
          <w:sz w:val="20"/>
        </w:rPr>
      </w:pPr>
    </w:p>
    <w:p w14:paraId="2CE9B555" w14:textId="77777777" w:rsidR="00B96F35" w:rsidRPr="00252F3D" w:rsidRDefault="00B96F35" w:rsidP="00B01242">
      <w:pPr>
        <w:pStyle w:val="Bezodstpw"/>
        <w:rPr>
          <w:rFonts w:ascii="Calibri Light" w:hAnsi="Calibri Light" w:cs="Calibri Light"/>
          <w:sz w:val="20"/>
        </w:rPr>
      </w:pPr>
    </w:p>
    <w:p w14:paraId="3CB5F01B" w14:textId="77777777" w:rsidR="00B01242" w:rsidRPr="00252F3D" w:rsidRDefault="00B01242" w:rsidP="00B01242">
      <w:pPr>
        <w:pStyle w:val="Bezodstpw"/>
        <w:rPr>
          <w:rFonts w:ascii="Calibri Light" w:hAnsi="Calibri Light" w:cs="Calibri Light"/>
          <w:sz w:val="20"/>
        </w:rPr>
      </w:pPr>
    </w:p>
    <w:p w14:paraId="2AF8BB71" w14:textId="1B82940E" w:rsidR="00723890" w:rsidRPr="00252F3D" w:rsidRDefault="00B96F35" w:rsidP="00B96F35">
      <w:pPr>
        <w:pStyle w:val="Bezodstpw"/>
        <w:rPr>
          <w:rFonts w:ascii="Calibri Light" w:hAnsi="Calibri Light" w:cs="Calibri Light"/>
          <w:sz w:val="18"/>
        </w:rPr>
      </w:pPr>
      <w:r w:rsidRPr="00252F3D">
        <w:rPr>
          <w:rFonts w:ascii="Calibri Light" w:hAnsi="Calibri Light" w:cs="Calibri Light"/>
          <w:sz w:val="18"/>
        </w:rPr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</w:p>
    <w:p w14:paraId="43278D3A" w14:textId="77777777" w:rsidR="00723890" w:rsidRPr="00252F3D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F61C542" w14:textId="77777777" w:rsidR="00723890" w:rsidRPr="00252F3D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52F3D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4D950FD" w14:textId="77777777" w:rsidR="00723890" w:rsidRPr="00252F3D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252F3D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252F3D" w:rsidRDefault="00723890" w:rsidP="00723890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5E72391" w14:textId="77777777" w:rsidR="00723890" w:rsidRPr="00252F3D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bookmarkEnd w:id="0"/>
    <w:p w14:paraId="3CFBED51" w14:textId="77777777" w:rsidR="005D0445" w:rsidRPr="00252F3D" w:rsidRDefault="005D0445" w:rsidP="007132F2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252F3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2F0BA6" w14:textId="77777777" w:rsidR="00A33FE8" w:rsidRDefault="00A33FE8">
      <w:pPr>
        <w:spacing w:after="0" w:line="240" w:lineRule="auto"/>
      </w:pPr>
      <w:r>
        <w:separator/>
      </w:r>
    </w:p>
  </w:endnote>
  <w:endnote w:type="continuationSeparator" w:id="0">
    <w:p w14:paraId="2E71743E" w14:textId="77777777" w:rsidR="00A33FE8" w:rsidRDefault="00A33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0AD3F5" w14:textId="77777777" w:rsidR="00A33FE8" w:rsidRDefault="00A33FE8">
      <w:pPr>
        <w:spacing w:after="0" w:line="240" w:lineRule="auto"/>
      </w:pPr>
      <w:r>
        <w:separator/>
      </w:r>
    </w:p>
  </w:footnote>
  <w:footnote w:type="continuationSeparator" w:id="0">
    <w:p w14:paraId="51A34847" w14:textId="77777777" w:rsidR="00A33FE8" w:rsidRDefault="00A33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D6AA2"/>
    <w:rsid w:val="000E3827"/>
    <w:rsid w:val="000E743B"/>
    <w:rsid w:val="000F5E9A"/>
    <w:rsid w:val="001207FB"/>
    <w:rsid w:val="00127E23"/>
    <w:rsid w:val="001527D3"/>
    <w:rsid w:val="00191D53"/>
    <w:rsid w:val="001A102C"/>
    <w:rsid w:val="001A4E4D"/>
    <w:rsid w:val="001B58DF"/>
    <w:rsid w:val="001D6A1E"/>
    <w:rsid w:val="001D7C63"/>
    <w:rsid w:val="001E6265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321514"/>
    <w:rsid w:val="00331032"/>
    <w:rsid w:val="003630DA"/>
    <w:rsid w:val="00390ADA"/>
    <w:rsid w:val="003A218E"/>
    <w:rsid w:val="004045E9"/>
    <w:rsid w:val="00405665"/>
    <w:rsid w:val="004D2977"/>
    <w:rsid w:val="00502C98"/>
    <w:rsid w:val="00564BC8"/>
    <w:rsid w:val="00565D0C"/>
    <w:rsid w:val="005829B8"/>
    <w:rsid w:val="005A1392"/>
    <w:rsid w:val="005D0445"/>
    <w:rsid w:val="005D0AE0"/>
    <w:rsid w:val="005D0DFC"/>
    <w:rsid w:val="0064090A"/>
    <w:rsid w:val="00642D78"/>
    <w:rsid w:val="00670C84"/>
    <w:rsid w:val="006928A0"/>
    <w:rsid w:val="006D36FB"/>
    <w:rsid w:val="006D3B72"/>
    <w:rsid w:val="007132F2"/>
    <w:rsid w:val="00723890"/>
    <w:rsid w:val="007245D4"/>
    <w:rsid w:val="0073580B"/>
    <w:rsid w:val="00741490"/>
    <w:rsid w:val="007A27A9"/>
    <w:rsid w:val="0080125B"/>
    <w:rsid w:val="00866625"/>
    <w:rsid w:val="00871473"/>
    <w:rsid w:val="008A20F1"/>
    <w:rsid w:val="00904CF0"/>
    <w:rsid w:val="00926589"/>
    <w:rsid w:val="00937B99"/>
    <w:rsid w:val="009554DF"/>
    <w:rsid w:val="00955F3C"/>
    <w:rsid w:val="00A33FE8"/>
    <w:rsid w:val="00A616E4"/>
    <w:rsid w:val="00A61F0F"/>
    <w:rsid w:val="00A72211"/>
    <w:rsid w:val="00A909ED"/>
    <w:rsid w:val="00AC343F"/>
    <w:rsid w:val="00B01242"/>
    <w:rsid w:val="00B302A8"/>
    <w:rsid w:val="00B6659D"/>
    <w:rsid w:val="00B75D19"/>
    <w:rsid w:val="00B96F35"/>
    <w:rsid w:val="00BE5774"/>
    <w:rsid w:val="00C0790F"/>
    <w:rsid w:val="00C45391"/>
    <w:rsid w:val="00C54BDD"/>
    <w:rsid w:val="00C62A08"/>
    <w:rsid w:val="00C66DF3"/>
    <w:rsid w:val="00C93921"/>
    <w:rsid w:val="00C95F66"/>
    <w:rsid w:val="00CA0084"/>
    <w:rsid w:val="00CB2B46"/>
    <w:rsid w:val="00D6142F"/>
    <w:rsid w:val="00D71C04"/>
    <w:rsid w:val="00D72983"/>
    <w:rsid w:val="00D76721"/>
    <w:rsid w:val="00DB653D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  <w:rsid w:val="00F00A8F"/>
    <w:rsid w:val="00FD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7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7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853</Words>
  <Characters>5120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2019-09-23T08:15:00Z</dcterms:created>
  <dcterms:modified xsi:type="dcterms:W3CDTF">2019-09-23T08:31:00Z</dcterms:modified>
</cp:coreProperties>
</file>