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7A8915EA" w:rsidR="00955F3C" w:rsidRPr="00957407" w:rsidRDefault="00EF0489" w:rsidP="00274332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bookmarkStart w:id="0" w:name="_GoBack"/>
      <w:r w:rsidRPr="00957407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Informacja prasowa: </w:t>
      </w:r>
      <w:r w:rsidR="00957407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 08-11</w:t>
      </w:r>
      <w:r w:rsidR="001E6265" w:rsidRPr="00957407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</w:t>
      </w:r>
      <w:r w:rsidR="00955F3C" w:rsidRPr="00957407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 xml:space="preserve">2018, </w:t>
      </w:r>
      <w:r w:rsidR="00957407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Kraków</w:t>
      </w:r>
      <w:r w:rsidR="00955F3C" w:rsidRPr="00957407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Biuro Prasowe Gemini </w:t>
      </w:r>
      <w:r w:rsidR="00957407">
        <w:rPr>
          <w:rFonts w:ascii="Calibri Light" w:eastAsia="Times New Roman" w:hAnsi="Calibri Light" w:cs="Calibri Light"/>
          <w:sz w:val="20"/>
          <w:szCs w:val="20"/>
          <w:lang w:eastAsia="pl-PL"/>
        </w:rPr>
        <w:t>Holding</w:t>
      </w:r>
      <w:r w:rsidR="00955F3C" w:rsidRPr="00957407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957407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356A4AEF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957407">
        <w:rPr>
          <w:rFonts w:ascii="Calibri Light" w:hAnsi="Calibri Light" w:cs="Calibri Light"/>
          <w:b/>
          <w:sz w:val="26"/>
          <w:szCs w:val="20"/>
        </w:rPr>
        <w:t>Gemini Park: wiedza o liczbie klientów i zwyczajach coraz ważniejsza dla strategii galerii</w:t>
      </w:r>
    </w:p>
    <w:p w14:paraId="49C985B2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31AD375" w14:textId="77777777" w:rsidR="00957407" w:rsidRPr="004D0AC3" w:rsidRDefault="00957407" w:rsidP="00957407">
      <w:pPr>
        <w:pStyle w:val="Bezodstpw"/>
        <w:rPr>
          <w:rFonts w:ascii="Calibri Light" w:hAnsi="Calibri Light" w:cs="Calibri Light"/>
          <w:szCs w:val="20"/>
        </w:rPr>
      </w:pPr>
      <w:r w:rsidRPr="004D0AC3">
        <w:rPr>
          <w:rFonts w:ascii="Calibri Light" w:hAnsi="Calibri Light" w:cs="Calibri Light"/>
          <w:szCs w:val="20"/>
        </w:rPr>
        <w:t>Dane pochodzące z nowoczesnych systemów liczenia coraz częściej znajdują zastosowanie w planowaniu działań marketingowych i leasingowych, a także w sprawniejszym zarządzaniu obiektem. Przykład na efektywne wykorzystanie m.in. danych o ruchu można znaleźć w 3 galeriach Gemini Park.</w:t>
      </w:r>
    </w:p>
    <w:p w14:paraId="472F0885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A9A6B20" w14:textId="77777777" w:rsidR="004D0AC3" w:rsidRDefault="004D0AC3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74A4E2B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 xml:space="preserve">Dokładna informacja o tym, ilu klientów odwiedza galerię i jakie sklepy cieszą się popularnością jest dziś kluczowa i to nie tylko przy planowaniu działań marketingowy czy ocenie potencjału obiektu. Analizy liczby klientów odgrywają coraz większą rolę w rozmowach z potencjalnymi najemcami oraz przy rekomercjalizacji. </w:t>
      </w:r>
    </w:p>
    <w:p w14:paraId="28A5B83D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899D639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 xml:space="preserve">Nie inaczej jest w należących do Gemini Holding centrach handlowych Gemini Park. W galeriach w Bielsku-Białej, Tarnowie oraz Tychach działa nowatorski system, który umożliwia dokładną analizę ruchu. Jako urządzenie liczące zainstalowano tam kamery IP </w:t>
      </w:r>
      <w:proofErr w:type="spellStart"/>
      <w:r w:rsidRPr="00957407">
        <w:rPr>
          <w:rFonts w:ascii="Calibri Light" w:hAnsi="Calibri Light" w:cs="Calibri Light"/>
          <w:sz w:val="20"/>
          <w:szCs w:val="20"/>
        </w:rPr>
        <w:t>Axis</w:t>
      </w:r>
      <w:proofErr w:type="spellEnd"/>
      <w:r w:rsidRPr="00957407">
        <w:rPr>
          <w:rFonts w:ascii="Calibri Light" w:hAnsi="Calibri Light" w:cs="Calibri Light"/>
          <w:sz w:val="20"/>
          <w:szCs w:val="20"/>
        </w:rPr>
        <w:t xml:space="preserve"> Communications, które mają wbudowane autorskie oprogramowanie firmy TOP-KEY, pozwalające na pracę systemu nawet przy braku łączności z serwerem.</w:t>
      </w:r>
    </w:p>
    <w:p w14:paraId="40BC2F49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E6ED0A0" w14:textId="7A671E0D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 xml:space="preserve">Dzięki temu rozwiązaniu, galerie Gemini Park mogą dziś nieprzerwanie monitorować ruch przy wejściach do obiektów, ale także w lokalach najemców oraz w tzw. ruchu pionowym, czyli między poziomami galerii. Umożliwia to nie tylko na analizę liczby klientów, ale także analizę wyborów, </w:t>
      </w:r>
      <w:r w:rsidR="004D0AC3">
        <w:rPr>
          <w:rFonts w:ascii="Calibri Light" w:hAnsi="Calibri Light" w:cs="Calibri Light"/>
          <w:sz w:val="20"/>
          <w:szCs w:val="20"/>
        </w:rPr>
        <w:t>jakich</w:t>
      </w:r>
      <w:r w:rsidRPr="00957407">
        <w:rPr>
          <w:rFonts w:ascii="Calibri Light" w:hAnsi="Calibri Light" w:cs="Calibri Light"/>
          <w:sz w:val="20"/>
          <w:szCs w:val="20"/>
        </w:rPr>
        <w:t xml:space="preserve"> dokonują.</w:t>
      </w:r>
    </w:p>
    <w:p w14:paraId="4C463A14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D2EF4B2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 xml:space="preserve">- Kamery liczące zainstalowane są przy każdym wejściu do galerii, a także w wybranych lokalach najemców. W Gemini Park Bielsko-Biała mamy ich 46. Dzięki temu możemy ocenić np. jak rozkłada się ruch na pasażu, w którym kierunku udają się klienci oraz które strefy galerii są szczególnie popularne  - </w:t>
      </w:r>
      <w:r w:rsidRPr="00957407">
        <w:rPr>
          <w:rFonts w:ascii="Calibri Light" w:hAnsi="Calibri Light" w:cs="Calibri Light"/>
          <w:b/>
          <w:sz w:val="20"/>
          <w:szCs w:val="20"/>
        </w:rPr>
        <w:t xml:space="preserve">mówi Krzysztof </w:t>
      </w:r>
      <w:proofErr w:type="spellStart"/>
      <w:r w:rsidRPr="00957407">
        <w:rPr>
          <w:rFonts w:ascii="Calibri Light" w:hAnsi="Calibri Light" w:cs="Calibri Light"/>
          <w:b/>
          <w:sz w:val="20"/>
          <w:szCs w:val="20"/>
        </w:rPr>
        <w:t>Brączek</w:t>
      </w:r>
      <w:proofErr w:type="spellEnd"/>
      <w:r w:rsidRPr="00957407">
        <w:rPr>
          <w:rFonts w:ascii="Calibri Light" w:hAnsi="Calibri Light" w:cs="Calibri Light"/>
          <w:b/>
          <w:sz w:val="20"/>
          <w:szCs w:val="20"/>
        </w:rPr>
        <w:t xml:space="preserve">, dyrektor Gemini Park Bielsko-Biała. </w:t>
      </w:r>
    </w:p>
    <w:p w14:paraId="4D6E2BED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6980615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 xml:space="preserve">- Co więcej, mając możliwość zestawienia danych dotyczących ruchu w galerii i poszczególnych sklepach z danymi sprzedażowymi możemy zobaczyć, którzy najemcy cieszą się największą popularnością wśród naszych klientów i zarabiają. To cenna informacja dla działu leasingu, ale także marketingu – dodaje </w:t>
      </w:r>
      <w:proofErr w:type="spellStart"/>
      <w:r w:rsidRPr="00957407">
        <w:rPr>
          <w:rFonts w:ascii="Calibri Light" w:hAnsi="Calibri Light" w:cs="Calibri Light"/>
          <w:sz w:val="20"/>
          <w:szCs w:val="20"/>
        </w:rPr>
        <w:t>Brączek</w:t>
      </w:r>
      <w:proofErr w:type="spellEnd"/>
      <w:r w:rsidRPr="00957407">
        <w:rPr>
          <w:rFonts w:ascii="Calibri Light" w:hAnsi="Calibri Light" w:cs="Calibri Light"/>
          <w:sz w:val="20"/>
          <w:szCs w:val="20"/>
        </w:rPr>
        <w:t xml:space="preserve">. </w:t>
      </w:r>
    </w:p>
    <w:p w14:paraId="612E0514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7D501A6" w14:textId="4298F105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>Gemini Park Tychy w tych działaniach poszedł nawet o krok dalej. Kamery liczące ruch zainstalowano tam we wszystkich, blisko 130 lokalach najemców. W sumie na terenie obiektu pracuje dziś 146 tego typu urządzeń.</w:t>
      </w:r>
      <w:r w:rsidR="004D0AC3">
        <w:rPr>
          <w:rFonts w:ascii="Calibri Light" w:hAnsi="Calibri Light" w:cs="Calibri Light"/>
          <w:sz w:val="20"/>
          <w:szCs w:val="20"/>
        </w:rPr>
        <w:t xml:space="preserve"> </w:t>
      </w:r>
      <w:r w:rsidRPr="00957407">
        <w:rPr>
          <w:rFonts w:ascii="Calibri Light" w:hAnsi="Calibri Light" w:cs="Calibri Light"/>
          <w:sz w:val="20"/>
          <w:szCs w:val="20"/>
        </w:rPr>
        <w:t xml:space="preserve"> – Będąc nową galerią, budującą dopiero pozycję na rynku, mamy potrzebę prostego i efektywnego monitorowania konwersji u każdego z naszych najemców – </w:t>
      </w:r>
      <w:r w:rsidRPr="00957407">
        <w:rPr>
          <w:rFonts w:ascii="Calibri Light" w:hAnsi="Calibri Light" w:cs="Calibri Light"/>
          <w:b/>
          <w:sz w:val="20"/>
          <w:szCs w:val="20"/>
        </w:rPr>
        <w:t>mówi</w:t>
      </w:r>
      <w:r w:rsidRPr="00957407">
        <w:rPr>
          <w:rFonts w:ascii="Calibri Light" w:hAnsi="Calibri Light" w:cs="Calibri Light"/>
          <w:sz w:val="20"/>
          <w:szCs w:val="20"/>
        </w:rPr>
        <w:t xml:space="preserve"> </w:t>
      </w:r>
      <w:r w:rsidRPr="00957407">
        <w:rPr>
          <w:rFonts w:ascii="Calibri Light" w:hAnsi="Calibri Light" w:cs="Calibri Light"/>
          <w:b/>
          <w:sz w:val="20"/>
          <w:szCs w:val="20"/>
        </w:rPr>
        <w:t>Tomasz Misztalewski, dyrektor Gemini Park Tychy.</w:t>
      </w:r>
    </w:p>
    <w:p w14:paraId="41AD41C7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C14E87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 xml:space="preserve">- Mówiąc wprost, chcemy wiedzieć, jaki odsetek ruchu galerii udziela się naszemu najemcy i jak ten ruch wpływa na sprzedaż w sklepie. Dzięki temu możemy np. dopasować przyszłe działania marketingowe do potrzeb sklepów, a także w porę reagować na problemy związane np. z niższą frekwencją w danym lokalu  – </w:t>
      </w:r>
      <w:r w:rsidRPr="00957407">
        <w:rPr>
          <w:rFonts w:ascii="Calibri Light" w:hAnsi="Calibri Light" w:cs="Calibri Light"/>
          <w:b/>
          <w:sz w:val="20"/>
          <w:szCs w:val="20"/>
        </w:rPr>
        <w:t>dodaje.</w:t>
      </w:r>
    </w:p>
    <w:p w14:paraId="48EE65B6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7CC0DAB2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>Podobne zastosowanie system ma w Tarnowie, gdzie pracuje 15 kamer.</w:t>
      </w:r>
      <w:r w:rsidRPr="00957407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957407">
        <w:rPr>
          <w:rFonts w:ascii="Calibri Light" w:hAnsi="Calibri Light" w:cs="Calibri Light"/>
          <w:sz w:val="20"/>
          <w:szCs w:val="20"/>
        </w:rPr>
        <w:t xml:space="preserve"> – Dane z systemu pozwalają nam na analizę „zimnych” i „ciepłych” stref, a tym sam optymalne rozlokowanie najemców. Umożliwiają także ocenę, które marki radzą sobie u nas najlepiej. Jest to dla nas podpowiedź, w jakim kierunku rozwijać ofertę, tak aby odpowiadała oczekiwaniom klientów – </w:t>
      </w:r>
      <w:r w:rsidRPr="00957407">
        <w:rPr>
          <w:rFonts w:ascii="Calibri Light" w:hAnsi="Calibri Light" w:cs="Calibri Light"/>
          <w:b/>
          <w:sz w:val="20"/>
          <w:szCs w:val="20"/>
        </w:rPr>
        <w:t>mówi Zbigniew Nowak, dyrektor Gemini Park Tarnów.</w:t>
      </w:r>
    </w:p>
    <w:p w14:paraId="0D92C7DE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530A4406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>Takie analizy galeriom Gemini Park umożliwiają specjalne raporty, które centra handlowe mogą generować dziennie, tygodniowo, miesięcznie i rocznie. Przygotowane materiały dają także możliwość porównywania wybranych okresów, a tym samym ocenę zmian w czasie, a nawet ocenę popularności stref w galerii dzięki mapom zagęszczenia ruchu.</w:t>
      </w:r>
    </w:p>
    <w:p w14:paraId="4BE072BF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C9ED7AF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lastRenderedPageBreak/>
        <w:t xml:space="preserve">- Możemy np. ocenić, czy w ciągu roku ruch w nowo otwartym sklepie się zmienił, czy najemca zyskał klientów, czy wręcz przeciwnie.  Mamy także możliwość sprawdzenia, czy działania marketingowe stymulujące sprzedaż lub aktywizujące </w:t>
      </w:r>
      <w:proofErr w:type="spellStart"/>
      <w:r w:rsidRPr="00957407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957407">
        <w:rPr>
          <w:rFonts w:ascii="Calibri Light" w:hAnsi="Calibri Light" w:cs="Calibri Light"/>
          <w:sz w:val="20"/>
          <w:szCs w:val="20"/>
        </w:rPr>
        <w:t xml:space="preserve"> mają wpływ na frekwencję i obroty u najemców, czy konieczna jest zmiana strategii – mówi Tomasz Misztalewski.  </w:t>
      </w:r>
    </w:p>
    <w:p w14:paraId="74C54DA8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0411440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 xml:space="preserve">- W łatwy sposób możemy także rozpoznać miejsca w galerii, które szczególnie lubią klienci, możemy także śledzić przepływ ludzi na ścieżkach wewnątrz obiekt. To istotne informacje, które pozwalają na sprawniejsze zarządzanie obiektem i lepsze  jego zrozumienie –  dodaje Krzysztof </w:t>
      </w:r>
      <w:proofErr w:type="spellStart"/>
      <w:r w:rsidRPr="00957407">
        <w:rPr>
          <w:rFonts w:ascii="Calibri Light" w:hAnsi="Calibri Light" w:cs="Calibri Light"/>
          <w:sz w:val="20"/>
          <w:szCs w:val="20"/>
        </w:rPr>
        <w:t>Brączek</w:t>
      </w:r>
      <w:proofErr w:type="spellEnd"/>
      <w:r w:rsidRPr="00957407">
        <w:rPr>
          <w:rFonts w:ascii="Calibri Light" w:hAnsi="Calibri Light" w:cs="Calibri Light"/>
          <w:sz w:val="20"/>
          <w:szCs w:val="20"/>
        </w:rPr>
        <w:t>.</w:t>
      </w:r>
    </w:p>
    <w:p w14:paraId="6BB2BC94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2F97818" w14:textId="77149A64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>Nie bez znaczenia dla efektywności działania systemu jest także stała komunikacja pomiędzy galerią, a firmą zliczającą. – Wymieniając się doświadczeniami i spostrzeżeniami możemy stale rozwijać system, uwzględniając w nim także potrzeby zgłaszane przez najemców. To pozwala nam nie tylko dostarczać naszym partnerom niezbędne</w:t>
      </w:r>
      <w:r>
        <w:rPr>
          <w:rFonts w:ascii="Calibri Light" w:hAnsi="Calibri Light" w:cs="Calibri Light"/>
          <w:sz w:val="20"/>
          <w:szCs w:val="20"/>
        </w:rPr>
        <w:t xml:space="preserve"> i wiarygodne</w:t>
      </w:r>
      <w:r w:rsidRPr="00957407">
        <w:rPr>
          <w:rFonts w:ascii="Calibri Light" w:hAnsi="Calibri Light" w:cs="Calibri Light"/>
          <w:sz w:val="20"/>
          <w:szCs w:val="20"/>
        </w:rPr>
        <w:t xml:space="preserve"> statystyki, ale także tworzyć nowe, dedykowane galerii indeksy i raport czy udoskonalać funkcjonalność strony www – mówi </w:t>
      </w:r>
      <w:proofErr w:type="spellStart"/>
      <w:r w:rsidRPr="00957407">
        <w:rPr>
          <w:rFonts w:ascii="Calibri Light" w:hAnsi="Calibri Light" w:cs="Calibri Light"/>
          <w:sz w:val="20"/>
          <w:szCs w:val="20"/>
        </w:rPr>
        <w:t>Brączek</w:t>
      </w:r>
      <w:proofErr w:type="spellEnd"/>
      <w:r w:rsidRPr="00957407">
        <w:rPr>
          <w:rFonts w:ascii="Calibri Light" w:hAnsi="Calibri Light" w:cs="Calibri Light"/>
          <w:sz w:val="20"/>
          <w:szCs w:val="20"/>
        </w:rPr>
        <w:t>.</w:t>
      </w:r>
    </w:p>
    <w:p w14:paraId="2C22B089" w14:textId="77777777" w:rsidR="00957407" w:rsidRDefault="00957407" w:rsidP="00957407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iCs/>
          <w:sz w:val="20"/>
          <w:szCs w:val="20"/>
          <w:lang w:eastAsia="pl-PL"/>
        </w:rPr>
      </w:pPr>
      <w:r w:rsidRPr="00957407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>Za wdrożenie systemu w galeriach Gemini Park odpowiadała firma TOP KEY. Dostarczane przez nią systemy działają już w ponad 150 polskich centrach handlowych oraz wielu obiektach zagranicą, m.in. w Rumuni, Czarnogórze, Czechach czy w Rosji.</w:t>
      </w:r>
    </w:p>
    <w:p w14:paraId="7D04057C" w14:textId="00633592" w:rsidR="00957407" w:rsidRPr="00957407" w:rsidRDefault="00957407" w:rsidP="00957407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iCs/>
          <w:sz w:val="20"/>
          <w:szCs w:val="20"/>
          <w:lang w:eastAsia="pl-PL"/>
        </w:rPr>
      </w:pPr>
      <w:r w:rsidRPr="00957407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 xml:space="preserve">  – Dane, dotyczące frekwencji, </w:t>
      </w:r>
      <w:proofErr w:type="spellStart"/>
      <w:r w:rsidRPr="00957407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>zachowań</w:t>
      </w:r>
      <w:proofErr w:type="spellEnd"/>
      <w:r w:rsidRPr="00957407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 xml:space="preserve"> i przepływu klientów przestały być PR-ową ciekawostką, a stają się poważnym narzędziem, wykorzystywanym w procesach zarządzania, komercjalizacji czy planowania marketingowego. Wdrożony system pozwala tworzyć galeriom własne analizy trendów odwiedzin, porównania np. ruchu na piętrach czy wpływu pogody na </w:t>
      </w:r>
      <w:proofErr w:type="spellStart"/>
      <w:r w:rsidRPr="00957407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>footfall</w:t>
      </w:r>
      <w:proofErr w:type="spellEnd"/>
      <w:r w:rsidRPr="00957407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 xml:space="preserve"> – </w:t>
      </w:r>
      <w:r w:rsidRPr="00957407">
        <w:rPr>
          <w:rFonts w:ascii="Calibri Light" w:eastAsia="Times New Roman" w:hAnsi="Calibri Light" w:cs="Calibri Light"/>
          <w:b/>
          <w:bCs/>
          <w:iCs/>
          <w:sz w:val="20"/>
          <w:szCs w:val="20"/>
          <w:lang w:eastAsia="pl-PL"/>
        </w:rPr>
        <w:t xml:space="preserve">mówi  Marcin </w:t>
      </w:r>
      <w:proofErr w:type="spellStart"/>
      <w:r w:rsidRPr="00957407">
        <w:rPr>
          <w:rFonts w:ascii="Calibri Light" w:eastAsia="Times New Roman" w:hAnsi="Calibri Light" w:cs="Calibri Light"/>
          <w:b/>
          <w:bCs/>
          <w:iCs/>
          <w:sz w:val="20"/>
          <w:szCs w:val="20"/>
          <w:lang w:eastAsia="pl-PL"/>
        </w:rPr>
        <w:t>Guziński</w:t>
      </w:r>
      <w:proofErr w:type="spellEnd"/>
      <w:r w:rsidR="004D0AC3">
        <w:rPr>
          <w:rFonts w:ascii="Calibri Light" w:eastAsia="Times New Roman" w:hAnsi="Calibri Light" w:cs="Calibri Light"/>
          <w:b/>
          <w:bCs/>
          <w:iCs/>
          <w:sz w:val="20"/>
          <w:szCs w:val="20"/>
          <w:lang w:eastAsia="pl-PL"/>
        </w:rPr>
        <w:t>,</w:t>
      </w:r>
      <w:r w:rsidRPr="00957407">
        <w:rPr>
          <w:rFonts w:ascii="Calibri Light" w:eastAsia="Times New Roman" w:hAnsi="Calibri Light" w:cs="Calibri Light"/>
          <w:b/>
          <w:bCs/>
          <w:iCs/>
          <w:sz w:val="20"/>
          <w:szCs w:val="20"/>
          <w:lang w:eastAsia="pl-PL"/>
        </w:rPr>
        <w:t xml:space="preserve"> dyrektor operacyjny TOP-KEY.</w:t>
      </w:r>
    </w:p>
    <w:p w14:paraId="0249C29F" w14:textId="62BC05F5" w:rsidR="00957407" w:rsidRPr="00957407" w:rsidRDefault="00957407" w:rsidP="00957407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957407">
        <w:rPr>
          <w:rFonts w:ascii="Calibri Light" w:eastAsia="Times New Roman" w:hAnsi="Calibri Light" w:cs="Calibri Light"/>
          <w:b/>
          <w:bCs/>
          <w:iCs/>
          <w:sz w:val="20"/>
          <w:szCs w:val="20"/>
          <w:lang w:eastAsia="pl-PL"/>
        </w:rPr>
        <w:t> </w:t>
      </w:r>
      <w:r w:rsidRPr="00957407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 xml:space="preserve">- Mając do nich stały dostęp zarządcy centrów są w stanie tworzyć strategie komercjalizacji, uwzględniając w nich profil sklepów, który w danej galerii cieszy się popularnością. Także działy marketingu znając sytuację najemców, mogą tak planować swoje działania, aby te pobudzały ruch i obroty, a tym samym przekładały się na wyniki najemców i całego obiektu. Co więcej, galerie, które już z tego typu systemów korzystają na co dzień, coraz częściej integrują go z systemem rozpoznawania tablic rejestracyjnych, zyskując kolejne informacje, m.in. o długości pobytu, miastach z którego przyjeżdżają klienci czy lojalności – dodaje. </w:t>
      </w:r>
    </w:p>
    <w:p w14:paraId="40EB282E" w14:textId="77777777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87156AA" w14:textId="0EDF4738" w:rsidR="00957407" w:rsidRPr="00957407" w:rsidRDefault="00957407" w:rsidP="00957407">
      <w:pPr>
        <w:pStyle w:val="Bezodstpw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>Źródło: Gemini Park/Gemini Holding</w:t>
      </w:r>
    </w:p>
    <w:p w14:paraId="12E9CDBF" w14:textId="77777777" w:rsidR="00080C0B" w:rsidRPr="00957407" w:rsidRDefault="00080C0B" w:rsidP="00274332">
      <w:pPr>
        <w:pStyle w:val="Bezodstpw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2E86D24F" w14:textId="77777777" w:rsidR="00080C0B" w:rsidRPr="00957407" w:rsidRDefault="00080C0B" w:rsidP="00274332">
      <w:pPr>
        <w:jc w:val="both"/>
        <w:rPr>
          <w:rFonts w:ascii="Calibri Light" w:hAnsi="Calibri Light" w:cs="Calibri Light"/>
          <w:sz w:val="20"/>
          <w:szCs w:val="20"/>
        </w:rPr>
      </w:pPr>
    </w:p>
    <w:p w14:paraId="053EEF57" w14:textId="77777777" w:rsidR="00080C0B" w:rsidRPr="00957407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A709523" w14:textId="77777777" w:rsidR="00080C0B" w:rsidRPr="00957407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C164E93" w14:textId="77777777" w:rsidR="00080C0B" w:rsidRPr="00957407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57407">
        <w:rPr>
          <w:rFonts w:ascii="Calibri Light" w:hAnsi="Calibri Light" w:cs="Calibri Light"/>
          <w:sz w:val="20"/>
          <w:szCs w:val="20"/>
        </w:rPr>
        <w:t xml:space="preserve"> </w:t>
      </w:r>
    </w:p>
    <w:p w14:paraId="6ED119F1" w14:textId="77777777" w:rsidR="00080C0B" w:rsidRPr="00957407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6DD29C2" w14:textId="77777777" w:rsidR="00080C0B" w:rsidRPr="00957407" w:rsidRDefault="00080C0B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bookmarkEnd w:id="0"/>
    <w:p w14:paraId="3CFBED51" w14:textId="77777777" w:rsidR="005D0445" w:rsidRPr="00957407" w:rsidRDefault="005D0445" w:rsidP="0027433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5D0445" w:rsidRPr="0095740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F30C08" w14:textId="77777777" w:rsidR="00A01D55" w:rsidRDefault="00A01D55">
      <w:pPr>
        <w:spacing w:after="0" w:line="240" w:lineRule="auto"/>
      </w:pPr>
      <w:r>
        <w:separator/>
      </w:r>
    </w:p>
  </w:endnote>
  <w:endnote w:type="continuationSeparator" w:id="0">
    <w:p w14:paraId="55E44BBD" w14:textId="77777777" w:rsidR="00A01D55" w:rsidRDefault="00A01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DAFFF1" w14:textId="77777777" w:rsidR="00A01D55" w:rsidRDefault="00A01D55">
      <w:pPr>
        <w:spacing w:after="0" w:line="240" w:lineRule="auto"/>
      </w:pPr>
      <w:r>
        <w:separator/>
      </w:r>
    </w:p>
  </w:footnote>
  <w:footnote w:type="continuationSeparator" w:id="0">
    <w:p w14:paraId="32078B11" w14:textId="77777777" w:rsidR="00A01D55" w:rsidRDefault="00A01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10B5639" w:rsidR="004D703B" w:rsidRDefault="00957407" w:rsidP="00957407">
    <w:pPr>
      <w:pStyle w:val="Nagwek"/>
      <w:jc w:val="right"/>
    </w:pPr>
    <w:r>
      <w:rPr>
        <w:noProof/>
        <w:lang w:eastAsia="pl-PL"/>
      </w:rPr>
      <w:drawing>
        <wp:inline distT="0" distB="0" distL="0" distR="0" wp14:anchorId="190226E1" wp14:editId="1AAB8522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5F28"/>
    <w:rsid w:val="00064EAB"/>
    <w:rsid w:val="00080C0B"/>
    <w:rsid w:val="000E3827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7343"/>
    <w:rsid w:val="00245D29"/>
    <w:rsid w:val="00267B6F"/>
    <w:rsid w:val="00271C29"/>
    <w:rsid w:val="00274332"/>
    <w:rsid w:val="002B0529"/>
    <w:rsid w:val="00321514"/>
    <w:rsid w:val="00331032"/>
    <w:rsid w:val="003630DA"/>
    <w:rsid w:val="00390ADA"/>
    <w:rsid w:val="004045E9"/>
    <w:rsid w:val="004D0AC3"/>
    <w:rsid w:val="00502C98"/>
    <w:rsid w:val="00564BC8"/>
    <w:rsid w:val="00565D0C"/>
    <w:rsid w:val="005829B8"/>
    <w:rsid w:val="005D0445"/>
    <w:rsid w:val="005D0AE0"/>
    <w:rsid w:val="005D0DFC"/>
    <w:rsid w:val="0064090A"/>
    <w:rsid w:val="00642D78"/>
    <w:rsid w:val="00670C84"/>
    <w:rsid w:val="006928A0"/>
    <w:rsid w:val="007245D4"/>
    <w:rsid w:val="00741490"/>
    <w:rsid w:val="007A27A9"/>
    <w:rsid w:val="00866625"/>
    <w:rsid w:val="00871473"/>
    <w:rsid w:val="00926589"/>
    <w:rsid w:val="009554DF"/>
    <w:rsid w:val="00955F3C"/>
    <w:rsid w:val="00957407"/>
    <w:rsid w:val="00A01D55"/>
    <w:rsid w:val="00A616E4"/>
    <w:rsid w:val="00A61F0F"/>
    <w:rsid w:val="00AC343F"/>
    <w:rsid w:val="00B302A8"/>
    <w:rsid w:val="00B6659D"/>
    <w:rsid w:val="00B75D19"/>
    <w:rsid w:val="00BE5774"/>
    <w:rsid w:val="00C45391"/>
    <w:rsid w:val="00C66DF3"/>
    <w:rsid w:val="00C93921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957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4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957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878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2018-11-08T07:05:00Z</dcterms:created>
  <dcterms:modified xsi:type="dcterms:W3CDTF">2018-11-08T07:09:00Z</dcterms:modified>
</cp:coreProperties>
</file>