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0B739" w14:textId="5F2A76D7" w:rsidR="004B5B3C" w:rsidRPr="00C86639" w:rsidRDefault="004B5B3C" w:rsidP="001F748F">
      <w:pPr>
        <w:pStyle w:val="Bezodstpw"/>
        <w:rPr>
          <w:rFonts w:ascii="Arial" w:hAnsi="Arial" w:cs="Arial"/>
          <w:b/>
          <w:bCs/>
          <w:sz w:val="26"/>
          <w:szCs w:val="26"/>
          <w:lang w:eastAsia="pl-PL"/>
        </w:rPr>
      </w:pPr>
      <w:r w:rsidRPr="00C86639">
        <w:rPr>
          <w:rFonts w:ascii="Arial" w:hAnsi="Arial" w:cs="Arial"/>
          <w:sz w:val="20"/>
          <w:szCs w:val="20"/>
          <w:lang w:eastAsia="pl-PL"/>
        </w:rPr>
        <w:t xml:space="preserve">Informacja prasowa: </w:t>
      </w:r>
      <w:r w:rsidR="001548F0">
        <w:rPr>
          <w:rFonts w:ascii="Arial" w:hAnsi="Arial" w:cs="Arial"/>
          <w:sz w:val="20"/>
          <w:szCs w:val="20"/>
          <w:lang w:eastAsia="pl-PL"/>
        </w:rPr>
        <w:t>23</w:t>
      </w:r>
      <w:r w:rsidRPr="00C86639">
        <w:rPr>
          <w:rFonts w:ascii="Arial" w:hAnsi="Arial" w:cs="Arial"/>
          <w:sz w:val="20"/>
          <w:szCs w:val="20"/>
          <w:lang w:eastAsia="pl-PL"/>
        </w:rPr>
        <w:t>-</w:t>
      </w:r>
      <w:r w:rsidR="00E86117" w:rsidRPr="00C86639">
        <w:rPr>
          <w:rFonts w:ascii="Arial" w:hAnsi="Arial" w:cs="Arial"/>
          <w:sz w:val="20"/>
          <w:szCs w:val="20"/>
          <w:lang w:eastAsia="pl-PL"/>
        </w:rPr>
        <w:t>1</w:t>
      </w:r>
      <w:r w:rsidR="00A44958">
        <w:rPr>
          <w:rFonts w:ascii="Arial" w:hAnsi="Arial" w:cs="Arial"/>
          <w:sz w:val="20"/>
          <w:szCs w:val="20"/>
          <w:lang w:eastAsia="pl-PL"/>
        </w:rPr>
        <w:t>2</w:t>
      </w:r>
      <w:r w:rsidRPr="00C86639">
        <w:rPr>
          <w:rFonts w:ascii="Arial" w:hAnsi="Arial" w:cs="Arial"/>
          <w:sz w:val="20"/>
          <w:szCs w:val="20"/>
          <w:lang w:eastAsia="pl-PL"/>
        </w:rPr>
        <w:t>-2022, Kraków</w:t>
      </w:r>
      <w:r w:rsidRPr="00C86639">
        <w:rPr>
          <w:rFonts w:ascii="Arial" w:hAnsi="Arial" w:cs="Arial"/>
          <w:sz w:val="20"/>
          <w:szCs w:val="20"/>
          <w:lang w:eastAsia="pl-PL"/>
        </w:rPr>
        <w:br/>
        <w:t>Biuro Prasowe Gemini Holding</w:t>
      </w:r>
      <w:r w:rsidRPr="00C86639">
        <w:rPr>
          <w:rFonts w:ascii="Arial" w:hAnsi="Arial" w:cs="Arial"/>
          <w:sz w:val="20"/>
          <w:szCs w:val="20"/>
          <w:lang w:eastAsia="pl-PL"/>
        </w:rPr>
        <w:br/>
        <w:t>Tomasz Pietrzak/Guarana Public Relations</w:t>
      </w:r>
      <w:r w:rsidRPr="00C86639">
        <w:rPr>
          <w:rFonts w:ascii="Arial" w:hAnsi="Arial" w:cs="Arial"/>
          <w:sz w:val="20"/>
          <w:szCs w:val="20"/>
          <w:lang w:eastAsia="pl-PL"/>
        </w:rPr>
        <w:br/>
        <w:t>tel. 509 106 256 mail. tomasz.pietrzak[at]guaranapr.pl</w:t>
      </w:r>
    </w:p>
    <w:p w14:paraId="13B15548" w14:textId="653A3A98" w:rsidR="004B5B3C" w:rsidRDefault="004B5B3C" w:rsidP="001F748F">
      <w:pPr>
        <w:pStyle w:val="Bezodstpw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05E6D17C" w14:textId="77777777" w:rsidR="00D62761" w:rsidRPr="00FD13A7" w:rsidRDefault="00D62761" w:rsidP="001F748F">
      <w:pPr>
        <w:pStyle w:val="Bezodstpw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0006E64B" w14:textId="41F8F10D" w:rsidR="00FD13A7" w:rsidRPr="00250D60" w:rsidRDefault="006D6DD3" w:rsidP="00DC2C6E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Święta w eko-wydaniu w centrach Gemini Park</w:t>
      </w:r>
    </w:p>
    <w:p w14:paraId="23BD77AE" w14:textId="77777777" w:rsidR="00FD13A7" w:rsidRPr="00FD13A7" w:rsidRDefault="00FD13A7" w:rsidP="00FD13A7">
      <w:pPr>
        <w:pStyle w:val="Bezodstpw"/>
        <w:rPr>
          <w:rFonts w:ascii="Arial" w:hAnsi="Arial" w:cs="Arial"/>
          <w:sz w:val="20"/>
          <w:szCs w:val="20"/>
        </w:rPr>
      </w:pPr>
    </w:p>
    <w:p w14:paraId="7757CD0A" w14:textId="77777777" w:rsidR="00FD13A7" w:rsidRPr="00FD13A7" w:rsidRDefault="00FD13A7" w:rsidP="00250D6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61F29D" w14:textId="17A98C08" w:rsidR="00FD13A7" w:rsidRPr="00DC2C6E" w:rsidRDefault="00FD13A7" w:rsidP="00250D6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D13A7">
        <w:rPr>
          <w:rFonts w:ascii="Arial" w:hAnsi="Arial" w:cs="Arial"/>
          <w:sz w:val="20"/>
          <w:szCs w:val="20"/>
        </w:rPr>
        <w:t xml:space="preserve">Gemini Holding stawia na ekologię. W trzech centrach Gemini Park </w:t>
      </w:r>
      <w:r w:rsidR="001548F0">
        <w:rPr>
          <w:rFonts w:ascii="Arial" w:hAnsi="Arial" w:cs="Arial"/>
          <w:sz w:val="20"/>
          <w:szCs w:val="20"/>
        </w:rPr>
        <w:t xml:space="preserve">świecą </w:t>
      </w:r>
      <w:r w:rsidRPr="00FD13A7">
        <w:rPr>
          <w:rFonts w:ascii="Arial" w:hAnsi="Arial" w:cs="Arial"/>
          <w:sz w:val="20"/>
          <w:szCs w:val="20"/>
        </w:rPr>
        <w:t xml:space="preserve">energooszczędne iluminacje świąteczne. – W tym roku świecimy jasno, ale jednocześnie dbamy o zasoby naturalne i zmniejszamy ślad węglowy – </w:t>
      </w:r>
      <w:r w:rsidRPr="00DC2C6E">
        <w:rPr>
          <w:rFonts w:ascii="Arial" w:hAnsi="Arial" w:cs="Arial"/>
          <w:b/>
          <w:bCs/>
          <w:sz w:val="20"/>
          <w:szCs w:val="20"/>
        </w:rPr>
        <w:t>mówi Anna Malcharek, dyrektor zarządzając</w:t>
      </w:r>
      <w:r w:rsidR="009C4E28">
        <w:rPr>
          <w:rFonts w:ascii="Arial" w:hAnsi="Arial" w:cs="Arial"/>
          <w:b/>
          <w:bCs/>
          <w:sz w:val="20"/>
          <w:szCs w:val="20"/>
        </w:rPr>
        <w:t>a</w:t>
      </w:r>
      <w:r w:rsidRPr="00DC2C6E">
        <w:rPr>
          <w:rFonts w:ascii="Arial" w:hAnsi="Arial" w:cs="Arial"/>
          <w:b/>
          <w:bCs/>
          <w:sz w:val="20"/>
          <w:szCs w:val="20"/>
        </w:rPr>
        <w:t xml:space="preserve"> Gemini Holding.</w:t>
      </w:r>
    </w:p>
    <w:p w14:paraId="0EA56627" w14:textId="77777777" w:rsidR="00FD13A7" w:rsidRPr="00DC2C6E" w:rsidRDefault="00FD13A7" w:rsidP="00250D6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A4C960B" w14:textId="6E57EC94" w:rsidR="00FD13A7" w:rsidRPr="00FD13A7" w:rsidRDefault="00DC2C6E" w:rsidP="00250D6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D13A7">
        <w:rPr>
          <w:rFonts w:ascii="Arial" w:hAnsi="Arial" w:cs="Arial"/>
          <w:sz w:val="20"/>
          <w:szCs w:val="20"/>
        </w:rPr>
        <w:t xml:space="preserve">– </w:t>
      </w:r>
      <w:r w:rsidR="00FD13A7" w:rsidRPr="00FD13A7">
        <w:rPr>
          <w:rFonts w:ascii="Arial" w:hAnsi="Arial" w:cs="Arial"/>
          <w:sz w:val="20"/>
          <w:szCs w:val="20"/>
        </w:rPr>
        <w:t xml:space="preserve">Wszystkie świetlne dekoracje, które właśnie pojawiły się w Tychach, Tarnowie i Bielsku-Białej stworzone zostały bowiem w 100% w oparciu o technologię LED. Dzięki temu nasze iluminacje nie tylko potrzebują mniej energii, aby tworzyć świąteczny klimat, ale także są przyjazne środowisku – dodaje. </w:t>
      </w:r>
    </w:p>
    <w:p w14:paraId="672526D2" w14:textId="77777777" w:rsidR="00FD13A7" w:rsidRPr="00FD13A7" w:rsidRDefault="00FD13A7" w:rsidP="00250D6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4F25D3" w14:textId="2B640E69" w:rsidR="00FD13A7" w:rsidRPr="00FD13A7" w:rsidRDefault="00DC2C6E" w:rsidP="00250D6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D13A7">
        <w:rPr>
          <w:rFonts w:ascii="Arial" w:hAnsi="Arial" w:cs="Arial"/>
          <w:sz w:val="20"/>
          <w:szCs w:val="20"/>
        </w:rPr>
        <w:t xml:space="preserve">– </w:t>
      </w:r>
      <w:r w:rsidR="00FD13A7" w:rsidRPr="00FD13A7">
        <w:rPr>
          <w:rFonts w:ascii="Arial" w:hAnsi="Arial" w:cs="Arial"/>
          <w:sz w:val="20"/>
          <w:szCs w:val="20"/>
        </w:rPr>
        <w:t xml:space="preserve">Co więcej, </w:t>
      </w:r>
      <w:r>
        <w:rPr>
          <w:rFonts w:ascii="Arial" w:hAnsi="Arial" w:cs="Arial"/>
          <w:sz w:val="20"/>
          <w:szCs w:val="20"/>
        </w:rPr>
        <w:t>zaprojektowane</w:t>
      </w:r>
      <w:r w:rsidR="00FD13A7" w:rsidRPr="00FD13A7">
        <w:rPr>
          <w:rFonts w:ascii="Arial" w:hAnsi="Arial" w:cs="Arial"/>
          <w:sz w:val="20"/>
          <w:szCs w:val="20"/>
        </w:rPr>
        <w:t xml:space="preserve"> instalacje wpasowują się w realizowaną przez holding strategię ESG, w której priorytetem jest energooszczędnośc i niska emisja CO2. </w:t>
      </w:r>
      <w:r>
        <w:rPr>
          <w:rFonts w:ascii="Arial" w:hAnsi="Arial" w:cs="Arial"/>
          <w:sz w:val="20"/>
          <w:szCs w:val="20"/>
        </w:rPr>
        <w:t>Ledowe iluminacje</w:t>
      </w:r>
      <w:r w:rsidR="00FD13A7" w:rsidRPr="00FD13A7">
        <w:rPr>
          <w:rFonts w:ascii="Arial" w:hAnsi="Arial" w:cs="Arial"/>
          <w:sz w:val="20"/>
          <w:szCs w:val="20"/>
        </w:rPr>
        <w:t xml:space="preserve"> są więc odpowiedzią zarówno na trwający kryzys </w:t>
      </w:r>
      <w:r w:rsidR="009C4E28">
        <w:rPr>
          <w:rFonts w:ascii="Arial" w:hAnsi="Arial" w:cs="Arial"/>
          <w:sz w:val="20"/>
          <w:szCs w:val="20"/>
        </w:rPr>
        <w:t>energetyczny</w:t>
      </w:r>
      <w:r w:rsidR="00FD13A7" w:rsidRPr="00FD13A7">
        <w:rPr>
          <w:rFonts w:ascii="Arial" w:hAnsi="Arial" w:cs="Arial"/>
          <w:sz w:val="20"/>
          <w:szCs w:val="20"/>
        </w:rPr>
        <w:t xml:space="preserve">, skłaniający do oszczędności, ale także globalny kryzys klimatyczny, który wymaga od nas zrównoważonego </w:t>
      </w:r>
      <w:r w:rsidR="009C4E28">
        <w:rPr>
          <w:rFonts w:ascii="Arial" w:hAnsi="Arial" w:cs="Arial"/>
          <w:sz w:val="20"/>
          <w:szCs w:val="20"/>
        </w:rPr>
        <w:t>rozwoju</w:t>
      </w:r>
      <w:r w:rsidR="00FD13A7" w:rsidRPr="00FD13A7">
        <w:rPr>
          <w:rFonts w:ascii="Arial" w:hAnsi="Arial" w:cs="Arial"/>
          <w:sz w:val="20"/>
          <w:szCs w:val="20"/>
        </w:rPr>
        <w:t xml:space="preserve"> – podkreśla.</w:t>
      </w:r>
    </w:p>
    <w:p w14:paraId="526AD9D5" w14:textId="77777777" w:rsidR="00FD13A7" w:rsidRPr="00FD13A7" w:rsidRDefault="00FD13A7" w:rsidP="00250D6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AD73A8" w14:textId="76512CBE" w:rsidR="00FD13A7" w:rsidRDefault="00FD13A7" w:rsidP="00250D6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D13A7">
        <w:rPr>
          <w:rFonts w:ascii="Arial" w:hAnsi="Arial" w:cs="Arial"/>
          <w:sz w:val="20"/>
          <w:szCs w:val="20"/>
        </w:rPr>
        <w:t xml:space="preserve">Mocny eko akcent tegorocznych dekoracji nie wpłynął jednak na </w:t>
      </w:r>
      <w:r w:rsidR="00FA228B">
        <w:rPr>
          <w:rFonts w:ascii="Arial" w:hAnsi="Arial" w:cs="Arial"/>
          <w:sz w:val="20"/>
          <w:szCs w:val="20"/>
        </w:rPr>
        <w:t>ich jakość i odbiór.</w:t>
      </w:r>
      <w:r w:rsidRPr="00FD13A7">
        <w:rPr>
          <w:rFonts w:ascii="Arial" w:hAnsi="Arial" w:cs="Arial"/>
          <w:sz w:val="20"/>
          <w:szCs w:val="20"/>
        </w:rPr>
        <w:t xml:space="preserve"> W samym tylko Gemini Park Bielsko-Biała do stworzenia dekoracji wykorzystano ponad pół miliona światełek LED. </w:t>
      </w:r>
      <w:r w:rsidR="009C4E28">
        <w:rPr>
          <w:rFonts w:ascii="Arial" w:hAnsi="Arial" w:cs="Arial"/>
          <w:sz w:val="20"/>
          <w:szCs w:val="20"/>
        </w:rPr>
        <w:t>Iluminacja</w:t>
      </w:r>
      <w:r w:rsidRPr="00FD13A7">
        <w:rPr>
          <w:rFonts w:ascii="Arial" w:hAnsi="Arial" w:cs="Arial"/>
          <w:sz w:val="20"/>
          <w:szCs w:val="20"/>
        </w:rPr>
        <w:t xml:space="preserve"> składa się natomiast z pół tysiąca girland i łańcuchów</w:t>
      </w:r>
      <w:r w:rsidR="00DC2C6E">
        <w:rPr>
          <w:rFonts w:ascii="Arial" w:hAnsi="Arial" w:cs="Arial"/>
          <w:sz w:val="20"/>
          <w:szCs w:val="20"/>
        </w:rPr>
        <w:t>-</w:t>
      </w:r>
      <w:r w:rsidRPr="00FD13A7">
        <w:rPr>
          <w:rFonts w:ascii="Arial" w:hAnsi="Arial" w:cs="Arial"/>
          <w:sz w:val="20"/>
          <w:szCs w:val="20"/>
        </w:rPr>
        <w:t>sopli, niemal setki gwiazd 3D i 2D, które unoszą się nad przechodniami, a także świetlnych gałęzi z reniferami</w:t>
      </w:r>
      <w:r w:rsidR="00FA228B">
        <w:rPr>
          <w:rFonts w:ascii="Arial" w:hAnsi="Arial" w:cs="Arial"/>
          <w:sz w:val="20"/>
          <w:szCs w:val="20"/>
        </w:rPr>
        <w:t xml:space="preserve"> jeżdżącymi na tyrolkach, które nawiązują do parku linowego, jaki działa przy centrum. </w:t>
      </w:r>
    </w:p>
    <w:p w14:paraId="232E73A8" w14:textId="77777777" w:rsidR="00FA228B" w:rsidRPr="00FD13A7" w:rsidRDefault="00FA228B" w:rsidP="00250D6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CB6D53C" w14:textId="4377B8B1" w:rsidR="00FA228B" w:rsidRDefault="00FD13A7" w:rsidP="00250D6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D13A7">
        <w:rPr>
          <w:rFonts w:ascii="Arial" w:hAnsi="Arial" w:cs="Arial"/>
          <w:sz w:val="20"/>
          <w:szCs w:val="20"/>
        </w:rPr>
        <w:t>W centrum ustawiono też 12 choinek mających po 2,4 m,</w:t>
      </w:r>
      <w:r w:rsidR="00DC2C6E">
        <w:rPr>
          <w:rFonts w:ascii="Arial" w:hAnsi="Arial" w:cs="Arial"/>
          <w:sz w:val="20"/>
          <w:szCs w:val="20"/>
        </w:rPr>
        <w:t xml:space="preserve"> a</w:t>
      </w:r>
      <w:r w:rsidRPr="00FD13A7">
        <w:rPr>
          <w:rFonts w:ascii="Arial" w:hAnsi="Arial" w:cs="Arial"/>
          <w:sz w:val="20"/>
          <w:szCs w:val="20"/>
        </w:rPr>
        <w:t xml:space="preserve"> także świecącego…. Fiata 126p, jeden z symboli Bielska-Białej.</w:t>
      </w:r>
      <w:r w:rsidR="00FA228B">
        <w:rPr>
          <w:rFonts w:ascii="Arial" w:hAnsi="Arial" w:cs="Arial"/>
          <w:sz w:val="20"/>
          <w:szCs w:val="20"/>
        </w:rPr>
        <w:t xml:space="preserve"> Przed centrum rozbłysnął natomiast 10-metrowy świetlny renifer, a także pojawiła się ogromna choinka. </w:t>
      </w:r>
      <w:r w:rsidRPr="00FD13A7">
        <w:rPr>
          <w:rFonts w:ascii="Arial" w:hAnsi="Arial" w:cs="Arial"/>
          <w:sz w:val="20"/>
          <w:szCs w:val="20"/>
        </w:rPr>
        <w:t xml:space="preserve"> – W tym roku mocno skoncentrowaliśmy się na pasażu</w:t>
      </w:r>
      <w:r w:rsidR="00FA228B">
        <w:rPr>
          <w:rFonts w:ascii="Arial" w:hAnsi="Arial" w:cs="Arial"/>
          <w:sz w:val="20"/>
          <w:szCs w:val="20"/>
        </w:rPr>
        <w:t xml:space="preserve">, tworząc świąteczną aranżację podkreślającą rodzinny charakter galerii </w:t>
      </w:r>
      <w:r w:rsidR="001548F0">
        <w:rPr>
          <w:rFonts w:ascii="Arial" w:hAnsi="Arial" w:cs="Arial"/>
          <w:sz w:val="20"/>
          <w:szCs w:val="20"/>
        </w:rPr>
        <w:t>–</w:t>
      </w:r>
      <w:r w:rsidR="00FA228B">
        <w:rPr>
          <w:rFonts w:ascii="Arial" w:hAnsi="Arial" w:cs="Arial"/>
          <w:sz w:val="20"/>
          <w:szCs w:val="20"/>
        </w:rPr>
        <w:t xml:space="preserve"> </w:t>
      </w:r>
      <w:r w:rsidR="00FA228B" w:rsidRPr="00FD13A7">
        <w:rPr>
          <w:rFonts w:ascii="Arial" w:hAnsi="Arial" w:cs="Arial"/>
          <w:b/>
          <w:bCs/>
          <w:sz w:val="20"/>
          <w:szCs w:val="20"/>
        </w:rPr>
        <w:t>mówi Marcin Ochmański, dyrektor ds. marketingu i PR Gemini Park Bielsko-Biała.</w:t>
      </w:r>
    </w:p>
    <w:p w14:paraId="2DBC05B4" w14:textId="77777777" w:rsidR="00FA228B" w:rsidRDefault="00FA228B" w:rsidP="00250D6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23AC0AF" w14:textId="0C5A423B" w:rsidR="00FD13A7" w:rsidRPr="00FA228B" w:rsidRDefault="00FA228B" w:rsidP="00250D6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D13A7">
        <w:rPr>
          <w:rFonts w:ascii="Arial" w:hAnsi="Arial" w:cs="Arial"/>
          <w:sz w:val="20"/>
          <w:szCs w:val="20"/>
        </w:rPr>
        <w:t xml:space="preserve">– </w:t>
      </w:r>
      <w:r w:rsidR="00FD13A7" w:rsidRPr="00FD13A7">
        <w:rPr>
          <w:rFonts w:ascii="Arial" w:hAnsi="Arial" w:cs="Arial"/>
          <w:sz w:val="20"/>
          <w:szCs w:val="20"/>
        </w:rPr>
        <w:t xml:space="preserve">Odwiedzający znajdą tutaj różne formy dekoracji od </w:t>
      </w:r>
      <w:r w:rsidRPr="00FD13A7">
        <w:rPr>
          <w:rFonts w:ascii="Arial" w:hAnsi="Arial" w:cs="Arial"/>
          <w:sz w:val="20"/>
          <w:szCs w:val="20"/>
        </w:rPr>
        <w:t xml:space="preserve">wiszących </w:t>
      </w:r>
      <w:r>
        <w:rPr>
          <w:rFonts w:ascii="Arial" w:hAnsi="Arial" w:cs="Arial"/>
          <w:sz w:val="20"/>
          <w:szCs w:val="20"/>
        </w:rPr>
        <w:t xml:space="preserve">misio-reniferów </w:t>
      </w:r>
      <w:r w:rsidR="00FD13A7" w:rsidRPr="00FD13A7">
        <w:rPr>
          <w:rFonts w:ascii="Arial" w:hAnsi="Arial" w:cs="Arial"/>
          <w:sz w:val="20"/>
          <w:szCs w:val="20"/>
        </w:rPr>
        <w:t xml:space="preserve">i </w:t>
      </w:r>
      <w:r>
        <w:rPr>
          <w:rFonts w:ascii="Arial" w:hAnsi="Arial" w:cs="Arial"/>
          <w:sz w:val="20"/>
          <w:szCs w:val="20"/>
        </w:rPr>
        <w:t xml:space="preserve">światełek </w:t>
      </w:r>
      <w:r w:rsidR="00FD13A7" w:rsidRPr="00FD13A7">
        <w:rPr>
          <w:rFonts w:ascii="Arial" w:hAnsi="Arial" w:cs="Arial"/>
          <w:sz w:val="20"/>
          <w:szCs w:val="20"/>
        </w:rPr>
        <w:t>oplatających różne elementy architektury,</w:t>
      </w:r>
      <w:r>
        <w:rPr>
          <w:rFonts w:ascii="Arial" w:hAnsi="Arial" w:cs="Arial"/>
          <w:sz w:val="20"/>
          <w:szCs w:val="20"/>
        </w:rPr>
        <w:t xml:space="preserve"> przez atrakcyjne dla oka flexi-led’y, </w:t>
      </w:r>
      <w:r w:rsidR="00FD13A7" w:rsidRPr="00FD13A7">
        <w:rPr>
          <w:rFonts w:ascii="Arial" w:hAnsi="Arial" w:cs="Arial"/>
          <w:sz w:val="20"/>
          <w:szCs w:val="20"/>
        </w:rPr>
        <w:t>po wolno stojące, tworzące ciekaw</w:t>
      </w:r>
      <w:r w:rsidR="00DC2C6E">
        <w:rPr>
          <w:rFonts w:ascii="Arial" w:hAnsi="Arial" w:cs="Arial"/>
          <w:sz w:val="20"/>
          <w:szCs w:val="20"/>
        </w:rPr>
        <w:t>y</w:t>
      </w:r>
      <w:r w:rsidR="00FD13A7" w:rsidRPr="00FD13A7">
        <w:rPr>
          <w:rFonts w:ascii="Arial" w:hAnsi="Arial" w:cs="Arial"/>
          <w:sz w:val="20"/>
          <w:szCs w:val="20"/>
        </w:rPr>
        <w:t xml:space="preserve"> insta-point. Zresztą cała galeria została tak przystrojona, aby stanowić idealne tło dla świątecznych zdjęć</w:t>
      </w:r>
      <w:r>
        <w:rPr>
          <w:rFonts w:ascii="Arial" w:hAnsi="Arial" w:cs="Arial"/>
          <w:sz w:val="20"/>
          <w:szCs w:val="20"/>
        </w:rPr>
        <w:t xml:space="preserve">. Podobnie jest z przestrzenią przed obiektem </w:t>
      </w:r>
      <w:r w:rsidRPr="00FD13A7">
        <w:rPr>
          <w:rFonts w:ascii="Arial" w:hAnsi="Arial" w:cs="Arial"/>
          <w:sz w:val="20"/>
          <w:szCs w:val="20"/>
        </w:rPr>
        <w:t>–</w:t>
      </w:r>
      <w:r w:rsidR="00FD13A7" w:rsidRPr="00FD13A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dodaje. </w:t>
      </w:r>
    </w:p>
    <w:p w14:paraId="10645CE1" w14:textId="7427125E" w:rsidR="00D50889" w:rsidRDefault="00A3282E" w:rsidP="00FA228B">
      <w:pPr>
        <w:pStyle w:val="pf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Ciekawie prezentuje się</w:t>
      </w:r>
      <w:r w:rsidR="00D50889">
        <w:rPr>
          <w:rFonts w:ascii="Arial" w:hAnsi="Arial" w:cs="Arial"/>
          <w:sz w:val="20"/>
          <w:szCs w:val="20"/>
        </w:rPr>
        <w:t xml:space="preserve"> także iluminacja Gemini Park Tarnów</w:t>
      </w:r>
      <w:r>
        <w:rPr>
          <w:rFonts w:ascii="Arial" w:hAnsi="Arial" w:cs="Arial"/>
          <w:sz w:val="20"/>
          <w:szCs w:val="20"/>
        </w:rPr>
        <w:t xml:space="preserve">, która składa się </w:t>
      </w:r>
      <w:r w:rsidR="00086368">
        <w:rPr>
          <w:rFonts w:ascii="Arial" w:hAnsi="Arial" w:cs="Arial"/>
          <w:sz w:val="20"/>
          <w:szCs w:val="20"/>
        </w:rPr>
        <w:t xml:space="preserve">z </w:t>
      </w:r>
      <w:r w:rsidR="00D50889">
        <w:rPr>
          <w:rFonts w:ascii="Arial" w:hAnsi="Arial" w:cs="Arial"/>
          <w:sz w:val="20"/>
          <w:szCs w:val="20"/>
        </w:rPr>
        <w:t>ponad 2</w:t>
      </w:r>
      <w:r w:rsidR="00074EA8">
        <w:rPr>
          <w:rFonts w:ascii="Arial" w:hAnsi="Arial" w:cs="Arial"/>
          <w:sz w:val="20"/>
          <w:szCs w:val="20"/>
        </w:rPr>
        <w:t xml:space="preserve"> tys</w:t>
      </w:r>
      <w:r w:rsidR="00D50889">
        <w:rPr>
          <w:rFonts w:ascii="Arial" w:hAnsi="Arial" w:cs="Arial"/>
          <w:sz w:val="20"/>
          <w:szCs w:val="20"/>
        </w:rPr>
        <w:t xml:space="preserve">. ledowych </w:t>
      </w:r>
      <w:r w:rsidR="00682D0E">
        <w:rPr>
          <w:rFonts w:ascii="Arial" w:hAnsi="Arial" w:cs="Arial"/>
          <w:sz w:val="20"/>
          <w:szCs w:val="20"/>
        </w:rPr>
        <w:t>e</w:t>
      </w:r>
      <w:r w:rsidR="003B7E85">
        <w:rPr>
          <w:rFonts w:ascii="Arial" w:hAnsi="Arial" w:cs="Arial"/>
          <w:sz w:val="20"/>
          <w:szCs w:val="20"/>
        </w:rPr>
        <w:t>lementów</w:t>
      </w:r>
      <w:r w:rsidR="00074EA8">
        <w:rPr>
          <w:rFonts w:ascii="Arial" w:hAnsi="Arial" w:cs="Arial"/>
          <w:sz w:val="20"/>
          <w:szCs w:val="20"/>
        </w:rPr>
        <w:t>. Z</w:t>
      </w:r>
      <w:r w:rsidR="00B83F09">
        <w:rPr>
          <w:rFonts w:ascii="Arial" w:hAnsi="Arial" w:cs="Arial"/>
          <w:sz w:val="20"/>
          <w:szCs w:val="20"/>
        </w:rPr>
        <w:t xml:space="preserve"> </w:t>
      </w:r>
      <w:r w:rsidR="00086368">
        <w:rPr>
          <w:rFonts w:ascii="Arial" w:hAnsi="Arial" w:cs="Arial"/>
          <w:sz w:val="20"/>
          <w:szCs w:val="20"/>
        </w:rPr>
        <w:t xml:space="preserve">części wystroju </w:t>
      </w:r>
      <w:r w:rsidR="00D50889">
        <w:rPr>
          <w:rFonts w:ascii="Arial" w:hAnsi="Arial" w:cs="Arial"/>
          <w:sz w:val="20"/>
          <w:szCs w:val="20"/>
        </w:rPr>
        <w:t>obiekt</w:t>
      </w:r>
      <w:r w:rsidR="00FE6373">
        <w:rPr>
          <w:rFonts w:ascii="Arial" w:hAnsi="Arial" w:cs="Arial"/>
          <w:sz w:val="20"/>
          <w:szCs w:val="20"/>
        </w:rPr>
        <w:t xml:space="preserve"> </w:t>
      </w:r>
      <w:r w:rsidR="00086368">
        <w:rPr>
          <w:rFonts w:ascii="Arial" w:hAnsi="Arial" w:cs="Arial"/>
          <w:sz w:val="20"/>
          <w:szCs w:val="20"/>
        </w:rPr>
        <w:t xml:space="preserve">świadomie </w:t>
      </w:r>
      <w:r w:rsidR="00FE6373">
        <w:rPr>
          <w:rFonts w:ascii="Arial" w:hAnsi="Arial" w:cs="Arial"/>
          <w:sz w:val="20"/>
          <w:szCs w:val="20"/>
        </w:rPr>
        <w:t xml:space="preserve">zrezygnował, ale </w:t>
      </w:r>
      <w:r w:rsidR="00B70A0A">
        <w:rPr>
          <w:rFonts w:ascii="Arial" w:hAnsi="Arial" w:cs="Arial"/>
          <w:sz w:val="20"/>
          <w:szCs w:val="20"/>
        </w:rPr>
        <w:t xml:space="preserve">opracowano to </w:t>
      </w:r>
      <w:r w:rsidR="005D4746">
        <w:rPr>
          <w:rFonts w:ascii="Arial" w:hAnsi="Arial" w:cs="Arial"/>
          <w:sz w:val="20"/>
          <w:szCs w:val="20"/>
        </w:rPr>
        <w:t>z wielką dbałością</w:t>
      </w:r>
      <w:r w:rsidR="00FE6373">
        <w:rPr>
          <w:rFonts w:ascii="Arial" w:hAnsi="Arial" w:cs="Arial"/>
          <w:sz w:val="20"/>
          <w:szCs w:val="20"/>
        </w:rPr>
        <w:t>, by nie utracić</w:t>
      </w:r>
      <w:r w:rsidR="004C08B5">
        <w:rPr>
          <w:rFonts w:ascii="Arial" w:hAnsi="Arial" w:cs="Arial"/>
          <w:sz w:val="20"/>
          <w:szCs w:val="20"/>
        </w:rPr>
        <w:t xml:space="preserve"> efektu aury </w:t>
      </w:r>
      <w:r w:rsidR="00F31062">
        <w:rPr>
          <w:rFonts w:ascii="Arial" w:hAnsi="Arial" w:cs="Arial"/>
          <w:sz w:val="20"/>
          <w:szCs w:val="20"/>
        </w:rPr>
        <w:t>świątecznej.</w:t>
      </w:r>
      <w:r w:rsidR="00FE6373">
        <w:rPr>
          <w:rFonts w:ascii="Arial" w:hAnsi="Arial" w:cs="Arial"/>
          <w:sz w:val="20"/>
          <w:szCs w:val="20"/>
        </w:rPr>
        <w:t xml:space="preserve"> </w:t>
      </w:r>
      <w:r w:rsidR="00D50889">
        <w:rPr>
          <w:rFonts w:ascii="Arial" w:hAnsi="Arial" w:cs="Arial"/>
          <w:sz w:val="20"/>
          <w:szCs w:val="20"/>
        </w:rPr>
        <w:t xml:space="preserve"> Odwiedzający galerie znajdą w niej</w:t>
      </w:r>
      <w:r w:rsidR="00F31062">
        <w:rPr>
          <w:rFonts w:ascii="Arial" w:hAnsi="Arial" w:cs="Arial"/>
          <w:sz w:val="20"/>
          <w:szCs w:val="20"/>
        </w:rPr>
        <w:t xml:space="preserve"> </w:t>
      </w:r>
      <w:r w:rsidR="00D50889">
        <w:rPr>
          <w:rFonts w:ascii="Arial" w:hAnsi="Arial" w:cs="Arial"/>
          <w:sz w:val="20"/>
          <w:szCs w:val="20"/>
        </w:rPr>
        <w:t>imponującą</w:t>
      </w:r>
      <w:r w:rsidR="00F31062">
        <w:rPr>
          <w:rFonts w:ascii="Arial" w:hAnsi="Arial" w:cs="Arial"/>
          <w:sz w:val="20"/>
          <w:szCs w:val="20"/>
        </w:rPr>
        <w:t xml:space="preserve"> </w:t>
      </w:r>
      <w:r w:rsidR="004C08B5">
        <w:rPr>
          <w:rFonts w:ascii="Arial" w:hAnsi="Arial" w:cs="Arial"/>
          <w:sz w:val="20"/>
          <w:szCs w:val="20"/>
        </w:rPr>
        <w:t xml:space="preserve">dekorację fasady z siatką LED, </w:t>
      </w:r>
      <w:r w:rsidR="005D4746">
        <w:rPr>
          <w:rFonts w:ascii="Arial" w:hAnsi="Arial" w:cs="Arial"/>
          <w:sz w:val="20"/>
          <w:szCs w:val="20"/>
        </w:rPr>
        <w:t xml:space="preserve">choinki, </w:t>
      </w:r>
      <w:r w:rsidR="004C08B5">
        <w:rPr>
          <w:rFonts w:ascii="Arial" w:hAnsi="Arial" w:cs="Arial"/>
          <w:sz w:val="20"/>
          <w:szCs w:val="20"/>
        </w:rPr>
        <w:t>świetlisty tunel i insta point, a wewnątrz ut</w:t>
      </w:r>
      <w:r w:rsidR="00F31062">
        <w:rPr>
          <w:rFonts w:ascii="Arial" w:hAnsi="Arial" w:cs="Arial"/>
          <w:sz w:val="20"/>
          <w:szCs w:val="20"/>
        </w:rPr>
        <w:t>rz</w:t>
      </w:r>
      <w:r w:rsidR="004C08B5">
        <w:rPr>
          <w:rFonts w:ascii="Arial" w:hAnsi="Arial" w:cs="Arial"/>
          <w:sz w:val="20"/>
          <w:szCs w:val="20"/>
        </w:rPr>
        <w:t xml:space="preserve">ymane </w:t>
      </w:r>
      <w:r w:rsidR="001D1A1E">
        <w:rPr>
          <w:rFonts w:ascii="Arial" w:hAnsi="Arial" w:cs="Arial"/>
          <w:sz w:val="20"/>
          <w:szCs w:val="20"/>
        </w:rPr>
        <w:t xml:space="preserve">w </w:t>
      </w:r>
      <w:r w:rsidR="004C08B5">
        <w:rPr>
          <w:rFonts w:ascii="Arial" w:hAnsi="Arial" w:cs="Arial"/>
          <w:sz w:val="20"/>
          <w:szCs w:val="20"/>
        </w:rPr>
        <w:t>z</w:t>
      </w:r>
      <w:r w:rsidR="001D1A1E">
        <w:rPr>
          <w:rFonts w:ascii="Arial" w:hAnsi="Arial" w:cs="Arial"/>
          <w:sz w:val="20"/>
          <w:szCs w:val="20"/>
        </w:rPr>
        <w:t>ł</w:t>
      </w:r>
      <w:r w:rsidR="004C08B5">
        <w:rPr>
          <w:rFonts w:ascii="Arial" w:hAnsi="Arial" w:cs="Arial"/>
          <w:sz w:val="20"/>
          <w:szCs w:val="20"/>
        </w:rPr>
        <w:t>oto</w:t>
      </w:r>
      <w:r w:rsidR="00D50889">
        <w:rPr>
          <w:rFonts w:ascii="Arial" w:hAnsi="Arial" w:cs="Arial"/>
          <w:sz w:val="20"/>
          <w:szCs w:val="20"/>
        </w:rPr>
        <w:t>-</w:t>
      </w:r>
      <w:r w:rsidR="004C08B5">
        <w:rPr>
          <w:rFonts w:ascii="Arial" w:hAnsi="Arial" w:cs="Arial"/>
          <w:sz w:val="20"/>
          <w:szCs w:val="20"/>
        </w:rPr>
        <w:t>czarno</w:t>
      </w:r>
      <w:r w:rsidR="00D50889">
        <w:rPr>
          <w:rFonts w:ascii="Arial" w:hAnsi="Arial" w:cs="Arial"/>
          <w:sz w:val="20"/>
          <w:szCs w:val="20"/>
        </w:rPr>
        <w:t>-</w:t>
      </w:r>
      <w:r w:rsidR="004C08B5">
        <w:rPr>
          <w:rFonts w:ascii="Arial" w:hAnsi="Arial" w:cs="Arial"/>
          <w:sz w:val="20"/>
          <w:szCs w:val="20"/>
        </w:rPr>
        <w:t>lustrzanej tonacji przewieszki</w:t>
      </w:r>
      <w:r w:rsidR="001D1A1E">
        <w:rPr>
          <w:rFonts w:ascii="Arial" w:hAnsi="Arial" w:cs="Arial"/>
          <w:sz w:val="20"/>
          <w:szCs w:val="20"/>
        </w:rPr>
        <w:t xml:space="preserve"> na pasażach</w:t>
      </w:r>
      <w:r w:rsidR="004C08B5">
        <w:rPr>
          <w:rFonts w:ascii="Arial" w:hAnsi="Arial" w:cs="Arial"/>
          <w:sz w:val="20"/>
          <w:szCs w:val="20"/>
        </w:rPr>
        <w:t xml:space="preserve">, olbrzymie rozety i blisko 100 </w:t>
      </w:r>
      <w:r w:rsidR="001548F0">
        <w:rPr>
          <w:rFonts w:ascii="Arial" w:hAnsi="Arial" w:cs="Arial"/>
          <w:sz w:val="20"/>
          <w:szCs w:val="20"/>
        </w:rPr>
        <w:t>m</w:t>
      </w:r>
      <w:r w:rsidR="004C08B5">
        <w:rPr>
          <w:rFonts w:ascii="Arial" w:hAnsi="Arial" w:cs="Arial"/>
          <w:sz w:val="20"/>
          <w:szCs w:val="20"/>
        </w:rPr>
        <w:t xml:space="preserve"> girland</w:t>
      </w:r>
      <w:r w:rsidR="001D1A1E">
        <w:rPr>
          <w:rFonts w:ascii="Arial" w:hAnsi="Arial" w:cs="Arial"/>
          <w:sz w:val="20"/>
          <w:szCs w:val="20"/>
        </w:rPr>
        <w:t>.</w:t>
      </w:r>
    </w:p>
    <w:p w14:paraId="556D37D6" w14:textId="788CCA68" w:rsidR="00FD13A7" w:rsidRPr="00B659C5" w:rsidRDefault="00DC2C6E" w:rsidP="00250D6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D13A7">
        <w:rPr>
          <w:rFonts w:ascii="Arial" w:hAnsi="Arial" w:cs="Arial"/>
          <w:sz w:val="20"/>
          <w:szCs w:val="20"/>
        </w:rPr>
        <w:t>–</w:t>
      </w:r>
      <w:r w:rsidR="00D50889">
        <w:rPr>
          <w:rFonts w:ascii="Arial" w:hAnsi="Arial" w:cs="Arial"/>
          <w:sz w:val="20"/>
          <w:szCs w:val="20"/>
        </w:rPr>
        <w:t xml:space="preserve"> </w:t>
      </w:r>
      <w:r w:rsidR="003F206C">
        <w:rPr>
          <w:rFonts w:ascii="Arial" w:hAnsi="Arial" w:cs="Arial"/>
          <w:sz w:val="20"/>
          <w:szCs w:val="20"/>
        </w:rPr>
        <w:t>Odnosimy wra</w:t>
      </w:r>
      <w:r w:rsidR="00B70A0A">
        <w:rPr>
          <w:rFonts w:ascii="Arial" w:hAnsi="Arial" w:cs="Arial"/>
          <w:sz w:val="20"/>
          <w:szCs w:val="20"/>
        </w:rPr>
        <w:t>ż</w:t>
      </w:r>
      <w:r w:rsidR="003F206C">
        <w:rPr>
          <w:rFonts w:ascii="Arial" w:hAnsi="Arial" w:cs="Arial"/>
          <w:sz w:val="20"/>
          <w:szCs w:val="20"/>
        </w:rPr>
        <w:t xml:space="preserve">enie, że </w:t>
      </w:r>
      <w:r w:rsidR="00FD13A7" w:rsidRPr="00FD13A7">
        <w:rPr>
          <w:rFonts w:ascii="Arial" w:hAnsi="Arial" w:cs="Arial"/>
          <w:sz w:val="20"/>
          <w:szCs w:val="20"/>
        </w:rPr>
        <w:t xml:space="preserve">stworzyliśmy </w:t>
      </w:r>
      <w:r w:rsidR="000C4CA6" w:rsidRPr="00FD13A7">
        <w:rPr>
          <w:rFonts w:ascii="Arial" w:hAnsi="Arial" w:cs="Arial"/>
          <w:sz w:val="20"/>
          <w:szCs w:val="20"/>
        </w:rPr>
        <w:t>iluminacj</w:t>
      </w:r>
      <w:r w:rsidR="000C4CA6">
        <w:rPr>
          <w:rFonts w:ascii="Arial" w:hAnsi="Arial" w:cs="Arial"/>
          <w:sz w:val="20"/>
          <w:szCs w:val="20"/>
        </w:rPr>
        <w:t>ę</w:t>
      </w:r>
      <w:r w:rsidR="00FD13A7" w:rsidRPr="00FD13A7">
        <w:rPr>
          <w:rFonts w:ascii="Arial" w:hAnsi="Arial" w:cs="Arial"/>
          <w:sz w:val="20"/>
          <w:szCs w:val="20"/>
        </w:rPr>
        <w:t>, która nie wymaga znacznego poboru mocy, jest przyjazna dla środowiska</w:t>
      </w:r>
      <w:r w:rsidR="003F206C">
        <w:rPr>
          <w:rFonts w:ascii="Arial" w:hAnsi="Arial" w:cs="Arial"/>
          <w:sz w:val="20"/>
          <w:szCs w:val="20"/>
        </w:rPr>
        <w:t xml:space="preserve"> </w:t>
      </w:r>
      <w:r w:rsidR="00B70A0A">
        <w:rPr>
          <w:rFonts w:ascii="Arial" w:hAnsi="Arial" w:cs="Arial"/>
          <w:sz w:val="20"/>
          <w:szCs w:val="20"/>
        </w:rPr>
        <w:t>a jednocześnie</w:t>
      </w:r>
      <w:r w:rsidR="003F206C">
        <w:rPr>
          <w:rFonts w:ascii="Arial" w:hAnsi="Arial" w:cs="Arial"/>
          <w:sz w:val="20"/>
          <w:szCs w:val="20"/>
        </w:rPr>
        <w:t xml:space="preserve"> pozwala odwiedzającym cieszyć się </w:t>
      </w:r>
      <w:r w:rsidR="000A65DE">
        <w:rPr>
          <w:rFonts w:ascii="Arial" w:hAnsi="Arial" w:cs="Arial"/>
          <w:sz w:val="20"/>
          <w:szCs w:val="20"/>
        </w:rPr>
        <w:t>zakupami w świą</w:t>
      </w:r>
      <w:r w:rsidR="00B70A0A">
        <w:rPr>
          <w:rFonts w:ascii="Arial" w:hAnsi="Arial" w:cs="Arial"/>
          <w:sz w:val="20"/>
          <w:szCs w:val="20"/>
        </w:rPr>
        <w:t>t</w:t>
      </w:r>
      <w:r w:rsidR="000A65DE">
        <w:rPr>
          <w:rFonts w:ascii="Arial" w:hAnsi="Arial" w:cs="Arial"/>
          <w:sz w:val="20"/>
          <w:szCs w:val="20"/>
        </w:rPr>
        <w:t xml:space="preserve">ecznej atmosferze. </w:t>
      </w:r>
      <w:r w:rsidR="003F206C">
        <w:rPr>
          <w:rFonts w:ascii="Arial" w:hAnsi="Arial" w:cs="Arial"/>
          <w:sz w:val="20"/>
          <w:szCs w:val="20"/>
        </w:rPr>
        <w:t xml:space="preserve"> </w:t>
      </w:r>
      <w:r w:rsidR="00D50889">
        <w:rPr>
          <w:rFonts w:ascii="Arial" w:hAnsi="Arial" w:cs="Arial"/>
          <w:sz w:val="20"/>
          <w:szCs w:val="20"/>
        </w:rPr>
        <w:t xml:space="preserve">Oszczędności </w:t>
      </w:r>
      <w:r w:rsidR="00D50889" w:rsidRPr="00FD13A7">
        <w:rPr>
          <w:rFonts w:ascii="Arial" w:hAnsi="Arial" w:cs="Arial"/>
          <w:sz w:val="20"/>
          <w:szCs w:val="20"/>
        </w:rPr>
        <w:t>generuje</w:t>
      </w:r>
      <w:r w:rsidR="00FD13A7" w:rsidRPr="00FD13A7">
        <w:rPr>
          <w:rFonts w:ascii="Arial" w:hAnsi="Arial" w:cs="Arial"/>
          <w:sz w:val="20"/>
          <w:szCs w:val="20"/>
        </w:rPr>
        <w:t xml:space="preserve"> także fakt, że iluminację można podziwiać wyłącznie w godzinach otwarcia Gemini Park</w:t>
      </w:r>
      <w:r w:rsidR="00B659C5">
        <w:rPr>
          <w:rFonts w:ascii="Arial" w:hAnsi="Arial" w:cs="Arial"/>
          <w:sz w:val="20"/>
          <w:szCs w:val="20"/>
        </w:rPr>
        <w:t xml:space="preserve"> –</w:t>
      </w:r>
      <w:r w:rsidR="00FD13A7" w:rsidRPr="00FD13A7">
        <w:rPr>
          <w:rFonts w:ascii="Arial" w:hAnsi="Arial" w:cs="Arial"/>
          <w:sz w:val="20"/>
          <w:szCs w:val="20"/>
        </w:rPr>
        <w:t xml:space="preserve"> </w:t>
      </w:r>
      <w:r w:rsidR="00FD13A7" w:rsidRPr="00FD13A7">
        <w:rPr>
          <w:rFonts w:ascii="Arial" w:hAnsi="Arial" w:cs="Arial"/>
          <w:b/>
          <w:bCs/>
          <w:sz w:val="20"/>
          <w:szCs w:val="20"/>
        </w:rPr>
        <w:t>zaznacza Joanna Rzepecka-Zienko, marketing associate w Gemini Park Tarnów.</w:t>
      </w:r>
    </w:p>
    <w:p w14:paraId="5A03FF3C" w14:textId="77777777" w:rsidR="00FD13A7" w:rsidRPr="00FD13A7" w:rsidRDefault="00FD13A7" w:rsidP="00250D6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8B833A8" w14:textId="19F8A034" w:rsidR="00FD13A7" w:rsidRDefault="00FD13A7" w:rsidP="00250D60">
      <w:pPr>
        <w:pStyle w:val="Bezodstpw"/>
        <w:jc w:val="both"/>
        <w:rPr>
          <w:rFonts w:ascii="Arial" w:hAnsi="Arial" w:cs="Arial"/>
          <w:sz w:val="20"/>
          <w:szCs w:val="20"/>
        </w:rPr>
      </w:pPr>
      <w:bookmarkStart w:id="0" w:name="_Hlk122356444"/>
      <w:r w:rsidRPr="00FD13A7">
        <w:rPr>
          <w:rFonts w:ascii="Arial" w:hAnsi="Arial" w:cs="Arial"/>
          <w:sz w:val="20"/>
          <w:szCs w:val="20"/>
        </w:rPr>
        <w:t xml:space="preserve">Świadomie do iluminacji podszedł także Gemini Park Tychy. Obiekt w tym roku </w:t>
      </w:r>
      <w:r w:rsidR="00B00BBA">
        <w:rPr>
          <w:rFonts w:ascii="Arial" w:hAnsi="Arial" w:cs="Arial"/>
          <w:sz w:val="20"/>
          <w:szCs w:val="20"/>
        </w:rPr>
        <w:t xml:space="preserve">tradycyjnie </w:t>
      </w:r>
      <w:r w:rsidRPr="00FD13A7">
        <w:rPr>
          <w:rFonts w:ascii="Arial" w:hAnsi="Arial" w:cs="Arial"/>
          <w:sz w:val="20"/>
          <w:szCs w:val="20"/>
        </w:rPr>
        <w:t>skupił się na przystrojeniu pasażu. Tam pojawiły się m.in. dekoracje 3D, które dają efekt błysku w co piątej diodzie. I tak</w:t>
      </w:r>
      <w:r w:rsidR="001548F0">
        <w:rPr>
          <w:rFonts w:ascii="Arial" w:hAnsi="Arial" w:cs="Arial"/>
          <w:sz w:val="20"/>
          <w:szCs w:val="20"/>
        </w:rPr>
        <w:t>,</w:t>
      </w:r>
      <w:r w:rsidRPr="00FD13A7">
        <w:rPr>
          <w:rFonts w:ascii="Arial" w:hAnsi="Arial" w:cs="Arial"/>
          <w:sz w:val="20"/>
          <w:szCs w:val="20"/>
        </w:rPr>
        <w:t xml:space="preserve"> nad klientami unoszą się wiszące trójwymiarowe ozdoby świetlne, a także girlandy. Elementy drewniane, pokrywające ściany galerii, przyozdobiono natomiast kurtynami świetlnymi. W obiekcie ustawiono także 2 choinki – </w:t>
      </w:r>
      <w:r w:rsidR="009C4E28">
        <w:rPr>
          <w:rFonts w:ascii="Arial" w:hAnsi="Arial" w:cs="Arial"/>
          <w:sz w:val="20"/>
          <w:szCs w:val="20"/>
        </w:rPr>
        <w:t>jedna</w:t>
      </w:r>
      <w:r w:rsidRPr="00FD13A7">
        <w:rPr>
          <w:rFonts w:ascii="Arial" w:hAnsi="Arial" w:cs="Arial"/>
          <w:sz w:val="20"/>
          <w:szCs w:val="20"/>
        </w:rPr>
        <w:t xml:space="preserve"> mająca 6,5 m stworzona jest ze światełek, druga mająca 2,4 m jest tradycyjna. W Gemini Park stanęła też mająca 1,2 x 3,1 m świetlna ramka. </w:t>
      </w:r>
    </w:p>
    <w:bookmarkEnd w:id="0"/>
    <w:p w14:paraId="2ECC9F6B" w14:textId="7B0C9AC5" w:rsidR="00DC2C6E" w:rsidRDefault="00DC2C6E" w:rsidP="00250D6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0B4EA3" w14:textId="678B2AAF" w:rsidR="00DC2C6E" w:rsidRPr="00DC2C6E" w:rsidRDefault="00DC2C6E" w:rsidP="00250D6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W tym roku 100% naszych dekoracji jest </w:t>
      </w:r>
      <w:r w:rsidR="009C4E28">
        <w:rPr>
          <w:rFonts w:ascii="Arial" w:hAnsi="Arial" w:cs="Arial"/>
          <w:sz w:val="20"/>
          <w:szCs w:val="20"/>
        </w:rPr>
        <w:t>ledowe</w:t>
      </w:r>
      <w:r>
        <w:rPr>
          <w:rFonts w:ascii="Arial" w:hAnsi="Arial" w:cs="Arial"/>
          <w:sz w:val="20"/>
          <w:szCs w:val="20"/>
        </w:rPr>
        <w:t xml:space="preserve">, co więcej, w części ozdób celowo zastosowaliśmy lustrzany HIPS, aby spotęgować efekt świetlny, bez konieczności dokładania kolejnych punktów świateł. Tego typu rozwiązanie, które zapewnia nam dodatkowe oszczędności energii, pojawiło się m.in. w dekoracjach 3D, które rozwiesiliśmy wzdłuż pasażu – </w:t>
      </w:r>
      <w:r w:rsidRPr="00DC2C6E">
        <w:rPr>
          <w:rFonts w:ascii="Arial" w:hAnsi="Arial" w:cs="Arial"/>
          <w:b/>
          <w:bCs/>
          <w:sz w:val="20"/>
          <w:szCs w:val="20"/>
        </w:rPr>
        <w:t xml:space="preserve">mówi Aleksandra Zawodzińska, dyrektor ds. marketingu i PR Gemini Park Tychy. </w:t>
      </w:r>
    </w:p>
    <w:p w14:paraId="06B4299E" w14:textId="288977C7" w:rsidR="00DC2C6E" w:rsidRPr="00FD13A7" w:rsidRDefault="00DC2C6E" w:rsidP="00250D6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3473FB" w14:textId="77777777" w:rsidR="00A44958" w:rsidRPr="00FD13A7" w:rsidRDefault="00A44958" w:rsidP="00A44958">
      <w:pPr>
        <w:pStyle w:val="Bezodstpw"/>
        <w:rPr>
          <w:rFonts w:ascii="Arial" w:hAnsi="Arial" w:cs="Arial"/>
          <w:sz w:val="20"/>
          <w:szCs w:val="20"/>
        </w:rPr>
      </w:pPr>
    </w:p>
    <w:p w14:paraId="13ECA449" w14:textId="77777777" w:rsidR="00E86117" w:rsidRDefault="00E86117" w:rsidP="00E86117">
      <w:pPr>
        <w:pStyle w:val="Bezodstpw"/>
      </w:pPr>
    </w:p>
    <w:p w14:paraId="68E17F59" w14:textId="2B47C4F2" w:rsidR="00323C1E" w:rsidRPr="00BD6F75" w:rsidRDefault="00323C1E" w:rsidP="001F748F">
      <w:pPr>
        <w:pStyle w:val="Bezodstpw"/>
        <w:rPr>
          <w:rFonts w:ascii="Arial" w:hAnsi="Arial" w:cs="Arial"/>
          <w:sz w:val="16"/>
          <w:szCs w:val="16"/>
        </w:rPr>
      </w:pPr>
    </w:p>
    <w:p w14:paraId="0B55D6E7" w14:textId="3D694573" w:rsidR="00841D2D" w:rsidRPr="00BD6F75" w:rsidRDefault="00841D2D" w:rsidP="00323C1E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BD6F75">
        <w:rPr>
          <w:rFonts w:ascii="Arial" w:hAnsi="Arial" w:cs="Arial"/>
          <w:sz w:val="16"/>
          <w:szCs w:val="16"/>
          <w:lang w:eastAsia="pl-PL"/>
        </w:rPr>
        <w:t>Źródło: Gemini Holding/Guarana PR</w:t>
      </w:r>
    </w:p>
    <w:p w14:paraId="0AA485FF" w14:textId="77777777" w:rsidR="00C92E43" w:rsidRPr="00BD6F75" w:rsidRDefault="00841D2D" w:rsidP="00323C1E">
      <w:pPr>
        <w:pStyle w:val="Bezodstpw"/>
        <w:jc w:val="both"/>
        <w:rPr>
          <w:rFonts w:ascii="Arial" w:hAnsi="Arial" w:cs="Arial"/>
          <w:sz w:val="16"/>
          <w:szCs w:val="16"/>
          <w:lang w:val="en-US"/>
        </w:rPr>
      </w:pPr>
      <w:r w:rsidRPr="00BD6F75">
        <w:rPr>
          <w:rFonts w:ascii="Arial" w:hAnsi="Arial" w:cs="Arial"/>
          <w:sz w:val="16"/>
          <w:szCs w:val="16"/>
          <w:lang w:eastAsia="pl-PL"/>
        </w:rPr>
        <w:br/>
      </w:r>
      <w:r w:rsidR="00AE6201" w:rsidRPr="00BD6F75">
        <w:rPr>
          <w:rFonts w:ascii="Arial" w:hAnsi="Arial" w:cs="Arial"/>
          <w:b/>
          <w:bCs/>
          <w:sz w:val="16"/>
          <w:szCs w:val="16"/>
        </w:rPr>
        <w:t>Gemini Holding Sp. z o.o.</w:t>
      </w:r>
      <w:r w:rsidR="00AE6201" w:rsidRPr="00BD6F75">
        <w:rPr>
          <w:rFonts w:ascii="Arial" w:hAnsi="Arial" w:cs="Arial"/>
          <w:sz w:val="16"/>
          <w:szCs w:val="16"/>
        </w:rPr>
        <w:t xml:space="preserve"> to wielokrotnie nagradzana, zorientowana na nowoczesne inwestycje polska firma deweloperska, która od blisko 30 lat z sukcesem rozwija swoje portfolio, a także wspiera największych graczy rynkowych w realizacji inwestycji. Od ponad dekady Gemini Holding rozwija własne portfolio, tworząc sieć centrów handlowych Gemini Park. Do aktywów będących własnością firmy należą dziś 3 obiekty – Gemini Park Bielsko-Biała, Gemini Park Tarnów oraz Gemini Park Tychy. W sumie holding skupia w swoich rękach 131 000 m kw. GLA powierzchni handlowej. </w:t>
      </w:r>
      <w:r w:rsidR="00AE6201" w:rsidRPr="00BD6F75">
        <w:rPr>
          <w:rFonts w:ascii="Arial" w:hAnsi="Arial" w:cs="Arial"/>
          <w:sz w:val="16"/>
          <w:szCs w:val="16"/>
          <w:lang w:val="en-US"/>
        </w:rPr>
        <w:t>Firma wyróżniana nagrodami m.in. European Property Awards, Eurobuild Awards, PRCH Retail Awards i CEE Retail Award</w:t>
      </w:r>
      <w:r w:rsidR="00425BDD" w:rsidRPr="00BD6F75">
        <w:rPr>
          <w:rFonts w:ascii="Arial" w:hAnsi="Arial" w:cs="Arial"/>
          <w:sz w:val="16"/>
          <w:szCs w:val="16"/>
          <w:lang w:val="en-US"/>
        </w:rPr>
        <w:t xml:space="preserve">. </w:t>
      </w:r>
    </w:p>
    <w:p w14:paraId="772214DC" w14:textId="7D99A6E4" w:rsidR="00841D2D" w:rsidRPr="00EF248F" w:rsidRDefault="00841D2D" w:rsidP="00323C1E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  <w:r w:rsidRPr="00EF248F">
        <w:rPr>
          <w:rFonts w:ascii="Arial" w:hAnsi="Arial" w:cs="Arial"/>
          <w:sz w:val="18"/>
          <w:szCs w:val="18"/>
          <w:lang w:val="en-US" w:eastAsia="pl-PL"/>
        </w:rPr>
        <w:br/>
      </w:r>
    </w:p>
    <w:p w14:paraId="01111849" w14:textId="77777777" w:rsidR="00330E7C" w:rsidRPr="00EF248F" w:rsidRDefault="00330E7C" w:rsidP="00D775BD">
      <w:pPr>
        <w:pStyle w:val="Bezodstpw"/>
        <w:jc w:val="both"/>
        <w:rPr>
          <w:rFonts w:ascii="Arial" w:hAnsi="Arial" w:cs="Arial"/>
          <w:lang w:val="en-US"/>
        </w:rPr>
      </w:pPr>
    </w:p>
    <w:sectPr w:rsidR="00330E7C" w:rsidRPr="00EF248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A3E3" w14:textId="77777777" w:rsidR="002B4C20" w:rsidRDefault="002B4C20">
      <w:pPr>
        <w:spacing w:after="0" w:line="240" w:lineRule="auto"/>
      </w:pPr>
      <w:r>
        <w:separator/>
      </w:r>
    </w:p>
  </w:endnote>
  <w:endnote w:type="continuationSeparator" w:id="0">
    <w:p w14:paraId="678EA4BF" w14:textId="77777777" w:rsidR="002B4C20" w:rsidRDefault="002B4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9D347" w14:textId="77777777" w:rsidR="002B4C20" w:rsidRDefault="002B4C20">
      <w:pPr>
        <w:spacing w:after="0" w:line="240" w:lineRule="auto"/>
      </w:pPr>
      <w:r>
        <w:separator/>
      </w:r>
    </w:p>
  </w:footnote>
  <w:footnote w:type="continuationSeparator" w:id="0">
    <w:p w14:paraId="01FAFED6" w14:textId="77777777" w:rsidR="002B4C20" w:rsidRDefault="002B4C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73DEB" w14:textId="77777777" w:rsidR="004D703B" w:rsidRDefault="003D7B9B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22E32F53" wp14:editId="009B36EF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D2D"/>
    <w:rsid w:val="0000256C"/>
    <w:rsid w:val="0000628F"/>
    <w:rsid w:val="00021B82"/>
    <w:rsid w:val="00032079"/>
    <w:rsid w:val="00032396"/>
    <w:rsid w:val="000331DA"/>
    <w:rsid w:val="00033D77"/>
    <w:rsid w:val="000351BB"/>
    <w:rsid w:val="000443DC"/>
    <w:rsid w:val="00047D4A"/>
    <w:rsid w:val="0006565B"/>
    <w:rsid w:val="000668D4"/>
    <w:rsid w:val="00074EA8"/>
    <w:rsid w:val="00077569"/>
    <w:rsid w:val="00081EC6"/>
    <w:rsid w:val="00084BE8"/>
    <w:rsid w:val="00086368"/>
    <w:rsid w:val="0009157A"/>
    <w:rsid w:val="00091FAF"/>
    <w:rsid w:val="000A65DE"/>
    <w:rsid w:val="000A7CDD"/>
    <w:rsid w:val="000C054A"/>
    <w:rsid w:val="000C4CA6"/>
    <w:rsid w:val="000C7359"/>
    <w:rsid w:val="0010039D"/>
    <w:rsid w:val="00107987"/>
    <w:rsid w:val="00153D50"/>
    <w:rsid w:val="001548F0"/>
    <w:rsid w:val="00157792"/>
    <w:rsid w:val="00157C0D"/>
    <w:rsid w:val="00162C51"/>
    <w:rsid w:val="00167653"/>
    <w:rsid w:val="00186E6A"/>
    <w:rsid w:val="0019189E"/>
    <w:rsid w:val="00197BD2"/>
    <w:rsid w:val="001A69CB"/>
    <w:rsid w:val="001B407E"/>
    <w:rsid w:val="001B7C74"/>
    <w:rsid w:val="001D1A1E"/>
    <w:rsid w:val="001D220A"/>
    <w:rsid w:val="001E128F"/>
    <w:rsid w:val="001F0B7D"/>
    <w:rsid w:val="001F19FB"/>
    <w:rsid w:val="001F1F7D"/>
    <w:rsid w:val="001F4D82"/>
    <w:rsid w:val="001F748F"/>
    <w:rsid w:val="00207336"/>
    <w:rsid w:val="00220750"/>
    <w:rsid w:val="00227755"/>
    <w:rsid w:val="0024162D"/>
    <w:rsid w:val="00250D60"/>
    <w:rsid w:val="00285221"/>
    <w:rsid w:val="002A0BD8"/>
    <w:rsid w:val="002A47DD"/>
    <w:rsid w:val="002A5C7A"/>
    <w:rsid w:val="002B2271"/>
    <w:rsid w:val="002B285A"/>
    <w:rsid w:val="002B4C20"/>
    <w:rsid w:val="002C23A3"/>
    <w:rsid w:val="002C7106"/>
    <w:rsid w:val="002D6BFF"/>
    <w:rsid w:val="002D6EEC"/>
    <w:rsid w:val="002E1952"/>
    <w:rsid w:val="002F1765"/>
    <w:rsid w:val="002F1B36"/>
    <w:rsid w:val="00302073"/>
    <w:rsid w:val="003115E4"/>
    <w:rsid w:val="00314233"/>
    <w:rsid w:val="00314E62"/>
    <w:rsid w:val="00316904"/>
    <w:rsid w:val="00317130"/>
    <w:rsid w:val="00320724"/>
    <w:rsid w:val="00323C1E"/>
    <w:rsid w:val="00330E7C"/>
    <w:rsid w:val="00337217"/>
    <w:rsid w:val="00341589"/>
    <w:rsid w:val="00344024"/>
    <w:rsid w:val="003524DB"/>
    <w:rsid w:val="003611F1"/>
    <w:rsid w:val="003724CD"/>
    <w:rsid w:val="00372D8B"/>
    <w:rsid w:val="00374318"/>
    <w:rsid w:val="00384EC7"/>
    <w:rsid w:val="00387D09"/>
    <w:rsid w:val="003A0FCE"/>
    <w:rsid w:val="003A4048"/>
    <w:rsid w:val="003A7457"/>
    <w:rsid w:val="003B3DF5"/>
    <w:rsid w:val="003B7840"/>
    <w:rsid w:val="003B7E85"/>
    <w:rsid w:val="003C0AEF"/>
    <w:rsid w:val="003C0F11"/>
    <w:rsid w:val="003C3338"/>
    <w:rsid w:val="003D197D"/>
    <w:rsid w:val="003D3665"/>
    <w:rsid w:val="003D7B9B"/>
    <w:rsid w:val="003F206C"/>
    <w:rsid w:val="003F2E21"/>
    <w:rsid w:val="003F3645"/>
    <w:rsid w:val="003F3A0F"/>
    <w:rsid w:val="00412F57"/>
    <w:rsid w:val="00425BDD"/>
    <w:rsid w:val="00427B91"/>
    <w:rsid w:val="00453FA6"/>
    <w:rsid w:val="004563A3"/>
    <w:rsid w:val="0047311A"/>
    <w:rsid w:val="004754FA"/>
    <w:rsid w:val="004830E8"/>
    <w:rsid w:val="00487A51"/>
    <w:rsid w:val="0049012F"/>
    <w:rsid w:val="00495E90"/>
    <w:rsid w:val="004A4C3C"/>
    <w:rsid w:val="004B070C"/>
    <w:rsid w:val="004B2824"/>
    <w:rsid w:val="004B43C8"/>
    <w:rsid w:val="004B5B3C"/>
    <w:rsid w:val="004C08B5"/>
    <w:rsid w:val="004D27FD"/>
    <w:rsid w:val="004F091D"/>
    <w:rsid w:val="0050266B"/>
    <w:rsid w:val="00521A0C"/>
    <w:rsid w:val="00525561"/>
    <w:rsid w:val="00532CDC"/>
    <w:rsid w:val="0053392C"/>
    <w:rsid w:val="0054355B"/>
    <w:rsid w:val="00545E41"/>
    <w:rsid w:val="00564180"/>
    <w:rsid w:val="00591E13"/>
    <w:rsid w:val="00593036"/>
    <w:rsid w:val="00597247"/>
    <w:rsid w:val="005B068F"/>
    <w:rsid w:val="005D45D6"/>
    <w:rsid w:val="005D4746"/>
    <w:rsid w:val="005F184D"/>
    <w:rsid w:val="005F2059"/>
    <w:rsid w:val="00603750"/>
    <w:rsid w:val="00610988"/>
    <w:rsid w:val="006466AF"/>
    <w:rsid w:val="0065606E"/>
    <w:rsid w:val="0067301E"/>
    <w:rsid w:val="00676FE6"/>
    <w:rsid w:val="00682D0E"/>
    <w:rsid w:val="006B767A"/>
    <w:rsid w:val="006D2827"/>
    <w:rsid w:val="006D6DD3"/>
    <w:rsid w:val="006D7B65"/>
    <w:rsid w:val="006E0CEE"/>
    <w:rsid w:val="006E336A"/>
    <w:rsid w:val="006F143D"/>
    <w:rsid w:val="006F3EDA"/>
    <w:rsid w:val="00715B1E"/>
    <w:rsid w:val="0071764B"/>
    <w:rsid w:val="00725D09"/>
    <w:rsid w:val="00751CA7"/>
    <w:rsid w:val="007539F3"/>
    <w:rsid w:val="0077712A"/>
    <w:rsid w:val="00786179"/>
    <w:rsid w:val="0078688F"/>
    <w:rsid w:val="007A7542"/>
    <w:rsid w:val="007B6BCA"/>
    <w:rsid w:val="007C1518"/>
    <w:rsid w:val="007C67DA"/>
    <w:rsid w:val="007E1DD3"/>
    <w:rsid w:val="007E7EFA"/>
    <w:rsid w:val="00805B40"/>
    <w:rsid w:val="0081380E"/>
    <w:rsid w:val="00815AD4"/>
    <w:rsid w:val="00834484"/>
    <w:rsid w:val="00841D2D"/>
    <w:rsid w:val="00850653"/>
    <w:rsid w:val="00855AA6"/>
    <w:rsid w:val="00856ACA"/>
    <w:rsid w:val="00873953"/>
    <w:rsid w:val="0087451C"/>
    <w:rsid w:val="00876FD5"/>
    <w:rsid w:val="00890C9D"/>
    <w:rsid w:val="008B3366"/>
    <w:rsid w:val="008E48C1"/>
    <w:rsid w:val="00902B2F"/>
    <w:rsid w:val="00912DB9"/>
    <w:rsid w:val="009313B4"/>
    <w:rsid w:val="00947121"/>
    <w:rsid w:val="00952DEC"/>
    <w:rsid w:val="0095710A"/>
    <w:rsid w:val="0095785C"/>
    <w:rsid w:val="00977708"/>
    <w:rsid w:val="009913DD"/>
    <w:rsid w:val="009930E8"/>
    <w:rsid w:val="009949D3"/>
    <w:rsid w:val="009A7FCE"/>
    <w:rsid w:val="009B1A6D"/>
    <w:rsid w:val="009C4E28"/>
    <w:rsid w:val="009E2E52"/>
    <w:rsid w:val="009F3F3C"/>
    <w:rsid w:val="00A128F1"/>
    <w:rsid w:val="00A3282E"/>
    <w:rsid w:val="00A44958"/>
    <w:rsid w:val="00A474AA"/>
    <w:rsid w:val="00A53AFC"/>
    <w:rsid w:val="00A668A6"/>
    <w:rsid w:val="00A72B0D"/>
    <w:rsid w:val="00A76F40"/>
    <w:rsid w:val="00A77EE8"/>
    <w:rsid w:val="00A932CF"/>
    <w:rsid w:val="00A94B47"/>
    <w:rsid w:val="00AD3C51"/>
    <w:rsid w:val="00AD4084"/>
    <w:rsid w:val="00AD66C1"/>
    <w:rsid w:val="00AE6201"/>
    <w:rsid w:val="00AF1ED8"/>
    <w:rsid w:val="00AF7FA3"/>
    <w:rsid w:val="00B00BBA"/>
    <w:rsid w:val="00B06200"/>
    <w:rsid w:val="00B10B35"/>
    <w:rsid w:val="00B157AE"/>
    <w:rsid w:val="00B3580C"/>
    <w:rsid w:val="00B36C97"/>
    <w:rsid w:val="00B63623"/>
    <w:rsid w:val="00B659C5"/>
    <w:rsid w:val="00B66469"/>
    <w:rsid w:val="00B66BEF"/>
    <w:rsid w:val="00B703D6"/>
    <w:rsid w:val="00B70A0A"/>
    <w:rsid w:val="00B77C0C"/>
    <w:rsid w:val="00B83F09"/>
    <w:rsid w:val="00B9020B"/>
    <w:rsid w:val="00B9138F"/>
    <w:rsid w:val="00BA14FC"/>
    <w:rsid w:val="00BB3011"/>
    <w:rsid w:val="00BB47A3"/>
    <w:rsid w:val="00BB4E93"/>
    <w:rsid w:val="00BB63D1"/>
    <w:rsid w:val="00BB7A2A"/>
    <w:rsid w:val="00BD6F75"/>
    <w:rsid w:val="00BE5D49"/>
    <w:rsid w:val="00BE7101"/>
    <w:rsid w:val="00BF4788"/>
    <w:rsid w:val="00C005B7"/>
    <w:rsid w:val="00C046B8"/>
    <w:rsid w:val="00C23A9F"/>
    <w:rsid w:val="00C24148"/>
    <w:rsid w:val="00C31FA4"/>
    <w:rsid w:val="00C6167F"/>
    <w:rsid w:val="00C75C01"/>
    <w:rsid w:val="00C76E2E"/>
    <w:rsid w:val="00C771AB"/>
    <w:rsid w:val="00C86639"/>
    <w:rsid w:val="00C92E43"/>
    <w:rsid w:val="00C959DB"/>
    <w:rsid w:val="00CA158B"/>
    <w:rsid w:val="00CD23E3"/>
    <w:rsid w:val="00CE015E"/>
    <w:rsid w:val="00CE77CD"/>
    <w:rsid w:val="00CE7EA7"/>
    <w:rsid w:val="00D2093F"/>
    <w:rsid w:val="00D4669F"/>
    <w:rsid w:val="00D50889"/>
    <w:rsid w:val="00D5199E"/>
    <w:rsid w:val="00D62761"/>
    <w:rsid w:val="00D670FA"/>
    <w:rsid w:val="00D7411A"/>
    <w:rsid w:val="00D775BD"/>
    <w:rsid w:val="00D809B8"/>
    <w:rsid w:val="00D82A45"/>
    <w:rsid w:val="00D83047"/>
    <w:rsid w:val="00D9333E"/>
    <w:rsid w:val="00DA29A5"/>
    <w:rsid w:val="00DC2C34"/>
    <w:rsid w:val="00DC2C6E"/>
    <w:rsid w:val="00DC5FA3"/>
    <w:rsid w:val="00DD2719"/>
    <w:rsid w:val="00DD4710"/>
    <w:rsid w:val="00DD6801"/>
    <w:rsid w:val="00DF2580"/>
    <w:rsid w:val="00DF2DCA"/>
    <w:rsid w:val="00DF5CE5"/>
    <w:rsid w:val="00E04363"/>
    <w:rsid w:val="00E05E02"/>
    <w:rsid w:val="00E07E21"/>
    <w:rsid w:val="00E1076A"/>
    <w:rsid w:val="00E1171B"/>
    <w:rsid w:val="00E23BDB"/>
    <w:rsid w:val="00E3028D"/>
    <w:rsid w:val="00E33721"/>
    <w:rsid w:val="00E37490"/>
    <w:rsid w:val="00E553F8"/>
    <w:rsid w:val="00E62207"/>
    <w:rsid w:val="00E67DD3"/>
    <w:rsid w:val="00E74CAB"/>
    <w:rsid w:val="00E80B55"/>
    <w:rsid w:val="00E86117"/>
    <w:rsid w:val="00E9378D"/>
    <w:rsid w:val="00E962B3"/>
    <w:rsid w:val="00EA7378"/>
    <w:rsid w:val="00EC6A53"/>
    <w:rsid w:val="00EF248F"/>
    <w:rsid w:val="00EF306C"/>
    <w:rsid w:val="00EF75E6"/>
    <w:rsid w:val="00F05DC0"/>
    <w:rsid w:val="00F103D1"/>
    <w:rsid w:val="00F1354B"/>
    <w:rsid w:val="00F31062"/>
    <w:rsid w:val="00F319F8"/>
    <w:rsid w:val="00F3741F"/>
    <w:rsid w:val="00F53A30"/>
    <w:rsid w:val="00F634FB"/>
    <w:rsid w:val="00F70B19"/>
    <w:rsid w:val="00F75014"/>
    <w:rsid w:val="00F75DDF"/>
    <w:rsid w:val="00F81029"/>
    <w:rsid w:val="00F87654"/>
    <w:rsid w:val="00F87D88"/>
    <w:rsid w:val="00F95431"/>
    <w:rsid w:val="00FA06F9"/>
    <w:rsid w:val="00FA228B"/>
    <w:rsid w:val="00FB2D0F"/>
    <w:rsid w:val="00FB343E"/>
    <w:rsid w:val="00FC0007"/>
    <w:rsid w:val="00FC190E"/>
    <w:rsid w:val="00FC5B9C"/>
    <w:rsid w:val="00FC749F"/>
    <w:rsid w:val="00FD13A7"/>
    <w:rsid w:val="00FD7E1E"/>
    <w:rsid w:val="00FE0136"/>
    <w:rsid w:val="00FE606C"/>
    <w:rsid w:val="00FE6373"/>
    <w:rsid w:val="00FE6CBD"/>
    <w:rsid w:val="00FF0E1C"/>
    <w:rsid w:val="00FF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85468"/>
  <w15:docId w15:val="{BA0E917A-09A1-435D-8421-B07A257EE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D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41D2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41D2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841D2D"/>
  </w:style>
  <w:style w:type="character" w:styleId="Odwoaniedokomentarza">
    <w:name w:val="annotation reference"/>
    <w:basedOn w:val="Domylnaczcionkaakapitu"/>
    <w:uiPriority w:val="99"/>
    <w:semiHidden/>
    <w:unhideWhenUsed/>
    <w:rsid w:val="004B28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B28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B282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8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82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5E90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A69CB"/>
    <w:pPr>
      <w:spacing w:after="0" w:line="240" w:lineRule="auto"/>
    </w:pPr>
    <w:rPr>
      <w:rFonts w:ascii="Calibri" w:eastAsia="Calibri" w:hAnsi="Calibri" w:cs="Times New Roman"/>
    </w:rPr>
  </w:style>
  <w:style w:type="table" w:styleId="Jasnalista">
    <w:name w:val="Light List"/>
    <w:basedOn w:val="Standardowy"/>
    <w:uiPriority w:val="61"/>
    <w:rsid w:val="00593036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F7FA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F7FA3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F7FA3"/>
    <w:rPr>
      <w:vertAlign w:val="superscript"/>
    </w:rPr>
  </w:style>
  <w:style w:type="paragraph" w:customStyle="1" w:styleId="pf0">
    <w:name w:val="pf0"/>
    <w:basedOn w:val="Normalny"/>
    <w:rsid w:val="00FA22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FA228B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34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BD045-9634-408C-9AB2-CDA013903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712</Words>
  <Characters>4276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Pietrzak</dc:creator>
  <cp:lastModifiedBy>Tomasz Pietrzak</cp:lastModifiedBy>
  <cp:revision>3</cp:revision>
  <dcterms:created xsi:type="dcterms:W3CDTF">2022-12-23T06:44:00Z</dcterms:created>
  <dcterms:modified xsi:type="dcterms:W3CDTF">2022-12-23T06:46:00Z</dcterms:modified>
</cp:coreProperties>
</file>