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7A64E" w14:textId="368A218B" w:rsidR="00841D2D" w:rsidRPr="00EF248F" w:rsidRDefault="00841D2D" w:rsidP="00D775BD">
      <w:pPr>
        <w:pStyle w:val="Bezodstpw"/>
        <w:rPr>
          <w:rFonts w:ascii="Arial" w:hAnsi="Arial" w:cs="Arial"/>
          <w:lang w:eastAsia="pl-PL"/>
        </w:rPr>
      </w:pPr>
      <w:r w:rsidRPr="00EF248F">
        <w:rPr>
          <w:rFonts w:ascii="Arial" w:hAnsi="Arial" w:cs="Arial"/>
          <w:lang w:eastAsia="pl-PL"/>
        </w:rPr>
        <w:br/>
        <w:t xml:space="preserve">Informacja prasowa: </w:t>
      </w:r>
      <w:r w:rsidR="00522ACC">
        <w:rPr>
          <w:rFonts w:ascii="Arial" w:hAnsi="Arial" w:cs="Arial"/>
          <w:lang w:eastAsia="pl-PL"/>
        </w:rPr>
        <w:t>17</w:t>
      </w:r>
      <w:r w:rsidR="00D775BD" w:rsidRPr="00EF248F">
        <w:rPr>
          <w:rFonts w:ascii="Arial" w:hAnsi="Arial" w:cs="Arial"/>
          <w:lang w:eastAsia="pl-PL"/>
        </w:rPr>
        <w:t>-</w:t>
      </w:r>
      <w:r w:rsidR="00342036">
        <w:rPr>
          <w:rFonts w:ascii="Arial" w:hAnsi="Arial" w:cs="Arial"/>
          <w:lang w:eastAsia="pl-PL"/>
        </w:rPr>
        <w:t>08</w:t>
      </w:r>
      <w:r w:rsidR="0024162D">
        <w:rPr>
          <w:rFonts w:ascii="Arial" w:hAnsi="Arial" w:cs="Arial"/>
          <w:lang w:eastAsia="pl-PL"/>
        </w:rPr>
        <w:t>-</w:t>
      </w:r>
      <w:r w:rsidRPr="00EF248F">
        <w:rPr>
          <w:rFonts w:ascii="Arial" w:hAnsi="Arial" w:cs="Arial"/>
          <w:lang w:eastAsia="pl-PL"/>
        </w:rPr>
        <w:t>202</w:t>
      </w:r>
      <w:r w:rsidR="00AE6201" w:rsidRPr="00EF248F">
        <w:rPr>
          <w:rFonts w:ascii="Arial" w:hAnsi="Arial" w:cs="Arial"/>
          <w:lang w:eastAsia="pl-PL"/>
        </w:rPr>
        <w:t>2</w:t>
      </w:r>
      <w:r w:rsidRPr="00EF248F">
        <w:rPr>
          <w:rFonts w:ascii="Arial" w:hAnsi="Arial" w:cs="Arial"/>
          <w:lang w:eastAsia="pl-PL"/>
        </w:rPr>
        <w:t>, Kraków</w:t>
      </w:r>
      <w:r w:rsidRPr="00EF248F">
        <w:rPr>
          <w:rFonts w:ascii="Arial" w:hAnsi="Arial" w:cs="Arial"/>
          <w:lang w:eastAsia="pl-PL"/>
        </w:rPr>
        <w:br/>
        <w:t>Biuro Prasowe Gemini Holding</w:t>
      </w:r>
      <w:r w:rsidRPr="00EF248F">
        <w:rPr>
          <w:rFonts w:ascii="Arial" w:hAnsi="Arial" w:cs="Arial"/>
          <w:lang w:eastAsia="pl-PL"/>
        </w:rPr>
        <w:br/>
        <w:t>Tomasz Pietrzak/Guarana Public Relations</w:t>
      </w:r>
      <w:r w:rsidRPr="00EF248F">
        <w:rPr>
          <w:rFonts w:ascii="Arial" w:hAnsi="Arial" w:cs="Arial"/>
          <w:lang w:eastAsia="pl-PL"/>
        </w:rPr>
        <w:br/>
        <w:t xml:space="preserve">tel. 509 106 256 mail. </w:t>
      </w:r>
      <w:r w:rsidR="00C92E43" w:rsidRPr="00EF248F">
        <w:rPr>
          <w:rFonts w:ascii="Arial" w:hAnsi="Arial" w:cs="Arial"/>
          <w:lang w:eastAsia="pl-PL"/>
        </w:rPr>
        <w:t>tomasz.pietrzak</w:t>
      </w:r>
      <w:r w:rsidRPr="00EF248F">
        <w:rPr>
          <w:rFonts w:ascii="Arial" w:hAnsi="Arial" w:cs="Arial"/>
          <w:lang w:eastAsia="pl-PL"/>
        </w:rPr>
        <w:t xml:space="preserve">[at]guaranapr.pl </w:t>
      </w:r>
    </w:p>
    <w:p w14:paraId="01853829" w14:textId="148DDBE6" w:rsidR="004D27FD" w:rsidRPr="00EF248F" w:rsidRDefault="004D27FD" w:rsidP="00D775BD">
      <w:pPr>
        <w:pStyle w:val="Bezodstpw"/>
        <w:rPr>
          <w:rFonts w:ascii="Arial" w:hAnsi="Arial" w:cs="Arial"/>
          <w:lang w:eastAsia="pl-PL"/>
        </w:rPr>
      </w:pPr>
    </w:p>
    <w:p w14:paraId="3324E6F9" w14:textId="77777777" w:rsidR="002A5C7A" w:rsidRDefault="002A5C7A" w:rsidP="002A5C7A">
      <w:pPr>
        <w:pStyle w:val="Bezodstpw"/>
        <w:tabs>
          <w:tab w:val="left" w:pos="2280"/>
          <w:tab w:val="center" w:pos="4536"/>
        </w:tabs>
        <w:rPr>
          <w:rFonts w:ascii="Arial" w:hAnsi="Arial" w:cs="Arial"/>
          <w:lang w:eastAsia="pl-PL"/>
        </w:rPr>
      </w:pPr>
    </w:p>
    <w:p w14:paraId="4AC2BCC5" w14:textId="2B374B46" w:rsidR="0011594E" w:rsidRPr="00CD52E3" w:rsidRDefault="00F57F43" w:rsidP="00F57F43">
      <w:pPr>
        <w:pStyle w:val="Bezodstpw"/>
        <w:jc w:val="center"/>
        <w:rPr>
          <w:rFonts w:ascii="Arial" w:hAnsi="Arial" w:cs="Arial"/>
          <w:b/>
          <w:bCs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>Sześciu</w:t>
      </w:r>
      <w:r w:rsidR="0011594E" w:rsidRPr="00CD52E3">
        <w:rPr>
          <w:rFonts w:ascii="Arial" w:hAnsi="Arial" w:cs="Arial"/>
          <w:b/>
          <w:bCs/>
          <w:sz w:val="30"/>
          <w:szCs w:val="30"/>
        </w:rPr>
        <w:t xml:space="preserve"> nowych </w:t>
      </w:r>
      <w:r w:rsidR="0011594E">
        <w:rPr>
          <w:rFonts w:ascii="Arial" w:hAnsi="Arial" w:cs="Arial"/>
          <w:b/>
          <w:bCs/>
          <w:sz w:val="30"/>
          <w:szCs w:val="30"/>
        </w:rPr>
        <w:t>najemców</w:t>
      </w:r>
      <w:r w:rsidR="0011594E" w:rsidRPr="00CD52E3">
        <w:rPr>
          <w:rFonts w:ascii="Arial" w:hAnsi="Arial" w:cs="Arial"/>
          <w:b/>
          <w:bCs/>
          <w:sz w:val="30"/>
          <w:szCs w:val="30"/>
        </w:rPr>
        <w:t xml:space="preserve"> w centrach Gemini Park!</w:t>
      </w:r>
    </w:p>
    <w:p w14:paraId="2BD0BD64" w14:textId="77777777" w:rsidR="0011594E" w:rsidRDefault="0011594E" w:rsidP="0011594E">
      <w:pPr>
        <w:pStyle w:val="Bezodstpw"/>
        <w:jc w:val="both"/>
        <w:rPr>
          <w:rFonts w:ascii="Arial" w:hAnsi="Arial" w:cs="Arial"/>
        </w:rPr>
      </w:pPr>
    </w:p>
    <w:p w14:paraId="01FE676B" w14:textId="77777777" w:rsidR="0011594E" w:rsidRDefault="0011594E" w:rsidP="0011594E">
      <w:pPr>
        <w:pStyle w:val="Bezodstpw"/>
        <w:jc w:val="both"/>
        <w:rPr>
          <w:rFonts w:ascii="Arial" w:hAnsi="Arial" w:cs="Arial"/>
        </w:rPr>
      </w:pPr>
    </w:p>
    <w:p w14:paraId="17D22F4B" w14:textId="7FE950F7" w:rsidR="0011594E" w:rsidRPr="009A3194" w:rsidRDefault="0011594E" w:rsidP="0011594E">
      <w:pPr>
        <w:pStyle w:val="Bezodstpw"/>
        <w:jc w:val="both"/>
        <w:rPr>
          <w:rFonts w:ascii="Arial" w:hAnsi="Arial" w:cs="Arial"/>
          <w:b/>
          <w:bCs/>
          <w:sz w:val="26"/>
          <w:szCs w:val="26"/>
        </w:rPr>
      </w:pPr>
      <w:r w:rsidRPr="009A3194">
        <w:rPr>
          <w:rFonts w:ascii="Arial" w:hAnsi="Arial" w:cs="Arial"/>
          <w:b/>
          <w:bCs/>
          <w:sz w:val="26"/>
          <w:szCs w:val="26"/>
        </w:rPr>
        <w:t xml:space="preserve">Chociaż sezon urlopowy w pełni, </w:t>
      </w:r>
      <w:r>
        <w:rPr>
          <w:rFonts w:ascii="Arial" w:hAnsi="Arial" w:cs="Arial"/>
          <w:b/>
          <w:bCs/>
          <w:sz w:val="26"/>
          <w:szCs w:val="26"/>
        </w:rPr>
        <w:t>w centrach należących do Gemini Holding nie ma wakacji od nowych otwarć</w:t>
      </w:r>
      <w:r w:rsidRPr="009A3194">
        <w:rPr>
          <w:rFonts w:ascii="Arial" w:hAnsi="Arial" w:cs="Arial"/>
          <w:b/>
          <w:bCs/>
          <w:sz w:val="26"/>
          <w:szCs w:val="26"/>
        </w:rPr>
        <w:t xml:space="preserve">. </w:t>
      </w:r>
      <w:r>
        <w:rPr>
          <w:rFonts w:ascii="Arial" w:hAnsi="Arial" w:cs="Arial"/>
          <w:b/>
          <w:bCs/>
          <w:sz w:val="26"/>
          <w:szCs w:val="26"/>
        </w:rPr>
        <w:t>Obiekty</w:t>
      </w:r>
      <w:r w:rsidRPr="009A3194">
        <w:rPr>
          <w:rFonts w:ascii="Arial" w:hAnsi="Arial" w:cs="Arial"/>
          <w:b/>
          <w:bCs/>
          <w:sz w:val="26"/>
          <w:szCs w:val="26"/>
        </w:rPr>
        <w:t xml:space="preserve"> właśnie wzbogaciły się o kolejnych najemców. </w:t>
      </w:r>
    </w:p>
    <w:p w14:paraId="756D054B" w14:textId="77777777" w:rsidR="0011594E" w:rsidRPr="009A3194" w:rsidRDefault="0011594E" w:rsidP="0011594E">
      <w:pPr>
        <w:pStyle w:val="Bezodstpw"/>
        <w:jc w:val="both"/>
        <w:rPr>
          <w:rFonts w:ascii="Arial" w:hAnsi="Arial" w:cs="Arial"/>
          <w:b/>
          <w:bCs/>
          <w:sz w:val="26"/>
          <w:szCs w:val="26"/>
        </w:rPr>
      </w:pPr>
    </w:p>
    <w:p w14:paraId="7271162A" w14:textId="77777777" w:rsidR="0011594E" w:rsidRDefault="0011594E" w:rsidP="0011594E">
      <w:pPr>
        <w:pStyle w:val="Bezodstpw"/>
        <w:jc w:val="both"/>
        <w:rPr>
          <w:rFonts w:ascii="Arial" w:hAnsi="Arial" w:cs="Arial"/>
        </w:rPr>
      </w:pPr>
    </w:p>
    <w:p w14:paraId="776C3647" w14:textId="290B784C" w:rsidR="0011594E" w:rsidRPr="00522ACC" w:rsidRDefault="0011594E" w:rsidP="0011594E">
      <w:pPr>
        <w:pStyle w:val="Bezodstpw"/>
        <w:jc w:val="both"/>
        <w:rPr>
          <w:rFonts w:ascii="Arial" w:hAnsi="Arial" w:cs="Arial"/>
        </w:rPr>
      </w:pPr>
      <w:r w:rsidRPr="00522ACC">
        <w:rPr>
          <w:rFonts w:ascii="Arial" w:hAnsi="Arial" w:cs="Arial"/>
        </w:rPr>
        <w:t xml:space="preserve">Centra Gemini Park nie ustają w rozwoju </w:t>
      </w:r>
      <w:r w:rsidR="00D377D8" w:rsidRPr="00522ACC">
        <w:rPr>
          <w:rFonts w:ascii="Arial" w:hAnsi="Arial" w:cs="Arial"/>
        </w:rPr>
        <w:t>swoich ofert</w:t>
      </w:r>
      <w:r w:rsidRPr="00522ACC">
        <w:rPr>
          <w:rFonts w:ascii="Arial" w:hAnsi="Arial" w:cs="Arial"/>
        </w:rPr>
        <w:t xml:space="preserve">. </w:t>
      </w:r>
      <w:r w:rsidR="001E0BE8" w:rsidRPr="00522ACC">
        <w:rPr>
          <w:rFonts w:ascii="Arial" w:hAnsi="Arial" w:cs="Arial"/>
        </w:rPr>
        <w:t xml:space="preserve">Obecny </w:t>
      </w:r>
      <w:r w:rsidRPr="00522ACC">
        <w:rPr>
          <w:rFonts w:ascii="Arial" w:hAnsi="Arial" w:cs="Arial"/>
        </w:rPr>
        <w:t xml:space="preserve">rok pod tym względem </w:t>
      </w:r>
      <w:r w:rsidR="002324D9" w:rsidRPr="00522ACC">
        <w:rPr>
          <w:rFonts w:ascii="Arial" w:hAnsi="Arial" w:cs="Arial"/>
        </w:rPr>
        <w:t>jest</w:t>
      </w:r>
      <w:r w:rsidRPr="00522ACC">
        <w:rPr>
          <w:rFonts w:ascii="Arial" w:hAnsi="Arial" w:cs="Arial"/>
        </w:rPr>
        <w:t xml:space="preserve"> niezwykle owocny, przynosząc trzem </w:t>
      </w:r>
      <w:r w:rsidR="00D377D8" w:rsidRPr="00522ACC">
        <w:rPr>
          <w:rFonts w:ascii="Arial" w:hAnsi="Arial" w:cs="Arial"/>
        </w:rPr>
        <w:t>galeriom z portfolio krakowskiego holdingu</w:t>
      </w:r>
      <w:r w:rsidR="00F57F43" w:rsidRPr="00522ACC">
        <w:rPr>
          <w:rFonts w:ascii="Arial" w:hAnsi="Arial" w:cs="Arial"/>
        </w:rPr>
        <w:t xml:space="preserve"> </w:t>
      </w:r>
      <w:r w:rsidR="00AE2223" w:rsidRPr="00522ACC">
        <w:rPr>
          <w:rFonts w:ascii="Arial" w:hAnsi="Arial" w:cs="Arial"/>
        </w:rPr>
        <w:t xml:space="preserve">ponad </w:t>
      </w:r>
      <w:r w:rsidR="001E0BE8" w:rsidRPr="00522ACC">
        <w:rPr>
          <w:rFonts w:ascii="Arial" w:hAnsi="Arial" w:cs="Arial"/>
        </w:rPr>
        <w:t>20</w:t>
      </w:r>
      <w:r w:rsidRPr="00522ACC">
        <w:rPr>
          <w:rFonts w:ascii="Arial" w:hAnsi="Arial" w:cs="Arial"/>
        </w:rPr>
        <w:t xml:space="preserve"> nowych najemców</w:t>
      </w:r>
      <w:r w:rsidR="001E0BE8" w:rsidRPr="00522ACC">
        <w:rPr>
          <w:rFonts w:ascii="Arial" w:hAnsi="Arial" w:cs="Arial"/>
        </w:rPr>
        <w:t xml:space="preserve"> na łącznej powierzchni około </w:t>
      </w:r>
      <w:r w:rsidR="0074585E" w:rsidRPr="00522ACC">
        <w:rPr>
          <w:rFonts w:ascii="Arial" w:hAnsi="Arial" w:cs="Arial"/>
        </w:rPr>
        <w:t>17,5 tys.</w:t>
      </w:r>
      <w:r w:rsidR="001E0BE8" w:rsidRPr="00522ACC">
        <w:rPr>
          <w:rFonts w:ascii="Arial" w:hAnsi="Arial" w:cs="Arial"/>
        </w:rPr>
        <w:t xml:space="preserve"> m kw</w:t>
      </w:r>
      <w:r w:rsidRPr="00522ACC">
        <w:rPr>
          <w:rFonts w:ascii="Arial" w:hAnsi="Arial" w:cs="Arial"/>
        </w:rPr>
        <w:t xml:space="preserve">. Nie inaczej </w:t>
      </w:r>
      <w:r w:rsidR="009E3CDD" w:rsidRPr="00522ACC">
        <w:rPr>
          <w:rFonts w:ascii="Arial" w:hAnsi="Arial" w:cs="Arial"/>
        </w:rPr>
        <w:t xml:space="preserve">dzieje się w wakacyjnych miesiącach </w:t>
      </w:r>
      <w:r w:rsidR="008B6A45" w:rsidRPr="00522ACC">
        <w:rPr>
          <w:rFonts w:ascii="Arial" w:hAnsi="Arial" w:cs="Arial"/>
        </w:rPr>
        <w:t xml:space="preserve">- obiekty </w:t>
      </w:r>
      <w:r w:rsidRPr="00522ACC">
        <w:rPr>
          <w:rFonts w:ascii="Arial" w:hAnsi="Arial" w:cs="Arial"/>
        </w:rPr>
        <w:t xml:space="preserve">w Bielsku-Białej, Tarnowie i Tychach </w:t>
      </w:r>
      <w:r w:rsidR="008B6A45" w:rsidRPr="00522ACC">
        <w:rPr>
          <w:rFonts w:ascii="Arial" w:hAnsi="Arial" w:cs="Arial"/>
        </w:rPr>
        <w:t>zysk</w:t>
      </w:r>
      <w:r w:rsidR="00982550" w:rsidRPr="00522ACC">
        <w:rPr>
          <w:rFonts w:ascii="Arial" w:hAnsi="Arial" w:cs="Arial"/>
        </w:rPr>
        <w:t>u</w:t>
      </w:r>
      <w:r w:rsidR="008B6A45" w:rsidRPr="00522ACC">
        <w:rPr>
          <w:rFonts w:ascii="Arial" w:hAnsi="Arial" w:cs="Arial"/>
        </w:rPr>
        <w:t xml:space="preserve">ją </w:t>
      </w:r>
      <w:r w:rsidRPr="00522ACC">
        <w:rPr>
          <w:rFonts w:ascii="Arial" w:hAnsi="Arial" w:cs="Arial"/>
        </w:rPr>
        <w:t xml:space="preserve">łącznie </w:t>
      </w:r>
      <w:r w:rsidR="00D377D8" w:rsidRPr="00522ACC">
        <w:rPr>
          <w:rFonts w:ascii="Arial" w:hAnsi="Arial" w:cs="Arial"/>
        </w:rPr>
        <w:t>6</w:t>
      </w:r>
      <w:r w:rsidRPr="00522ACC">
        <w:rPr>
          <w:rFonts w:ascii="Arial" w:hAnsi="Arial" w:cs="Arial"/>
        </w:rPr>
        <w:t xml:space="preserve"> nowych najemców. </w:t>
      </w:r>
    </w:p>
    <w:p w14:paraId="0D6B26BA" w14:textId="77777777" w:rsidR="0011594E" w:rsidRDefault="0011594E" w:rsidP="0011594E">
      <w:pPr>
        <w:pStyle w:val="Bezodstpw"/>
        <w:jc w:val="both"/>
        <w:rPr>
          <w:rFonts w:ascii="Arial" w:hAnsi="Arial" w:cs="Arial"/>
        </w:rPr>
      </w:pPr>
    </w:p>
    <w:p w14:paraId="62B95475" w14:textId="24C2EAE5" w:rsidR="0011594E" w:rsidRPr="00F57F43" w:rsidRDefault="00D377D8" w:rsidP="0011594E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– </w:t>
      </w:r>
      <w:r w:rsidR="0011594E">
        <w:rPr>
          <w:rFonts w:ascii="Arial" w:hAnsi="Arial" w:cs="Arial"/>
        </w:rPr>
        <w:t>Realizowana obecnie strategia leasingowa w dużej mierze koncentruje się na wzbogacaniu tenant-mixów Gemini Park Bielsko-Biała, Gemini Park Tarnów i Gemini Park Tychy. Z jednej strony</w:t>
      </w:r>
      <w:r w:rsidR="00F57F43">
        <w:rPr>
          <w:rFonts w:ascii="Arial" w:hAnsi="Arial" w:cs="Arial"/>
        </w:rPr>
        <w:t>,</w:t>
      </w:r>
      <w:r w:rsidR="0011594E">
        <w:rPr>
          <w:rFonts w:ascii="Arial" w:hAnsi="Arial" w:cs="Arial"/>
        </w:rPr>
        <w:t xml:space="preserve"> wprowadzamy nowe marki, często unikalne. Z drugiej, tworzymy przestrzeń do rozwoju dotychczasowym najemcom</w:t>
      </w:r>
      <w:r w:rsidR="00F57F43">
        <w:rPr>
          <w:rFonts w:ascii="Arial" w:hAnsi="Arial" w:cs="Arial"/>
        </w:rPr>
        <w:t xml:space="preserve"> i ciekawym lokalnym konceptom</w:t>
      </w:r>
      <w:r w:rsidR="0011594E">
        <w:rPr>
          <w:rFonts w:ascii="Arial" w:hAnsi="Arial" w:cs="Arial"/>
        </w:rPr>
        <w:t>, któr</w:t>
      </w:r>
      <w:r w:rsidR="00F57F43">
        <w:rPr>
          <w:rFonts w:ascii="Arial" w:hAnsi="Arial" w:cs="Arial"/>
        </w:rPr>
        <w:t>e</w:t>
      </w:r>
      <w:r w:rsidR="0011594E">
        <w:rPr>
          <w:rFonts w:ascii="Arial" w:hAnsi="Arial" w:cs="Arial"/>
        </w:rPr>
        <w:t xml:space="preserve"> decydują się na inwestycje w naszych obiektach – </w:t>
      </w:r>
      <w:r w:rsidR="0011594E" w:rsidRPr="00AA17C7">
        <w:rPr>
          <w:rFonts w:ascii="Arial" w:hAnsi="Arial" w:cs="Arial"/>
          <w:b/>
          <w:bCs/>
        </w:rPr>
        <w:t xml:space="preserve">mówi Joanna </w:t>
      </w:r>
      <w:r w:rsidR="00F57F43">
        <w:rPr>
          <w:rFonts w:ascii="Arial" w:hAnsi="Arial" w:cs="Arial"/>
          <w:b/>
          <w:bCs/>
        </w:rPr>
        <w:t xml:space="preserve">Zemczak, </w:t>
      </w:r>
      <w:r w:rsidR="0011594E" w:rsidRPr="00AA17C7">
        <w:rPr>
          <w:rFonts w:ascii="Arial" w:hAnsi="Arial" w:cs="Arial"/>
          <w:b/>
          <w:bCs/>
        </w:rPr>
        <w:t xml:space="preserve">Head of Lease w Gemini Holding. </w:t>
      </w:r>
    </w:p>
    <w:p w14:paraId="7AE9F0C1" w14:textId="77777777" w:rsidR="0011594E" w:rsidRDefault="0011594E" w:rsidP="0011594E">
      <w:pPr>
        <w:pStyle w:val="Bezodstpw"/>
        <w:jc w:val="both"/>
        <w:rPr>
          <w:rFonts w:ascii="Arial" w:hAnsi="Arial" w:cs="Arial"/>
        </w:rPr>
      </w:pPr>
    </w:p>
    <w:p w14:paraId="2132C1B9" w14:textId="17EB799D" w:rsidR="00FE0201" w:rsidRDefault="0011594E" w:rsidP="0011594E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– To pozwala nam nie tylko na rozwój kluczowych dla pozycjonowania</w:t>
      </w:r>
      <w:r w:rsidR="00F57F43">
        <w:rPr>
          <w:rFonts w:ascii="Arial" w:hAnsi="Arial" w:cs="Arial"/>
        </w:rPr>
        <w:t xml:space="preserve"> galerii</w:t>
      </w:r>
      <w:r>
        <w:rPr>
          <w:rFonts w:ascii="Arial" w:hAnsi="Arial" w:cs="Arial"/>
        </w:rPr>
        <w:t xml:space="preserve"> segmentów oferty, ale także na dalsze umacnianie pozycji na lokalnych </w:t>
      </w:r>
      <w:r w:rsidR="00FE0201">
        <w:rPr>
          <w:rFonts w:ascii="Arial" w:hAnsi="Arial" w:cs="Arial"/>
        </w:rPr>
        <w:t>rynkach</w:t>
      </w:r>
      <w:r>
        <w:rPr>
          <w:rFonts w:ascii="Arial" w:hAnsi="Arial" w:cs="Arial"/>
        </w:rPr>
        <w:t xml:space="preserve"> jako destynacji zakupowej nr 1 dla całych rodzin – dodaje. Ten rozwój widać w praktyce. Przykładem </w:t>
      </w:r>
      <w:r w:rsidR="00522ACC">
        <w:rPr>
          <w:rFonts w:ascii="Arial" w:hAnsi="Arial" w:cs="Arial"/>
        </w:rPr>
        <w:t>jest planowany</w:t>
      </w:r>
      <w:r w:rsidR="003B64E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debiut marki </w:t>
      </w:r>
      <w:r w:rsidRPr="00FE0201">
        <w:rPr>
          <w:rFonts w:ascii="Arial" w:hAnsi="Arial" w:cs="Arial"/>
          <w:b/>
          <w:bCs/>
        </w:rPr>
        <w:t>Marylin</w:t>
      </w:r>
      <w:r>
        <w:rPr>
          <w:rFonts w:ascii="Arial" w:hAnsi="Arial" w:cs="Arial"/>
        </w:rPr>
        <w:t xml:space="preserve"> w </w:t>
      </w:r>
      <w:r w:rsidR="00D377D8">
        <w:rPr>
          <w:rFonts w:ascii="Arial" w:hAnsi="Arial" w:cs="Arial"/>
        </w:rPr>
        <w:t xml:space="preserve">bielskim Gemini Park. Nowy najemca </w:t>
      </w:r>
      <w:r w:rsidR="002016C8">
        <w:rPr>
          <w:rFonts w:ascii="Arial" w:hAnsi="Arial" w:cs="Arial"/>
        </w:rPr>
        <w:t xml:space="preserve">już </w:t>
      </w:r>
      <w:r w:rsidR="00543A7C">
        <w:rPr>
          <w:rFonts w:ascii="Arial" w:hAnsi="Arial" w:cs="Arial"/>
        </w:rPr>
        <w:t xml:space="preserve">wkrótce </w:t>
      </w:r>
      <w:r w:rsidR="00172451">
        <w:rPr>
          <w:rFonts w:ascii="Arial" w:hAnsi="Arial" w:cs="Arial"/>
        </w:rPr>
        <w:t xml:space="preserve">zajmie </w:t>
      </w:r>
      <w:r w:rsidR="00D377D8">
        <w:rPr>
          <w:rFonts w:ascii="Arial" w:hAnsi="Arial" w:cs="Arial"/>
        </w:rPr>
        <w:t xml:space="preserve">tu lokal mający </w:t>
      </w:r>
      <w:r w:rsidR="00172451">
        <w:rPr>
          <w:rFonts w:ascii="Arial" w:hAnsi="Arial" w:cs="Arial"/>
        </w:rPr>
        <w:t xml:space="preserve">54 </w:t>
      </w:r>
      <w:r w:rsidR="00D377D8">
        <w:rPr>
          <w:rFonts w:ascii="Arial" w:hAnsi="Arial" w:cs="Arial"/>
        </w:rPr>
        <w:t>m</w:t>
      </w:r>
      <w:r w:rsidR="00172451">
        <w:rPr>
          <w:rFonts w:ascii="Arial" w:hAnsi="Arial" w:cs="Arial"/>
        </w:rPr>
        <w:t xml:space="preserve"> kw</w:t>
      </w:r>
      <w:r w:rsidR="00F57F43">
        <w:rPr>
          <w:rFonts w:ascii="Arial" w:hAnsi="Arial" w:cs="Arial"/>
        </w:rPr>
        <w:t>.</w:t>
      </w:r>
    </w:p>
    <w:p w14:paraId="7BC61DA9" w14:textId="72FAF916" w:rsidR="0011594E" w:rsidRDefault="0011594E" w:rsidP="0011594E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3DADE773" w14:textId="3CA01DBB" w:rsidR="0011594E" w:rsidRDefault="0011594E" w:rsidP="0011594E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– Moda jest dziś jednym z filarów</w:t>
      </w:r>
      <w:r w:rsidR="00D377D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 oparciu o który rozwija się Gemini Park Bielsko-Biała. To galeria rodzinna, ale z mocnym akcentem fashion, na który składa się </w:t>
      </w:r>
      <w:r w:rsidR="00AE2223">
        <w:rPr>
          <w:rFonts w:ascii="Arial" w:hAnsi="Arial" w:cs="Arial"/>
        </w:rPr>
        <w:t>ponad</w:t>
      </w:r>
      <w:r>
        <w:rPr>
          <w:rFonts w:ascii="Arial" w:hAnsi="Arial" w:cs="Arial"/>
        </w:rPr>
        <w:t xml:space="preserve"> </w:t>
      </w:r>
      <w:r w:rsidR="00AE2223">
        <w:rPr>
          <w:rFonts w:ascii="Arial" w:hAnsi="Arial" w:cs="Arial"/>
        </w:rPr>
        <w:t>40</w:t>
      </w:r>
      <w:r>
        <w:rPr>
          <w:rFonts w:ascii="Arial" w:hAnsi="Arial" w:cs="Arial"/>
        </w:rPr>
        <w:t xml:space="preserve"> </w:t>
      </w:r>
      <w:r w:rsidR="00D377D8">
        <w:rPr>
          <w:rFonts w:ascii="Arial" w:hAnsi="Arial" w:cs="Arial"/>
        </w:rPr>
        <w:t>lokali</w:t>
      </w:r>
      <w:r>
        <w:rPr>
          <w:rFonts w:ascii="Arial" w:hAnsi="Arial" w:cs="Arial"/>
        </w:rPr>
        <w:t xml:space="preserve"> tej kategorii</w:t>
      </w:r>
      <w:r w:rsidR="00D377D8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Nowy sklep, oferujący m.in. bieliznę dla kobiet, mężczyzn i dzieci</w:t>
      </w:r>
      <w:r w:rsidR="00D377D8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dopełnia ten segment, sprawiając, że staje się on coraz bardziej kompletny – mówi. </w:t>
      </w:r>
    </w:p>
    <w:p w14:paraId="5394FEAB" w14:textId="77777777" w:rsidR="0011594E" w:rsidRDefault="0011594E" w:rsidP="0011594E">
      <w:pPr>
        <w:pStyle w:val="Bezodstpw"/>
        <w:jc w:val="both"/>
        <w:rPr>
          <w:rFonts w:ascii="Arial" w:hAnsi="Arial" w:cs="Arial"/>
        </w:rPr>
      </w:pPr>
    </w:p>
    <w:p w14:paraId="4BC6BF90" w14:textId="61728020" w:rsidR="00BE2E4E" w:rsidRDefault="0011594E" w:rsidP="0011594E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Podobnie zresztą jest w Gemini Park Tarnó</w:t>
      </w:r>
      <w:r w:rsidR="00342036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. </w:t>
      </w:r>
      <w:r w:rsidR="00342036">
        <w:rPr>
          <w:rFonts w:ascii="Arial" w:hAnsi="Arial" w:cs="Arial"/>
        </w:rPr>
        <w:t>W tym największym centrum handlowym we wschodniej Małopolsce</w:t>
      </w:r>
      <w:r>
        <w:rPr>
          <w:rFonts w:ascii="Arial" w:hAnsi="Arial" w:cs="Arial"/>
        </w:rPr>
        <w:t xml:space="preserve"> </w:t>
      </w:r>
      <w:r w:rsidR="002324D9">
        <w:rPr>
          <w:rFonts w:ascii="Arial" w:hAnsi="Arial" w:cs="Arial"/>
        </w:rPr>
        <w:t xml:space="preserve">jeszcze w sierpniu br. </w:t>
      </w:r>
      <w:r>
        <w:rPr>
          <w:rFonts w:ascii="Arial" w:hAnsi="Arial" w:cs="Arial"/>
        </w:rPr>
        <w:t>zadebiut</w:t>
      </w:r>
      <w:r w:rsidR="00172451">
        <w:rPr>
          <w:rFonts w:ascii="Arial" w:hAnsi="Arial" w:cs="Arial"/>
        </w:rPr>
        <w:t xml:space="preserve">uje </w:t>
      </w:r>
      <w:r>
        <w:rPr>
          <w:rFonts w:ascii="Arial" w:hAnsi="Arial" w:cs="Arial"/>
        </w:rPr>
        <w:t xml:space="preserve">mający </w:t>
      </w:r>
      <w:r w:rsidR="00172451">
        <w:rPr>
          <w:rFonts w:ascii="Arial" w:hAnsi="Arial" w:cs="Arial"/>
        </w:rPr>
        <w:t xml:space="preserve">78 </w:t>
      </w:r>
      <w:r>
        <w:rPr>
          <w:rFonts w:ascii="Arial" w:hAnsi="Arial" w:cs="Arial"/>
        </w:rPr>
        <w:t xml:space="preserve">m kw. salon </w:t>
      </w:r>
      <w:r w:rsidRPr="00504B84">
        <w:rPr>
          <w:rFonts w:ascii="Arial" w:hAnsi="Arial" w:cs="Arial"/>
          <w:b/>
          <w:bCs/>
        </w:rPr>
        <w:t>PITBULL West Coast</w:t>
      </w:r>
      <w:r>
        <w:rPr>
          <w:rFonts w:ascii="Arial" w:hAnsi="Arial" w:cs="Arial"/>
        </w:rPr>
        <w:t xml:space="preserve">. To już kolejny, po otwarciu m.in. HalfPrice i TK Maxx, </w:t>
      </w:r>
      <w:r w:rsidR="00342036">
        <w:rPr>
          <w:rFonts w:ascii="Arial" w:hAnsi="Arial" w:cs="Arial"/>
        </w:rPr>
        <w:t xml:space="preserve">nowy </w:t>
      </w:r>
      <w:r>
        <w:rPr>
          <w:rFonts w:ascii="Arial" w:hAnsi="Arial" w:cs="Arial"/>
        </w:rPr>
        <w:t xml:space="preserve">modowy akcent w tenant-mixie galerii. Co ciekawe, </w:t>
      </w:r>
      <w:r w:rsidR="00BE2E4E">
        <w:rPr>
          <w:rFonts w:ascii="Arial" w:hAnsi="Arial" w:cs="Arial"/>
        </w:rPr>
        <w:t>sieć</w:t>
      </w:r>
      <w:r>
        <w:rPr>
          <w:rFonts w:ascii="Arial" w:hAnsi="Arial" w:cs="Arial"/>
        </w:rPr>
        <w:t xml:space="preserve"> wcześniej ulokowała się także w bielskim i tyskim obiekcie</w:t>
      </w:r>
      <w:r w:rsidR="00172451">
        <w:rPr>
          <w:rFonts w:ascii="Arial" w:hAnsi="Arial" w:cs="Arial"/>
        </w:rPr>
        <w:t>.</w:t>
      </w:r>
    </w:p>
    <w:p w14:paraId="4E42537A" w14:textId="77777777" w:rsidR="00BE2E4E" w:rsidRDefault="00BE2E4E" w:rsidP="0011594E">
      <w:pPr>
        <w:pStyle w:val="Bezodstpw"/>
        <w:jc w:val="both"/>
        <w:rPr>
          <w:rFonts w:ascii="Arial" w:hAnsi="Arial" w:cs="Arial"/>
        </w:rPr>
      </w:pPr>
    </w:p>
    <w:p w14:paraId="750B8969" w14:textId="52ECE4A5" w:rsidR="0011594E" w:rsidRDefault="00BE2E4E" w:rsidP="0011594E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Segment fashion nie jest </w:t>
      </w:r>
      <w:r w:rsidR="00522ACC">
        <w:rPr>
          <w:rFonts w:ascii="Arial" w:hAnsi="Arial" w:cs="Arial"/>
        </w:rPr>
        <w:t xml:space="preserve">jednak </w:t>
      </w:r>
      <w:r>
        <w:rPr>
          <w:rFonts w:ascii="Arial" w:hAnsi="Arial" w:cs="Arial"/>
        </w:rPr>
        <w:t xml:space="preserve">jedynym, który się tu rozwija. </w:t>
      </w:r>
      <w:r w:rsidR="0011594E">
        <w:rPr>
          <w:rFonts w:ascii="Arial" w:hAnsi="Arial" w:cs="Arial"/>
        </w:rPr>
        <w:t>W</w:t>
      </w:r>
      <w:r w:rsidR="007631CD">
        <w:rPr>
          <w:rFonts w:ascii="Arial" w:hAnsi="Arial" w:cs="Arial"/>
        </w:rPr>
        <w:t xml:space="preserve"> ofercie</w:t>
      </w:r>
      <w:r w:rsidR="0011594E">
        <w:rPr>
          <w:rFonts w:ascii="Arial" w:hAnsi="Arial" w:cs="Arial"/>
        </w:rPr>
        <w:t xml:space="preserve"> centrum </w:t>
      </w:r>
      <w:r w:rsidR="007631CD">
        <w:rPr>
          <w:rFonts w:ascii="Arial" w:hAnsi="Arial" w:cs="Arial"/>
        </w:rPr>
        <w:t>pojawiła</w:t>
      </w:r>
      <w:r w:rsidR="0011594E">
        <w:rPr>
          <w:rFonts w:ascii="Arial" w:hAnsi="Arial" w:cs="Arial"/>
        </w:rPr>
        <w:t xml:space="preserve"> także </w:t>
      </w:r>
      <w:r w:rsidR="001810F4">
        <w:rPr>
          <w:rFonts w:ascii="Arial" w:hAnsi="Arial" w:cs="Arial"/>
        </w:rPr>
        <w:t>Trafika z</w:t>
      </w:r>
      <w:r w:rsidR="00535A7E">
        <w:rPr>
          <w:rFonts w:ascii="Arial" w:hAnsi="Arial" w:cs="Arial"/>
        </w:rPr>
        <w:t xml:space="preserve"> sieci </w:t>
      </w:r>
      <w:r w:rsidR="0011594E" w:rsidRPr="00522ACC">
        <w:rPr>
          <w:rFonts w:ascii="Arial" w:hAnsi="Arial" w:cs="Arial"/>
        </w:rPr>
        <w:t>Tabak</w:t>
      </w:r>
      <w:r w:rsidR="00F94176" w:rsidRPr="00522ACC">
        <w:rPr>
          <w:rFonts w:ascii="Arial" w:hAnsi="Arial" w:cs="Arial"/>
        </w:rPr>
        <w:t xml:space="preserve"> Polska</w:t>
      </w:r>
      <w:r w:rsidR="0011594E" w:rsidRPr="00522ACC">
        <w:rPr>
          <w:rFonts w:ascii="Arial" w:hAnsi="Arial" w:cs="Arial"/>
        </w:rPr>
        <w:t>.</w:t>
      </w:r>
      <w:r w:rsidR="0011594E">
        <w:rPr>
          <w:rFonts w:ascii="Arial" w:hAnsi="Arial" w:cs="Arial"/>
        </w:rPr>
        <w:t xml:space="preserve"> To pierwszy najemca tej kategorii w obiekcie. Marka, oferująca m.in. </w:t>
      </w:r>
      <w:r w:rsidR="00522ACC">
        <w:rPr>
          <w:rFonts w:ascii="Arial" w:hAnsi="Arial" w:cs="Arial"/>
        </w:rPr>
        <w:t xml:space="preserve">prasę, </w:t>
      </w:r>
      <w:r w:rsidR="0011594E">
        <w:rPr>
          <w:rFonts w:ascii="Arial" w:hAnsi="Arial" w:cs="Arial"/>
        </w:rPr>
        <w:t>wyroby z tytoniu</w:t>
      </w:r>
      <w:r w:rsidR="00522ACC">
        <w:rPr>
          <w:rFonts w:ascii="Arial" w:hAnsi="Arial" w:cs="Arial"/>
        </w:rPr>
        <w:t>, e-papierosy</w:t>
      </w:r>
      <w:r w:rsidR="0011594E">
        <w:rPr>
          <w:rFonts w:ascii="Arial" w:hAnsi="Arial" w:cs="Arial"/>
        </w:rPr>
        <w:t xml:space="preserve"> czy </w:t>
      </w:r>
      <w:r w:rsidR="00522ACC">
        <w:rPr>
          <w:rFonts w:ascii="Arial" w:hAnsi="Arial" w:cs="Arial"/>
        </w:rPr>
        <w:t>artykuły tytoniowe</w:t>
      </w:r>
      <w:r w:rsidR="0011594E">
        <w:rPr>
          <w:rFonts w:ascii="Arial" w:hAnsi="Arial" w:cs="Arial"/>
        </w:rPr>
        <w:t xml:space="preserve">, zdecydowała się na wynajem </w:t>
      </w:r>
      <w:r w:rsidR="00172451">
        <w:rPr>
          <w:rFonts w:ascii="Arial" w:hAnsi="Arial" w:cs="Arial"/>
        </w:rPr>
        <w:t xml:space="preserve">42 </w:t>
      </w:r>
      <w:r w:rsidR="0011594E">
        <w:rPr>
          <w:rFonts w:ascii="Arial" w:hAnsi="Arial" w:cs="Arial"/>
        </w:rPr>
        <w:t xml:space="preserve">m kw. </w:t>
      </w:r>
    </w:p>
    <w:p w14:paraId="56A38218" w14:textId="77777777" w:rsidR="0011594E" w:rsidRDefault="0011594E" w:rsidP="0011594E">
      <w:pPr>
        <w:pStyle w:val="Bezodstpw"/>
        <w:jc w:val="both"/>
        <w:rPr>
          <w:rFonts w:ascii="Arial" w:hAnsi="Arial" w:cs="Arial"/>
        </w:rPr>
      </w:pPr>
    </w:p>
    <w:p w14:paraId="59C2C3C9" w14:textId="26528836" w:rsidR="0011594E" w:rsidRDefault="0011594E" w:rsidP="0011594E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W podobne metraże zainwestował</w:t>
      </w:r>
      <w:r w:rsidR="003A2A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także </w:t>
      </w:r>
      <w:r w:rsidRPr="00504B84">
        <w:rPr>
          <w:rFonts w:ascii="Arial" w:hAnsi="Arial" w:cs="Arial"/>
          <w:b/>
          <w:bCs/>
        </w:rPr>
        <w:t>Prezent Marzeń</w:t>
      </w:r>
      <w:r>
        <w:rPr>
          <w:rFonts w:ascii="Arial" w:hAnsi="Arial" w:cs="Arial"/>
        </w:rPr>
        <w:t xml:space="preserve">, </w:t>
      </w:r>
      <w:r w:rsidR="003A2A37">
        <w:rPr>
          <w:rFonts w:ascii="Arial" w:hAnsi="Arial" w:cs="Arial"/>
        </w:rPr>
        <w:t>popularny</w:t>
      </w:r>
      <w:r>
        <w:rPr>
          <w:rFonts w:ascii="Arial" w:hAnsi="Arial" w:cs="Arial"/>
        </w:rPr>
        <w:t xml:space="preserve"> brand mający w swojej ofercie aż 4800 atrakcji</w:t>
      </w:r>
      <w:r w:rsidR="001810F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Najemca ten niedawno zadebiutował niemal jednocześnie w Gemini </w:t>
      </w:r>
      <w:r>
        <w:rPr>
          <w:rFonts w:ascii="Arial" w:hAnsi="Arial" w:cs="Arial"/>
        </w:rPr>
        <w:lastRenderedPageBreak/>
        <w:t>Park Bielsko-Biał</w:t>
      </w:r>
      <w:r w:rsidR="003A2A37">
        <w:rPr>
          <w:rFonts w:ascii="Arial" w:hAnsi="Arial" w:cs="Arial"/>
        </w:rPr>
        <w:t>a i Gemini</w:t>
      </w:r>
      <w:r>
        <w:rPr>
          <w:rFonts w:ascii="Arial" w:hAnsi="Arial" w:cs="Arial"/>
        </w:rPr>
        <w:t xml:space="preserve"> Park Tychy. Marka, wcześniej obecna na wyspach handlowych, wynajęła </w:t>
      </w:r>
      <w:r w:rsidR="00F921A8">
        <w:rPr>
          <w:rFonts w:ascii="Arial" w:hAnsi="Arial" w:cs="Arial"/>
        </w:rPr>
        <w:t xml:space="preserve">odpowiednio </w:t>
      </w:r>
      <w:r>
        <w:rPr>
          <w:rFonts w:ascii="Arial" w:hAnsi="Arial" w:cs="Arial"/>
        </w:rPr>
        <w:t>lokale o powierzchni 25 m kw. i 32 m kw.</w:t>
      </w:r>
    </w:p>
    <w:p w14:paraId="48065C1A" w14:textId="37082E82" w:rsidR="00342036" w:rsidRDefault="00342036" w:rsidP="0011594E">
      <w:pPr>
        <w:pStyle w:val="Bezodstpw"/>
        <w:jc w:val="both"/>
        <w:rPr>
          <w:rFonts w:ascii="Arial" w:hAnsi="Arial" w:cs="Arial"/>
        </w:rPr>
      </w:pPr>
    </w:p>
    <w:p w14:paraId="03D584D6" w14:textId="5E1F5489" w:rsidR="0011594E" w:rsidRPr="003032DF" w:rsidRDefault="00345B7C" w:rsidP="0011594E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– </w:t>
      </w:r>
      <w:r w:rsidR="00FE0201">
        <w:rPr>
          <w:rFonts w:ascii="Arial" w:hAnsi="Arial" w:cs="Arial"/>
        </w:rPr>
        <w:t>Najemcy</w:t>
      </w:r>
      <w:r w:rsidR="00342036">
        <w:rPr>
          <w:rFonts w:ascii="Arial" w:hAnsi="Arial" w:cs="Arial"/>
        </w:rPr>
        <w:t xml:space="preserve"> obecn</w:t>
      </w:r>
      <w:r w:rsidR="00FE0201">
        <w:rPr>
          <w:rFonts w:ascii="Arial" w:hAnsi="Arial" w:cs="Arial"/>
        </w:rPr>
        <w:t>i</w:t>
      </w:r>
      <w:r w:rsidR="00342036">
        <w:rPr>
          <w:rFonts w:ascii="Arial" w:hAnsi="Arial" w:cs="Arial"/>
        </w:rPr>
        <w:t xml:space="preserve"> u nas na wyspach handlowych coraz częściej przenoszą się</w:t>
      </w:r>
      <w:r w:rsidR="0047517A">
        <w:rPr>
          <w:rFonts w:ascii="Arial" w:hAnsi="Arial" w:cs="Arial"/>
        </w:rPr>
        <w:t xml:space="preserve"> do lokali</w:t>
      </w:r>
      <w:r w:rsidR="00342036">
        <w:rPr>
          <w:rFonts w:ascii="Arial" w:hAnsi="Arial" w:cs="Arial"/>
        </w:rPr>
        <w:t xml:space="preserve">, tym samym </w:t>
      </w:r>
      <w:r w:rsidR="003265A3">
        <w:rPr>
          <w:rFonts w:ascii="Arial" w:hAnsi="Arial" w:cs="Arial"/>
        </w:rPr>
        <w:t>poszerzając</w:t>
      </w:r>
      <w:r w:rsidR="0047517A">
        <w:rPr>
          <w:rFonts w:ascii="Arial" w:hAnsi="Arial" w:cs="Arial"/>
        </w:rPr>
        <w:t xml:space="preserve"> swoją </w:t>
      </w:r>
      <w:r w:rsidR="00342036">
        <w:rPr>
          <w:rFonts w:ascii="Arial" w:hAnsi="Arial" w:cs="Arial"/>
        </w:rPr>
        <w:t xml:space="preserve">działalność. </w:t>
      </w:r>
      <w:r w:rsidR="0011594E" w:rsidRPr="003032DF">
        <w:rPr>
          <w:rFonts w:ascii="Arial" w:hAnsi="Arial" w:cs="Arial"/>
        </w:rPr>
        <w:t xml:space="preserve">Dla wielu z nich to ważna decyzja biznesowa, za którą stoi </w:t>
      </w:r>
      <w:r w:rsidR="0011594E">
        <w:rPr>
          <w:rFonts w:ascii="Arial" w:hAnsi="Arial" w:cs="Arial"/>
        </w:rPr>
        <w:t>gruntowna</w:t>
      </w:r>
      <w:r w:rsidR="0011594E" w:rsidRPr="003032DF">
        <w:rPr>
          <w:rFonts w:ascii="Arial" w:hAnsi="Arial" w:cs="Arial"/>
        </w:rPr>
        <w:t xml:space="preserve"> analiza osiąganych na wyspie wyników, jak i pozycji galerii na lokalnym rynku</w:t>
      </w:r>
      <w:r w:rsidR="0047517A">
        <w:rPr>
          <w:rFonts w:ascii="Arial" w:hAnsi="Arial" w:cs="Arial"/>
        </w:rPr>
        <w:t xml:space="preserve">. Cieszy nas, że młode </w:t>
      </w:r>
      <w:r w:rsidR="003265A3">
        <w:rPr>
          <w:rFonts w:ascii="Arial" w:hAnsi="Arial" w:cs="Arial"/>
        </w:rPr>
        <w:t xml:space="preserve">brandy </w:t>
      </w:r>
      <w:r w:rsidR="0047517A">
        <w:rPr>
          <w:rFonts w:ascii="Arial" w:hAnsi="Arial" w:cs="Arial"/>
        </w:rPr>
        <w:t xml:space="preserve">wybierają nas na partnera w tym rozwoju, </w:t>
      </w:r>
      <w:r w:rsidR="003265A3">
        <w:rPr>
          <w:rFonts w:ascii="Arial" w:hAnsi="Arial" w:cs="Arial"/>
        </w:rPr>
        <w:t xml:space="preserve">dostrzegając tym samym potencjał naszych obiektów </w:t>
      </w:r>
      <w:r w:rsidR="0011594E" w:rsidRPr="00DB0B8C">
        <w:rPr>
          <w:rFonts w:ascii="Arial" w:hAnsi="Arial" w:cs="Arial"/>
        </w:rPr>
        <w:t>–</w:t>
      </w:r>
      <w:r w:rsidR="0011594E" w:rsidRPr="003032DF">
        <w:rPr>
          <w:rFonts w:ascii="Arial" w:hAnsi="Arial" w:cs="Arial"/>
          <w:b/>
          <w:bCs/>
        </w:rPr>
        <w:t xml:space="preserve"> </w:t>
      </w:r>
      <w:r w:rsidR="0011594E" w:rsidRPr="00BC6FA5">
        <w:rPr>
          <w:rFonts w:ascii="Arial" w:hAnsi="Arial" w:cs="Arial"/>
        </w:rPr>
        <w:t>mówi Head of Lease.</w:t>
      </w:r>
    </w:p>
    <w:p w14:paraId="3155BE64" w14:textId="77777777" w:rsidR="0011594E" w:rsidRPr="003032DF" w:rsidRDefault="0011594E" w:rsidP="0011594E">
      <w:pPr>
        <w:pStyle w:val="Bezodstpw"/>
        <w:jc w:val="both"/>
        <w:rPr>
          <w:rFonts w:ascii="Arial" w:hAnsi="Arial" w:cs="Arial"/>
        </w:rPr>
      </w:pPr>
    </w:p>
    <w:p w14:paraId="4175C218" w14:textId="38268BED" w:rsidR="0011594E" w:rsidRPr="003032DF" w:rsidRDefault="0011594E" w:rsidP="0011594E">
      <w:pPr>
        <w:pStyle w:val="Bezodstpw"/>
        <w:jc w:val="both"/>
        <w:rPr>
          <w:rFonts w:ascii="Arial" w:hAnsi="Arial" w:cs="Arial"/>
        </w:rPr>
      </w:pPr>
      <w:r w:rsidRPr="003032DF">
        <w:rPr>
          <w:rFonts w:ascii="Arial" w:hAnsi="Arial" w:cs="Arial"/>
        </w:rPr>
        <w:t xml:space="preserve">Ale nie tylko marki działające ogólnopolsko </w:t>
      </w:r>
      <w:r w:rsidR="003265A3">
        <w:rPr>
          <w:rFonts w:ascii="Arial" w:hAnsi="Arial" w:cs="Arial"/>
        </w:rPr>
        <w:t>wchodzą do galerii</w:t>
      </w:r>
      <w:r w:rsidRPr="003032DF">
        <w:rPr>
          <w:rFonts w:ascii="Arial" w:hAnsi="Arial" w:cs="Arial"/>
        </w:rPr>
        <w:t xml:space="preserve"> Gemini Park, także lokalne koncepty, popularne wśród mieszkańców. Przykładem jest niedawne otwarcie </w:t>
      </w:r>
      <w:r>
        <w:rPr>
          <w:rFonts w:ascii="Arial" w:hAnsi="Arial" w:cs="Arial"/>
        </w:rPr>
        <w:t xml:space="preserve">mającej 72 m kw. </w:t>
      </w:r>
      <w:r w:rsidRPr="003032DF">
        <w:rPr>
          <w:rFonts w:ascii="Arial" w:hAnsi="Arial" w:cs="Arial"/>
        </w:rPr>
        <w:t>piekarni</w:t>
      </w:r>
      <w:r w:rsidR="00855754">
        <w:rPr>
          <w:rFonts w:ascii="Arial" w:hAnsi="Arial" w:cs="Arial"/>
        </w:rPr>
        <w:t xml:space="preserve"> i </w:t>
      </w:r>
      <w:r w:rsidRPr="003032DF">
        <w:rPr>
          <w:rFonts w:ascii="Arial" w:hAnsi="Arial" w:cs="Arial"/>
        </w:rPr>
        <w:t xml:space="preserve">cukierni </w:t>
      </w:r>
      <w:r w:rsidRPr="00504B84">
        <w:rPr>
          <w:rFonts w:ascii="Arial" w:hAnsi="Arial" w:cs="Arial"/>
          <w:b/>
          <w:bCs/>
        </w:rPr>
        <w:t>Niedźbała</w:t>
      </w:r>
      <w:r w:rsidRPr="003032DF">
        <w:rPr>
          <w:rFonts w:ascii="Arial" w:hAnsi="Arial" w:cs="Arial"/>
        </w:rPr>
        <w:t xml:space="preserve"> w Gemini Park Tychy. To pierwszy sklep brandu w Tychach. Oprócz </w:t>
      </w:r>
      <w:r>
        <w:rPr>
          <w:rFonts w:ascii="Arial" w:hAnsi="Arial" w:cs="Arial"/>
        </w:rPr>
        <w:t xml:space="preserve">galerii, </w:t>
      </w:r>
      <w:r w:rsidRPr="003032DF">
        <w:rPr>
          <w:rFonts w:ascii="Arial" w:hAnsi="Arial" w:cs="Arial"/>
        </w:rPr>
        <w:t>Niedźbała ma także swoje punkty w Pszczynie, Czechowicach-Dziedzicach i Bielsku-Białej.</w:t>
      </w:r>
    </w:p>
    <w:p w14:paraId="5DA3DC4C" w14:textId="77777777" w:rsidR="0011594E" w:rsidRPr="003032DF" w:rsidRDefault="0011594E" w:rsidP="0011594E">
      <w:pPr>
        <w:pStyle w:val="Bezodstpw"/>
        <w:jc w:val="both"/>
        <w:rPr>
          <w:rFonts w:ascii="Arial" w:hAnsi="Arial" w:cs="Arial"/>
        </w:rPr>
      </w:pPr>
    </w:p>
    <w:p w14:paraId="724737AF" w14:textId="5018B02A" w:rsidR="0011594E" w:rsidRDefault="0011594E" w:rsidP="0011594E">
      <w:pPr>
        <w:pStyle w:val="Bezodstpw"/>
        <w:jc w:val="both"/>
        <w:rPr>
          <w:rFonts w:ascii="Arial" w:hAnsi="Arial" w:cs="Arial"/>
        </w:rPr>
      </w:pPr>
      <w:r w:rsidRPr="003032DF">
        <w:rPr>
          <w:rFonts w:ascii="Arial" w:hAnsi="Arial" w:cs="Arial"/>
        </w:rPr>
        <w:t xml:space="preserve">– Gemini Park Tychy to obiekt atrakcyjny zarówno dla dużych, sieciowych marek, ale także dla lokalnych, często rzemieślniczych </w:t>
      </w:r>
      <w:r>
        <w:rPr>
          <w:rFonts w:ascii="Arial" w:hAnsi="Arial" w:cs="Arial"/>
        </w:rPr>
        <w:t>brandów</w:t>
      </w:r>
      <w:r w:rsidRPr="003032DF">
        <w:rPr>
          <w:rFonts w:ascii="Arial" w:hAnsi="Arial" w:cs="Arial"/>
        </w:rPr>
        <w:t xml:space="preserve">. Doskonała lokalizacja i skomunikowanie galerii, ale także popularność i pozycja lidera dla takich </w:t>
      </w:r>
      <w:r>
        <w:rPr>
          <w:rFonts w:ascii="Arial" w:hAnsi="Arial" w:cs="Arial"/>
        </w:rPr>
        <w:t>marek</w:t>
      </w:r>
      <w:r w:rsidRPr="003032DF">
        <w:rPr>
          <w:rFonts w:ascii="Arial" w:hAnsi="Arial" w:cs="Arial"/>
        </w:rPr>
        <w:t xml:space="preserve"> są niezwykle atrakcyjne. Zapewnia to udany debiut, ale także szybkie dotarcie do klienta, który poszukuje </w:t>
      </w:r>
      <w:r w:rsidR="00E160B0">
        <w:rPr>
          <w:rFonts w:ascii="Arial" w:hAnsi="Arial" w:cs="Arial"/>
        </w:rPr>
        <w:t xml:space="preserve">lokalnych </w:t>
      </w:r>
      <w:r w:rsidRPr="003032DF">
        <w:rPr>
          <w:rFonts w:ascii="Arial" w:hAnsi="Arial" w:cs="Arial"/>
        </w:rPr>
        <w:t xml:space="preserve">produktów dobrej jakości– </w:t>
      </w:r>
      <w:r>
        <w:rPr>
          <w:rFonts w:ascii="Arial" w:hAnsi="Arial" w:cs="Arial"/>
        </w:rPr>
        <w:t>tłumaczy</w:t>
      </w:r>
      <w:r w:rsidRPr="003032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przedstawicielka leasingu</w:t>
      </w:r>
      <w:r w:rsidRPr="003032DF">
        <w:rPr>
          <w:rFonts w:ascii="Arial" w:hAnsi="Arial" w:cs="Arial"/>
        </w:rPr>
        <w:t>.</w:t>
      </w:r>
    </w:p>
    <w:p w14:paraId="313019E1" w14:textId="77777777" w:rsidR="0011594E" w:rsidRDefault="0011594E" w:rsidP="0011594E">
      <w:pPr>
        <w:pStyle w:val="Bezodstpw"/>
        <w:jc w:val="both"/>
        <w:rPr>
          <w:rFonts w:ascii="Arial" w:hAnsi="Arial" w:cs="Arial"/>
        </w:rPr>
      </w:pPr>
    </w:p>
    <w:p w14:paraId="1D5D9665" w14:textId="11BF16DC" w:rsidR="0011594E" w:rsidRDefault="0011594E" w:rsidP="0011594E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Co sprawia, że centra Gemini Park są dziś magnesem dla marek? Joanna Zemczak, wskazuje 5 kluczowych czynników decydujących o potencjale leasingowym. – Przede wszystkim wszystkie trzy centra mają silną, stabilną pozycję</w:t>
      </w:r>
      <w:r w:rsidR="003265A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lokalnych liderów. Każd</w:t>
      </w:r>
      <w:r w:rsidR="003265A3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z tych </w:t>
      </w:r>
      <w:r w:rsidR="003265A3">
        <w:rPr>
          <w:rFonts w:ascii="Arial" w:hAnsi="Arial" w:cs="Arial"/>
        </w:rPr>
        <w:t>galerii</w:t>
      </w:r>
      <w:r>
        <w:rPr>
          <w:rFonts w:ascii="Arial" w:hAnsi="Arial" w:cs="Arial"/>
        </w:rPr>
        <w:t xml:space="preserve"> stale też rozwija </w:t>
      </w:r>
      <w:r w:rsidR="003265A3">
        <w:rPr>
          <w:rFonts w:ascii="Arial" w:hAnsi="Arial" w:cs="Arial"/>
        </w:rPr>
        <w:t xml:space="preserve">się </w:t>
      </w:r>
      <w:r>
        <w:rPr>
          <w:rFonts w:ascii="Arial" w:hAnsi="Arial" w:cs="Arial"/>
        </w:rPr>
        <w:t xml:space="preserve">i to zarówno w takich obszarach jak leasing, jak również inwestując w swoją przestrzeń. To tworzy </w:t>
      </w:r>
      <w:r w:rsidR="00BE2E4E">
        <w:rPr>
          <w:rFonts w:ascii="Arial" w:hAnsi="Arial" w:cs="Arial"/>
        </w:rPr>
        <w:t>naszym partnerom</w:t>
      </w:r>
      <w:r>
        <w:rPr>
          <w:rFonts w:ascii="Arial" w:hAnsi="Arial" w:cs="Arial"/>
        </w:rPr>
        <w:t xml:space="preserve"> atrakcyjne</w:t>
      </w:r>
      <w:r w:rsidR="003265A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otoczenie, w którym chcą się lokować – mówi.</w:t>
      </w:r>
    </w:p>
    <w:p w14:paraId="2A5F6960" w14:textId="77777777" w:rsidR="0011594E" w:rsidRDefault="0011594E" w:rsidP="0011594E">
      <w:pPr>
        <w:pStyle w:val="Bezodstpw"/>
        <w:jc w:val="both"/>
        <w:rPr>
          <w:rFonts w:ascii="Arial" w:hAnsi="Arial" w:cs="Arial"/>
        </w:rPr>
      </w:pPr>
    </w:p>
    <w:p w14:paraId="295A42B2" w14:textId="30F063E3" w:rsidR="0011594E" w:rsidRDefault="003265A3" w:rsidP="0011594E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– </w:t>
      </w:r>
      <w:r w:rsidR="0011594E" w:rsidRPr="00855754">
        <w:rPr>
          <w:rFonts w:ascii="Arial" w:hAnsi="Arial" w:cs="Arial"/>
        </w:rPr>
        <w:t xml:space="preserve">Nie bez znaczenia są także niezwykle szerokie i chłonne rynki konsumenckie, na których działają obiekty, a także wyniki, jakie centra osiągają, co z kolei jest zasługą </w:t>
      </w:r>
      <w:r w:rsidR="003A2A37" w:rsidRPr="00855754">
        <w:rPr>
          <w:rFonts w:ascii="Arial" w:hAnsi="Arial" w:cs="Arial"/>
        </w:rPr>
        <w:t>szerokich</w:t>
      </w:r>
      <w:r w:rsidR="0011594E" w:rsidRPr="00855754">
        <w:rPr>
          <w:rFonts w:ascii="Arial" w:hAnsi="Arial" w:cs="Arial"/>
        </w:rPr>
        <w:t xml:space="preserve">, dopasowanych lokalnie ofert, ale także skutecznego marketingu. </w:t>
      </w:r>
      <w:r w:rsidR="00855754" w:rsidRPr="00FD7C54">
        <w:rPr>
          <w:rFonts w:ascii="Arial" w:hAnsi="Arial" w:cs="Arial"/>
        </w:rPr>
        <w:t xml:space="preserve">Ważne </w:t>
      </w:r>
      <w:r w:rsidR="0011594E" w:rsidRPr="00FD7C54">
        <w:rPr>
          <w:rFonts w:ascii="Arial" w:hAnsi="Arial" w:cs="Arial"/>
        </w:rPr>
        <w:t>jest także bezpośrednie otoczenie.</w:t>
      </w:r>
      <w:r w:rsidR="0011594E" w:rsidRPr="00855754">
        <w:rPr>
          <w:rFonts w:ascii="Arial" w:hAnsi="Arial" w:cs="Arial"/>
        </w:rPr>
        <w:t xml:space="preserve"> Każde z centrów Gemini Park położone w sąsiedztwie dużych</w:t>
      </w:r>
      <w:r w:rsidR="0011594E">
        <w:rPr>
          <w:rFonts w:ascii="Arial" w:hAnsi="Arial" w:cs="Arial"/>
        </w:rPr>
        <w:t xml:space="preserve"> kompleksów mieszkaniowych, co zapewnia stały i codzienny napływ klientów – dodaje. </w:t>
      </w:r>
    </w:p>
    <w:p w14:paraId="5B97D0D4" w14:textId="6A3335BF" w:rsidR="003265A3" w:rsidRDefault="003265A3" w:rsidP="0011594E">
      <w:pPr>
        <w:pStyle w:val="Bezodstpw"/>
        <w:jc w:val="both"/>
        <w:rPr>
          <w:rFonts w:ascii="Arial" w:hAnsi="Arial" w:cs="Arial"/>
        </w:rPr>
      </w:pPr>
    </w:p>
    <w:p w14:paraId="49A1CD55" w14:textId="77777777" w:rsidR="003265A3" w:rsidRDefault="003265A3" w:rsidP="0011594E">
      <w:pPr>
        <w:pStyle w:val="Bezodstpw"/>
        <w:jc w:val="both"/>
      </w:pPr>
    </w:p>
    <w:p w14:paraId="0B55D6E7" w14:textId="7DA1233D" w:rsidR="00841D2D" w:rsidRPr="00EF248F" w:rsidRDefault="00841D2D" w:rsidP="00323C1E">
      <w:pPr>
        <w:pStyle w:val="Bezodstpw"/>
        <w:jc w:val="both"/>
        <w:rPr>
          <w:rFonts w:ascii="Arial" w:hAnsi="Arial" w:cs="Arial"/>
        </w:rPr>
      </w:pPr>
      <w:r w:rsidRPr="00EF248F">
        <w:rPr>
          <w:rFonts w:ascii="Arial" w:hAnsi="Arial" w:cs="Arial"/>
          <w:lang w:eastAsia="pl-PL"/>
        </w:rPr>
        <w:t>Źródło: Gemini Holding/Guarana PR</w:t>
      </w:r>
    </w:p>
    <w:p w14:paraId="0AA485FF" w14:textId="77777777" w:rsidR="00C92E43" w:rsidRPr="00EF248F" w:rsidRDefault="00841D2D" w:rsidP="00323C1E">
      <w:pPr>
        <w:pStyle w:val="Bezodstpw"/>
        <w:jc w:val="both"/>
        <w:rPr>
          <w:rFonts w:ascii="Arial" w:hAnsi="Arial" w:cs="Arial"/>
          <w:sz w:val="18"/>
          <w:szCs w:val="18"/>
          <w:lang w:val="en-US"/>
        </w:rPr>
      </w:pPr>
      <w:r w:rsidRPr="00EF248F">
        <w:rPr>
          <w:rFonts w:ascii="Arial" w:hAnsi="Arial" w:cs="Arial"/>
          <w:lang w:eastAsia="pl-PL"/>
        </w:rPr>
        <w:br/>
      </w:r>
      <w:r w:rsidR="00AE6201" w:rsidRPr="00EF248F">
        <w:rPr>
          <w:rFonts w:ascii="Arial" w:hAnsi="Arial" w:cs="Arial"/>
          <w:b/>
          <w:bCs/>
          <w:sz w:val="18"/>
          <w:szCs w:val="18"/>
        </w:rPr>
        <w:t>Gemini Holding Sp. z o.o.</w:t>
      </w:r>
      <w:r w:rsidR="00AE6201" w:rsidRPr="00EF248F">
        <w:rPr>
          <w:rFonts w:ascii="Arial" w:hAnsi="Arial" w:cs="Arial"/>
          <w:sz w:val="18"/>
          <w:szCs w:val="18"/>
        </w:rPr>
        <w:t xml:space="preserve"> to wielokrotnie nagradzana, zorientowana na nowoczesne inwestycje polska firma deweloperska, która od blisko 30 lat z sukcesem rozwija swoje portfolio, a także wspiera największych graczy rynkowych w realizacji inwestycji. Od ponad dekady Gemini Holding rozwija własne portfolio, tworząc sieć centrów handlowych Gemini Park. Do aktywów będących własnością firmy należą dziś 3 obiekty – Gemini Park Bielsko-Biała, Gemini Park Tarnów oraz Gemini Park Tychy. W sumie holding skupia w swoich rękach 131 000 m kw. GLA powierzchni handlowej. </w:t>
      </w:r>
      <w:r w:rsidR="00AE6201" w:rsidRPr="00EF248F">
        <w:rPr>
          <w:rFonts w:ascii="Arial" w:hAnsi="Arial" w:cs="Arial"/>
          <w:sz w:val="18"/>
          <w:szCs w:val="18"/>
          <w:lang w:val="en-US"/>
        </w:rPr>
        <w:t>Firma wyróżniana nagrodami m.in. European Property Awards, Eurobuild Awards, PRCH Retail Awards i CEE Retail Award</w:t>
      </w:r>
      <w:r w:rsidR="00425BDD" w:rsidRPr="00EF248F">
        <w:rPr>
          <w:rFonts w:ascii="Arial" w:hAnsi="Arial" w:cs="Arial"/>
          <w:sz w:val="18"/>
          <w:szCs w:val="18"/>
          <w:lang w:val="en-US"/>
        </w:rPr>
        <w:t xml:space="preserve">. </w:t>
      </w:r>
    </w:p>
    <w:p w14:paraId="772214DC" w14:textId="7D99A6E4" w:rsidR="00841D2D" w:rsidRPr="00EF248F" w:rsidRDefault="00841D2D" w:rsidP="00323C1E">
      <w:pPr>
        <w:pStyle w:val="Bezodstpw"/>
        <w:jc w:val="both"/>
        <w:rPr>
          <w:rFonts w:ascii="Arial" w:hAnsi="Arial" w:cs="Arial"/>
          <w:sz w:val="18"/>
          <w:szCs w:val="18"/>
          <w:lang w:val="en-US"/>
        </w:rPr>
      </w:pPr>
      <w:r w:rsidRPr="00EF248F">
        <w:rPr>
          <w:rFonts w:ascii="Arial" w:hAnsi="Arial" w:cs="Arial"/>
          <w:sz w:val="18"/>
          <w:szCs w:val="18"/>
          <w:lang w:val="en-US" w:eastAsia="pl-PL"/>
        </w:rPr>
        <w:br/>
      </w:r>
    </w:p>
    <w:p w14:paraId="01111849" w14:textId="77777777" w:rsidR="00330E7C" w:rsidRPr="00EF248F" w:rsidRDefault="00330E7C" w:rsidP="00D775BD">
      <w:pPr>
        <w:pStyle w:val="Bezodstpw"/>
        <w:jc w:val="both"/>
        <w:rPr>
          <w:rFonts w:ascii="Arial" w:hAnsi="Arial" w:cs="Arial"/>
          <w:lang w:val="en-US"/>
        </w:rPr>
      </w:pPr>
    </w:p>
    <w:sectPr w:rsidR="00330E7C" w:rsidRPr="00EF248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6B9A9" w14:textId="77777777" w:rsidR="00D5051A" w:rsidRDefault="00D5051A">
      <w:pPr>
        <w:spacing w:after="0" w:line="240" w:lineRule="auto"/>
      </w:pPr>
      <w:r>
        <w:separator/>
      </w:r>
    </w:p>
  </w:endnote>
  <w:endnote w:type="continuationSeparator" w:id="0">
    <w:p w14:paraId="21550D2A" w14:textId="77777777" w:rsidR="00D5051A" w:rsidRDefault="00D50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7C58F" w14:textId="77777777" w:rsidR="00D5051A" w:rsidRDefault="00D5051A">
      <w:pPr>
        <w:spacing w:after="0" w:line="240" w:lineRule="auto"/>
      </w:pPr>
      <w:r>
        <w:separator/>
      </w:r>
    </w:p>
  </w:footnote>
  <w:footnote w:type="continuationSeparator" w:id="0">
    <w:p w14:paraId="1AE90CA9" w14:textId="77777777" w:rsidR="00D5051A" w:rsidRDefault="00D505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73DEB" w14:textId="77777777" w:rsidR="004D703B" w:rsidRDefault="003D7B9B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22E32F53" wp14:editId="009B36EF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D2D"/>
    <w:rsid w:val="0000256C"/>
    <w:rsid w:val="0000628F"/>
    <w:rsid w:val="00021B82"/>
    <w:rsid w:val="00023662"/>
    <w:rsid w:val="00032079"/>
    <w:rsid w:val="000331DA"/>
    <w:rsid w:val="00034B23"/>
    <w:rsid w:val="000443DC"/>
    <w:rsid w:val="00047D4A"/>
    <w:rsid w:val="0006565B"/>
    <w:rsid w:val="000668D4"/>
    <w:rsid w:val="00077569"/>
    <w:rsid w:val="00081EC6"/>
    <w:rsid w:val="00084BE8"/>
    <w:rsid w:val="000A7CDD"/>
    <w:rsid w:val="000C054A"/>
    <w:rsid w:val="0010039D"/>
    <w:rsid w:val="0011594E"/>
    <w:rsid w:val="00153D50"/>
    <w:rsid w:val="00157792"/>
    <w:rsid w:val="00162C51"/>
    <w:rsid w:val="00172451"/>
    <w:rsid w:val="001810F4"/>
    <w:rsid w:val="00197BD2"/>
    <w:rsid w:val="001A2620"/>
    <w:rsid w:val="001A69CB"/>
    <w:rsid w:val="001B4D84"/>
    <w:rsid w:val="001B5B18"/>
    <w:rsid w:val="001B7C74"/>
    <w:rsid w:val="001D220A"/>
    <w:rsid w:val="001E0BE8"/>
    <w:rsid w:val="001E128F"/>
    <w:rsid w:val="001F19FB"/>
    <w:rsid w:val="002016C8"/>
    <w:rsid w:val="00207336"/>
    <w:rsid w:val="00220750"/>
    <w:rsid w:val="00227755"/>
    <w:rsid w:val="002324D9"/>
    <w:rsid w:val="0024162D"/>
    <w:rsid w:val="00285221"/>
    <w:rsid w:val="002A0BD8"/>
    <w:rsid w:val="002A47DD"/>
    <w:rsid w:val="002A5C7A"/>
    <w:rsid w:val="002B2271"/>
    <w:rsid w:val="002D21FA"/>
    <w:rsid w:val="002D6BFF"/>
    <w:rsid w:val="002D6EEC"/>
    <w:rsid w:val="002E1952"/>
    <w:rsid w:val="002F1B36"/>
    <w:rsid w:val="00316904"/>
    <w:rsid w:val="00317130"/>
    <w:rsid w:val="00323C1E"/>
    <w:rsid w:val="003265A3"/>
    <w:rsid w:val="00330E7C"/>
    <w:rsid w:val="00342036"/>
    <w:rsid w:val="00344024"/>
    <w:rsid w:val="00345B7C"/>
    <w:rsid w:val="003524DB"/>
    <w:rsid w:val="003611F1"/>
    <w:rsid w:val="003724CD"/>
    <w:rsid w:val="00372D8B"/>
    <w:rsid w:val="00374318"/>
    <w:rsid w:val="00384EC7"/>
    <w:rsid w:val="00387D09"/>
    <w:rsid w:val="003A0FCE"/>
    <w:rsid w:val="003A2A37"/>
    <w:rsid w:val="003A4048"/>
    <w:rsid w:val="003A7457"/>
    <w:rsid w:val="003B3DF5"/>
    <w:rsid w:val="003B64E9"/>
    <w:rsid w:val="003B7840"/>
    <w:rsid w:val="003C0F11"/>
    <w:rsid w:val="003C3338"/>
    <w:rsid w:val="003D197D"/>
    <w:rsid w:val="003D3665"/>
    <w:rsid w:val="003D7B9B"/>
    <w:rsid w:val="003F2E21"/>
    <w:rsid w:val="003F3A0F"/>
    <w:rsid w:val="00412F57"/>
    <w:rsid w:val="00425BDD"/>
    <w:rsid w:val="00427B91"/>
    <w:rsid w:val="00453FA6"/>
    <w:rsid w:val="004563A3"/>
    <w:rsid w:val="0047517A"/>
    <w:rsid w:val="004754FA"/>
    <w:rsid w:val="004830E8"/>
    <w:rsid w:val="0049012F"/>
    <w:rsid w:val="00495E90"/>
    <w:rsid w:val="004A4C3C"/>
    <w:rsid w:val="004B070C"/>
    <w:rsid w:val="004B2824"/>
    <w:rsid w:val="004D27FD"/>
    <w:rsid w:val="004E2FB0"/>
    <w:rsid w:val="00504B84"/>
    <w:rsid w:val="00522ACC"/>
    <w:rsid w:val="00525561"/>
    <w:rsid w:val="0052773A"/>
    <w:rsid w:val="00535A7E"/>
    <w:rsid w:val="0054355B"/>
    <w:rsid w:val="00543A7C"/>
    <w:rsid w:val="00591E13"/>
    <w:rsid w:val="00593036"/>
    <w:rsid w:val="00597247"/>
    <w:rsid w:val="005B068F"/>
    <w:rsid w:val="005D45D6"/>
    <w:rsid w:val="005F184D"/>
    <w:rsid w:val="00603750"/>
    <w:rsid w:val="006466AF"/>
    <w:rsid w:val="0065606E"/>
    <w:rsid w:val="006618E1"/>
    <w:rsid w:val="00676FE6"/>
    <w:rsid w:val="006958FC"/>
    <w:rsid w:val="006B767A"/>
    <w:rsid w:val="006D150A"/>
    <w:rsid w:val="006D2827"/>
    <w:rsid w:val="006D7B65"/>
    <w:rsid w:val="006E0CEE"/>
    <w:rsid w:val="006E1F13"/>
    <w:rsid w:val="006F143D"/>
    <w:rsid w:val="006F3BB5"/>
    <w:rsid w:val="006F3EDA"/>
    <w:rsid w:val="00715B1E"/>
    <w:rsid w:val="0071764B"/>
    <w:rsid w:val="00725D09"/>
    <w:rsid w:val="0074585E"/>
    <w:rsid w:val="007631CD"/>
    <w:rsid w:val="0077712A"/>
    <w:rsid w:val="00786179"/>
    <w:rsid w:val="0078688F"/>
    <w:rsid w:val="007A7542"/>
    <w:rsid w:val="007B6BCA"/>
    <w:rsid w:val="007C1518"/>
    <w:rsid w:val="007C67DA"/>
    <w:rsid w:val="00834484"/>
    <w:rsid w:val="00841D2D"/>
    <w:rsid w:val="00855754"/>
    <w:rsid w:val="00856ACA"/>
    <w:rsid w:val="00876FD5"/>
    <w:rsid w:val="008B3366"/>
    <w:rsid w:val="008B6A45"/>
    <w:rsid w:val="00902B2F"/>
    <w:rsid w:val="00947121"/>
    <w:rsid w:val="00952DEC"/>
    <w:rsid w:val="0095710A"/>
    <w:rsid w:val="0095785C"/>
    <w:rsid w:val="00977708"/>
    <w:rsid w:val="00982550"/>
    <w:rsid w:val="009913DD"/>
    <w:rsid w:val="009930E8"/>
    <w:rsid w:val="009949D3"/>
    <w:rsid w:val="009B1A6D"/>
    <w:rsid w:val="009E2E52"/>
    <w:rsid w:val="009E3CDD"/>
    <w:rsid w:val="00A01B19"/>
    <w:rsid w:val="00A21767"/>
    <w:rsid w:val="00A474AA"/>
    <w:rsid w:val="00A53AFC"/>
    <w:rsid w:val="00A6555D"/>
    <w:rsid w:val="00A76F40"/>
    <w:rsid w:val="00A94B47"/>
    <w:rsid w:val="00AD3C51"/>
    <w:rsid w:val="00AD66C1"/>
    <w:rsid w:val="00AE2223"/>
    <w:rsid w:val="00AE6201"/>
    <w:rsid w:val="00AF1ED8"/>
    <w:rsid w:val="00AF7FA3"/>
    <w:rsid w:val="00B06200"/>
    <w:rsid w:val="00B63623"/>
    <w:rsid w:val="00B703D6"/>
    <w:rsid w:val="00B77C0C"/>
    <w:rsid w:val="00B9020B"/>
    <w:rsid w:val="00B90F1E"/>
    <w:rsid w:val="00B9138F"/>
    <w:rsid w:val="00BA14FC"/>
    <w:rsid w:val="00BB3011"/>
    <w:rsid w:val="00BB47A3"/>
    <w:rsid w:val="00BB4E93"/>
    <w:rsid w:val="00BB7A2A"/>
    <w:rsid w:val="00BE2E4E"/>
    <w:rsid w:val="00BE5D49"/>
    <w:rsid w:val="00BF4788"/>
    <w:rsid w:val="00C005B7"/>
    <w:rsid w:val="00C046B8"/>
    <w:rsid w:val="00C23A9F"/>
    <w:rsid w:val="00C6167F"/>
    <w:rsid w:val="00C75C01"/>
    <w:rsid w:val="00C76E2E"/>
    <w:rsid w:val="00C771AB"/>
    <w:rsid w:val="00C92E43"/>
    <w:rsid w:val="00C959DB"/>
    <w:rsid w:val="00CA158B"/>
    <w:rsid w:val="00CE015E"/>
    <w:rsid w:val="00CE577B"/>
    <w:rsid w:val="00D2093F"/>
    <w:rsid w:val="00D377D8"/>
    <w:rsid w:val="00D5051A"/>
    <w:rsid w:val="00D670FA"/>
    <w:rsid w:val="00D7411A"/>
    <w:rsid w:val="00D775BD"/>
    <w:rsid w:val="00D809B8"/>
    <w:rsid w:val="00D83047"/>
    <w:rsid w:val="00D9333E"/>
    <w:rsid w:val="00DA29A5"/>
    <w:rsid w:val="00DC2C34"/>
    <w:rsid w:val="00DC5D01"/>
    <w:rsid w:val="00DC5FA3"/>
    <w:rsid w:val="00DD2719"/>
    <w:rsid w:val="00DD6801"/>
    <w:rsid w:val="00DF2580"/>
    <w:rsid w:val="00DF2DCA"/>
    <w:rsid w:val="00E04363"/>
    <w:rsid w:val="00E05E02"/>
    <w:rsid w:val="00E1171B"/>
    <w:rsid w:val="00E160B0"/>
    <w:rsid w:val="00E33721"/>
    <w:rsid w:val="00E37490"/>
    <w:rsid w:val="00E67DD3"/>
    <w:rsid w:val="00E74CAB"/>
    <w:rsid w:val="00E80B55"/>
    <w:rsid w:val="00E9378D"/>
    <w:rsid w:val="00E962B3"/>
    <w:rsid w:val="00EC03F9"/>
    <w:rsid w:val="00EC6A53"/>
    <w:rsid w:val="00EF248F"/>
    <w:rsid w:val="00EF75E6"/>
    <w:rsid w:val="00F103D1"/>
    <w:rsid w:val="00F1354B"/>
    <w:rsid w:val="00F319F8"/>
    <w:rsid w:val="00F53A30"/>
    <w:rsid w:val="00F57F43"/>
    <w:rsid w:val="00F634FB"/>
    <w:rsid w:val="00F6723E"/>
    <w:rsid w:val="00F70B19"/>
    <w:rsid w:val="00F75014"/>
    <w:rsid w:val="00F75DDF"/>
    <w:rsid w:val="00F921A8"/>
    <w:rsid w:val="00F94176"/>
    <w:rsid w:val="00FA06F9"/>
    <w:rsid w:val="00FB2D0F"/>
    <w:rsid w:val="00FB343E"/>
    <w:rsid w:val="00FC190E"/>
    <w:rsid w:val="00FC5B9C"/>
    <w:rsid w:val="00FC749F"/>
    <w:rsid w:val="00FD7C54"/>
    <w:rsid w:val="00FE0136"/>
    <w:rsid w:val="00FE0201"/>
    <w:rsid w:val="00FF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85468"/>
  <w15:docId w15:val="{BA0E917A-09A1-435D-8421-B07A257EE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D2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41D2D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41D2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841D2D"/>
  </w:style>
  <w:style w:type="character" w:styleId="Odwoaniedokomentarza">
    <w:name w:val="annotation reference"/>
    <w:basedOn w:val="Domylnaczcionkaakapitu"/>
    <w:uiPriority w:val="99"/>
    <w:semiHidden/>
    <w:unhideWhenUsed/>
    <w:rsid w:val="004B28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B28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B282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28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282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5E90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A69CB"/>
    <w:pPr>
      <w:spacing w:after="0" w:line="240" w:lineRule="auto"/>
    </w:pPr>
    <w:rPr>
      <w:rFonts w:ascii="Calibri" w:eastAsia="Calibri" w:hAnsi="Calibri" w:cs="Times New Roman"/>
    </w:rPr>
  </w:style>
  <w:style w:type="table" w:styleId="Jasnalista">
    <w:name w:val="Light List"/>
    <w:basedOn w:val="Standardowy"/>
    <w:uiPriority w:val="61"/>
    <w:rsid w:val="00593036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F7FA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F7FA3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F7F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811</Words>
  <Characters>4870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Rycho444</Company>
  <LinksUpToDate>false</LinksUpToDate>
  <CharactersWithSpaces>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Tomasz Pietrzak</dc:creator>
  <cp:lastModifiedBy>Tomasz Pietrzak</cp:lastModifiedBy>
  <cp:revision>2</cp:revision>
  <dcterms:created xsi:type="dcterms:W3CDTF">2022-08-17T07:18:00Z</dcterms:created>
  <dcterms:modified xsi:type="dcterms:W3CDTF">2022-08-17T07:18:00Z</dcterms:modified>
</cp:coreProperties>
</file>