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A64E" w14:textId="4EC7010F" w:rsidR="00841D2D" w:rsidRPr="00EF248F" w:rsidRDefault="00841D2D" w:rsidP="00D775BD">
      <w:pPr>
        <w:pStyle w:val="Bezodstpw"/>
        <w:rPr>
          <w:rFonts w:ascii="Arial" w:hAnsi="Arial" w:cs="Arial"/>
          <w:lang w:eastAsia="pl-PL"/>
        </w:rPr>
      </w:pPr>
      <w:r w:rsidRPr="00EF248F">
        <w:rPr>
          <w:rFonts w:ascii="Arial" w:hAnsi="Arial" w:cs="Arial"/>
          <w:lang w:eastAsia="pl-PL"/>
        </w:rPr>
        <w:br/>
        <w:t xml:space="preserve">Informacja prasowa: </w:t>
      </w:r>
      <w:r w:rsidR="00603750">
        <w:rPr>
          <w:rFonts w:ascii="Arial" w:hAnsi="Arial" w:cs="Arial"/>
          <w:lang w:eastAsia="pl-PL"/>
        </w:rPr>
        <w:t>25</w:t>
      </w:r>
      <w:r w:rsidR="00D775BD" w:rsidRPr="00EF248F">
        <w:rPr>
          <w:rFonts w:ascii="Arial" w:hAnsi="Arial" w:cs="Arial"/>
          <w:lang w:eastAsia="pl-PL"/>
        </w:rPr>
        <w:t>-0</w:t>
      </w:r>
      <w:r w:rsidR="00C92E43" w:rsidRPr="00EF248F">
        <w:rPr>
          <w:rFonts w:ascii="Arial" w:hAnsi="Arial" w:cs="Arial"/>
          <w:lang w:eastAsia="pl-PL"/>
        </w:rPr>
        <w:t>5</w:t>
      </w:r>
      <w:r w:rsidRPr="00EF248F">
        <w:rPr>
          <w:rFonts w:ascii="Arial" w:hAnsi="Arial" w:cs="Arial"/>
          <w:lang w:eastAsia="pl-PL"/>
        </w:rPr>
        <w:t>-202</w:t>
      </w:r>
      <w:r w:rsidR="00AE6201" w:rsidRPr="00EF248F">
        <w:rPr>
          <w:rFonts w:ascii="Arial" w:hAnsi="Arial" w:cs="Arial"/>
          <w:lang w:eastAsia="pl-PL"/>
        </w:rPr>
        <w:t>2</w:t>
      </w:r>
      <w:r w:rsidRPr="00EF248F">
        <w:rPr>
          <w:rFonts w:ascii="Arial" w:hAnsi="Arial" w:cs="Arial"/>
          <w:lang w:eastAsia="pl-PL"/>
        </w:rPr>
        <w:t>, Kraków</w:t>
      </w:r>
      <w:r w:rsidRPr="00EF248F">
        <w:rPr>
          <w:rFonts w:ascii="Arial" w:hAnsi="Arial" w:cs="Arial"/>
          <w:lang w:eastAsia="pl-PL"/>
        </w:rPr>
        <w:br/>
        <w:t>Biuro Prasowe Gemini Holding</w:t>
      </w:r>
      <w:r w:rsidRPr="00EF248F">
        <w:rPr>
          <w:rFonts w:ascii="Arial" w:hAnsi="Arial" w:cs="Arial"/>
          <w:lang w:eastAsia="pl-PL"/>
        </w:rPr>
        <w:br/>
        <w:t>Tomasz Pietrzak/Guarana Public Relations</w:t>
      </w:r>
      <w:r w:rsidRPr="00EF248F">
        <w:rPr>
          <w:rFonts w:ascii="Arial" w:hAnsi="Arial" w:cs="Arial"/>
          <w:lang w:eastAsia="pl-PL"/>
        </w:rPr>
        <w:br/>
        <w:t xml:space="preserve">tel. 509 106 256 mail. </w:t>
      </w:r>
      <w:proofErr w:type="gramStart"/>
      <w:r w:rsidR="00C92E43" w:rsidRPr="00EF248F">
        <w:rPr>
          <w:rFonts w:ascii="Arial" w:hAnsi="Arial" w:cs="Arial"/>
          <w:lang w:eastAsia="pl-PL"/>
        </w:rPr>
        <w:t>tomasz.pietrzak</w:t>
      </w:r>
      <w:proofErr w:type="gramEnd"/>
      <w:r w:rsidRPr="00EF248F">
        <w:rPr>
          <w:rFonts w:ascii="Arial" w:hAnsi="Arial" w:cs="Arial"/>
          <w:lang w:eastAsia="pl-PL"/>
        </w:rPr>
        <w:t xml:space="preserve">[at]guaranapr.pl </w:t>
      </w:r>
    </w:p>
    <w:p w14:paraId="01853829" w14:textId="148DDBE6" w:rsidR="004D27FD" w:rsidRPr="00EF248F" w:rsidRDefault="004D27FD" w:rsidP="00D775BD">
      <w:pPr>
        <w:pStyle w:val="Bezodstpw"/>
        <w:rPr>
          <w:rFonts w:ascii="Arial" w:hAnsi="Arial" w:cs="Arial"/>
          <w:lang w:eastAsia="pl-PL"/>
        </w:rPr>
      </w:pPr>
    </w:p>
    <w:p w14:paraId="2139BA55" w14:textId="3EAE1610" w:rsidR="004563A3" w:rsidRPr="00EF248F" w:rsidRDefault="004563A3" w:rsidP="00D775BD">
      <w:pPr>
        <w:pStyle w:val="Bezodstpw"/>
        <w:rPr>
          <w:rFonts w:ascii="Arial" w:hAnsi="Arial" w:cs="Arial"/>
          <w:lang w:eastAsia="pl-PL"/>
        </w:rPr>
      </w:pPr>
    </w:p>
    <w:p w14:paraId="37912CB8" w14:textId="0B3B2281" w:rsidR="004563A3" w:rsidRPr="00EF248F" w:rsidRDefault="004563A3" w:rsidP="00D775BD">
      <w:pPr>
        <w:pStyle w:val="Bezodstpw"/>
        <w:rPr>
          <w:rFonts w:ascii="Arial" w:hAnsi="Arial" w:cs="Arial"/>
          <w:b/>
          <w:bCs/>
          <w:sz w:val="32"/>
          <w:szCs w:val="32"/>
          <w:lang w:eastAsia="pl-PL"/>
        </w:rPr>
      </w:pPr>
      <w:r w:rsidRPr="00EF248F">
        <w:rPr>
          <w:rFonts w:ascii="Arial" w:hAnsi="Arial" w:cs="Arial"/>
          <w:b/>
          <w:bCs/>
          <w:sz w:val="32"/>
          <w:szCs w:val="32"/>
          <w:lang w:eastAsia="pl-PL"/>
        </w:rPr>
        <w:t>Centra handlowe znów na fali? Mimo pandemii, klienci mają pozytywną opinię o rynku [rozmowa]</w:t>
      </w:r>
    </w:p>
    <w:p w14:paraId="58F3BB67" w14:textId="6ACB1551" w:rsidR="00841D2D" w:rsidRPr="00EF248F" w:rsidRDefault="00841D2D" w:rsidP="00D775BD">
      <w:pPr>
        <w:pStyle w:val="Bezodstpw"/>
        <w:rPr>
          <w:rFonts w:ascii="Arial" w:hAnsi="Arial" w:cs="Arial"/>
          <w:lang w:eastAsia="pl-PL"/>
        </w:rPr>
      </w:pPr>
    </w:p>
    <w:p w14:paraId="26FD0AE3" w14:textId="77777777" w:rsidR="004563A3" w:rsidRPr="00EF248F" w:rsidRDefault="004563A3" w:rsidP="004563A3">
      <w:pPr>
        <w:pStyle w:val="Bezodstpw"/>
        <w:rPr>
          <w:rFonts w:ascii="Arial" w:hAnsi="Arial" w:cs="Arial"/>
        </w:rPr>
      </w:pPr>
    </w:p>
    <w:p w14:paraId="54977C1B" w14:textId="121936C9" w:rsidR="004563A3" w:rsidRPr="00EF248F" w:rsidRDefault="004563A3" w:rsidP="00C92E43">
      <w:pPr>
        <w:pStyle w:val="Bezodstpw"/>
        <w:jc w:val="both"/>
        <w:rPr>
          <w:rFonts w:ascii="Arial" w:hAnsi="Arial" w:cs="Arial"/>
          <w:b/>
          <w:bCs/>
        </w:rPr>
      </w:pPr>
      <w:r w:rsidRPr="00EF248F">
        <w:rPr>
          <w:rFonts w:ascii="Arial" w:hAnsi="Arial" w:cs="Arial"/>
        </w:rPr>
        <w:t>Pandemia zmieniła konsumenta, a także rynek centrów handlowych. Nie ulega jednak wątpliwości, że tradycyjny handel z kryzysu covidowego wychodzi obronną ręką. Co więcej, ma dobrą perspektywę przed sobą. O punkcie, w którym dziś z</w:t>
      </w:r>
      <w:r w:rsidR="000A7CDD" w:rsidRPr="00EF248F">
        <w:rPr>
          <w:rFonts w:ascii="Arial" w:hAnsi="Arial" w:cs="Arial"/>
        </w:rPr>
        <w:t>najdują się galerie handlowe,</w:t>
      </w:r>
      <w:r w:rsidR="00EF248F">
        <w:rPr>
          <w:rFonts w:ascii="Arial" w:hAnsi="Arial" w:cs="Arial"/>
        </w:rPr>
        <w:t xml:space="preserve"> </w:t>
      </w:r>
      <w:r w:rsidRPr="00EF248F">
        <w:rPr>
          <w:rFonts w:ascii="Arial" w:hAnsi="Arial" w:cs="Arial"/>
        </w:rPr>
        <w:t xml:space="preserve">rozmawiamy </w:t>
      </w:r>
      <w:r w:rsidRPr="00EF248F">
        <w:rPr>
          <w:rFonts w:ascii="Arial" w:hAnsi="Arial" w:cs="Arial"/>
          <w:b/>
          <w:bCs/>
        </w:rPr>
        <w:t xml:space="preserve">z Anną Malcharek, dyrektorem zarządzającym Gemini Holding.  </w:t>
      </w:r>
    </w:p>
    <w:p w14:paraId="52810940" w14:textId="77777777" w:rsidR="004563A3" w:rsidRPr="00EF248F" w:rsidRDefault="004563A3" w:rsidP="00C92E43">
      <w:pPr>
        <w:pStyle w:val="Bezodstpw"/>
        <w:jc w:val="both"/>
        <w:rPr>
          <w:rFonts w:ascii="Arial" w:hAnsi="Arial" w:cs="Arial"/>
          <w:b/>
          <w:bCs/>
        </w:rPr>
      </w:pPr>
    </w:p>
    <w:p w14:paraId="3B4CB63D" w14:textId="77777777" w:rsidR="004563A3" w:rsidRPr="00EF248F" w:rsidRDefault="004563A3" w:rsidP="00C92E43">
      <w:pPr>
        <w:pStyle w:val="Bezodstpw"/>
        <w:jc w:val="both"/>
        <w:rPr>
          <w:rFonts w:ascii="Arial" w:hAnsi="Arial" w:cs="Arial"/>
        </w:rPr>
      </w:pPr>
    </w:p>
    <w:p w14:paraId="08F821C6" w14:textId="0ACF80E2" w:rsidR="004563A3" w:rsidRPr="00EF248F" w:rsidRDefault="004563A3" w:rsidP="00C92E43">
      <w:pPr>
        <w:pStyle w:val="Bezodstpw"/>
        <w:jc w:val="both"/>
        <w:rPr>
          <w:rFonts w:ascii="Arial" w:hAnsi="Arial" w:cs="Arial"/>
          <w:b/>
          <w:bCs/>
        </w:rPr>
      </w:pPr>
      <w:r w:rsidRPr="00EF248F">
        <w:rPr>
          <w:rFonts w:ascii="Arial" w:hAnsi="Arial" w:cs="Arial"/>
          <w:b/>
          <w:bCs/>
        </w:rPr>
        <w:t>W centrach handlowych nie ma już limitów klientów. Zniknęły też maseczki, a razem z nimi obostrzenia, które wielu kupujących powstrzymywały przed zakupami. Rząd zniósł także stan epidemii. Rynek w końcu odetchnął?</w:t>
      </w:r>
    </w:p>
    <w:p w14:paraId="66595AA9" w14:textId="45037A52" w:rsidR="009B1A6D" w:rsidRPr="00EF248F" w:rsidRDefault="009B1A6D" w:rsidP="00C92E43">
      <w:pPr>
        <w:pStyle w:val="Bezodstpw"/>
        <w:jc w:val="both"/>
        <w:rPr>
          <w:rFonts w:ascii="Arial" w:hAnsi="Arial" w:cs="Arial"/>
          <w:b/>
          <w:bCs/>
        </w:rPr>
      </w:pPr>
    </w:p>
    <w:p w14:paraId="31786A17" w14:textId="22FDBB85" w:rsidR="009B1A6D" w:rsidRPr="00EF248F" w:rsidRDefault="009B1A6D" w:rsidP="00C92E43">
      <w:pPr>
        <w:pStyle w:val="Bezodstpw"/>
        <w:jc w:val="both"/>
        <w:rPr>
          <w:rFonts w:ascii="Arial" w:hAnsi="Arial" w:cs="Arial"/>
        </w:rPr>
      </w:pPr>
      <w:r w:rsidRPr="00603750">
        <w:rPr>
          <w:rFonts w:ascii="Arial" w:hAnsi="Arial" w:cs="Arial"/>
          <w:i/>
          <w:iCs/>
        </w:rPr>
        <w:t>Anna Malcharek:</w:t>
      </w:r>
      <w:r w:rsidRPr="00EF248F">
        <w:rPr>
          <w:rFonts w:ascii="Arial" w:hAnsi="Arial" w:cs="Arial"/>
        </w:rPr>
        <w:t xml:space="preserve"> Z trudem, ale tak. Początek roku był pełen wyzwań. Wiele osób było na kwarantann</w:t>
      </w:r>
      <w:r w:rsidR="00E9378D" w:rsidRPr="00EF248F">
        <w:rPr>
          <w:rFonts w:ascii="Arial" w:hAnsi="Arial" w:cs="Arial"/>
        </w:rPr>
        <w:t>ach,</w:t>
      </w:r>
      <w:r w:rsidRPr="00EF248F">
        <w:rPr>
          <w:rFonts w:ascii="Arial" w:hAnsi="Arial" w:cs="Arial"/>
        </w:rPr>
        <w:t xml:space="preserve"> zmagaliśmy się </w:t>
      </w:r>
      <w:r w:rsidR="00C005B7" w:rsidRPr="00EF248F">
        <w:rPr>
          <w:rFonts w:ascii="Arial" w:hAnsi="Arial" w:cs="Arial"/>
        </w:rPr>
        <w:t xml:space="preserve">też </w:t>
      </w:r>
      <w:r w:rsidR="00E9378D" w:rsidRPr="00EF248F">
        <w:rPr>
          <w:rFonts w:ascii="Arial" w:hAnsi="Arial" w:cs="Arial"/>
        </w:rPr>
        <w:t>z duż</w:t>
      </w:r>
      <w:r w:rsidR="00EF248F">
        <w:rPr>
          <w:rFonts w:ascii="Arial" w:hAnsi="Arial" w:cs="Arial"/>
        </w:rPr>
        <w:t>ą</w:t>
      </w:r>
      <w:r w:rsidR="00E9378D" w:rsidRPr="00EF248F">
        <w:rPr>
          <w:rFonts w:ascii="Arial" w:hAnsi="Arial" w:cs="Arial"/>
        </w:rPr>
        <w:t xml:space="preserve"> liczb</w:t>
      </w:r>
      <w:r w:rsidR="00C005B7" w:rsidRPr="00EF248F">
        <w:rPr>
          <w:rFonts w:ascii="Arial" w:hAnsi="Arial" w:cs="Arial"/>
        </w:rPr>
        <w:t>ą</w:t>
      </w:r>
      <w:r w:rsidR="00E9378D" w:rsidRPr="00EF248F">
        <w:rPr>
          <w:rFonts w:ascii="Arial" w:hAnsi="Arial" w:cs="Arial"/>
        </w:rPr>
        <w:t xml:space="preserve"> zachorowań </w:t>
      </w:r>
      <w:r w:rsidR="00C005B7" w:rsidRPr="00EF248F">
        <w:rPr>
          <w:rFonts w:ascii="Arial" w:hAnsi="Arial" w:cs="Arial"/>
        </w:rPr>
        <w:t>i</w:t>
      </w:r>
      <w:r w:rsidR="00E9378D" w:rsidRPr="00EF248F">
        <w:rPr>
          <w:rFonts w:ascii="Arial" w:hAnsi="Arial" w:cs="Arial"/>
        </w:rPr>
        <w:t xml:space="preserve"> kolejnym wariantem wirusa</w:t>
      </w:r>
      <w:r w:rsidR="00603750">
        <w:rPr>
          <w:rFonts w:ascii="Arial" w:hAnsi="Arial" w:cs="Arial"/>
        </w:rPr>
        <w:t xml:space="preserve"> </w:t>
      </w:r>
      <w:r w:rsidR="00E9378D" w:rsidRPr="00EF248F">
        <w:rPr>
          <w:rFonts w:ascii="Arial" w:hAnsi="Arial" w:cs="Arial"/>
        </w:rPr>
        <w:t xml:space="preserve">- </w:t>
      </w:r>
      <w:r w:rsidRPr="00EF248F">
        <w:rPr>
          <w:rFonts w:ascii="Arial" w:hAnsi="Arial" w:cs="Arial"/>
        </w:rPr>
        <w:t>Omikron</w:t>
      </w:r>
      <w:r w:rsidR="00E9378D" w:rsidRPr="00EF248F">
        <w:rPr>
          <w:rFonts w:ascii="Arial" w:hAnsi="Arial" w:cs="Arial"/>
        </w:rPr>
        <w:t>em</w:t>
      </w:r>
      <w:r w:rsidRPr="00EF248F">
        <w:rPr>
          <w:rFonts w:ascii="Arial" w:hAnsi="Arial" w:cs="Arial"/>
        </w:rPr>
        <w:t>. Luty przyniósł wojnę</w:t>
      </w:r>
      <w:r w:rsidR="00C005B7" w:rsidRPr="00EF248F">
        <w:rPr>
          <w:rFonts w:ascii="Arial" w:hAnsi="Arial" w:cs="Arial"/>
        </w:rPr>
        <w:t xml:space="preserve">, a wraz z nią </w:t>
      </w:r>
      <w:r w:rsidRPr="00EF248F">
        <w:rPr>
          <w:rFonts w:ascii="Arial" w:hAnsi="Arial" w:cs="Arial"/>
        </w:rPr>
        <w:t xml:space="preserve">kolejną falę niepokoju </w:t>
      </w:r>
      <w:r w:rsidR="00E9378D" w:rsidRPr="00EF248F">
        <w:rPr>
          <w:rFonts w:ascii="Arial" w:hAnsi="Arial" w:cs="Arial"/>
        </w:rPr>
        <w:t xml:space="preserve">i niepewności </w:t>
      </w:r>
      <w:r w:rsidRPr="00EF248F">
        <w:rPr>
          <w:rFonts w:ascii="Arial" w:hAnsi="Arial" w:cs="Arial"/>
        </w:rPr>
        <w:t xml:space="preserve">na rynku. Ostrożny optymizm pojawił się </w:t>
      </w:r>
      <w:r w:rsidR="00E9378D" w:rsidRPr="00EF248F">
        <w:rPr>
          <w:rFonts w:ascii="Arial" w:hAnsi="Arial" w:cs="Arial"/>
        </w:rPr>
        <w:t xml:space="preserve">dopiero </w:t>
      </w:r>
      <w:r w:rsidRPr="00EF248F">
        <w:rPr>
          <w:rFonts w:ascii="Arial" w:hAnsi="Arial" w:cs="Arial"/>
        </w:rPr>
        <w:t>w marcu</w:t>
      </w:r>
      <w:r w:rsidR="00E9378D" w:rsidRPr="00EF248F">
        <w:rPr>
          <w:rFonts w:ascii="Arial" w:hAnsi="Arial" w:cs="Arial"/>
        </w:rPr>
        <w:t xml:space="preserve">, co potwierdziły </w:t>
      </w:r>
      <w:r w:rsidRPr="00EF248F">
        <w:rPr>
          <w:rFonts w:ascii="Arial" w:hAnsi="Arial" w:cs="Arial"/>
        </w:rPr>
        <w:t>dan</w:t>
      </w:r>
      <w:r w:rsidR="00E9378D" w:rsidRPr="00EF248F">
        <w:rPr>
          <w:rFonts w:ascii="Arial" w:hAnsi="Arial" w:cs="Arial"/>
        </w:rPr>
        <w:t>e</w:t>
      </w:r>
      <w:r w:rsidRPr="00EF248F">
        <w:rPr>
          <w:rFonts w:ascii="Arial" w:hAnsi="Arial" w:cs="Arial"/>
        </w:rPr>
        <w:t xml:space="preserve"> PRCH, mówiąc</w:t>
      </w:r>
      <w:r w:rsidR="00E9378D" w:rsidRPr="00EF248F">
        <w:rPr>
          <w:rFonts w:ascii="Arial" w:hAnsi="Arial" w:cs="Arial"/>
        </w:rPr>
        <w:t>e</w:t>
      </w:r>
      <w:r w:rsidRPr="00EF248F">
        <w:rPr>
          <w:rFonts w:ascii="Arial" w:hAnsi="Arial" w:cs="Arial"/>
        </w:rPr>
        <w:t xml:space="preserve"> o powrocie do galerii aż 99,7% klientów. Był to najlepszy wynik</w:t>
      </w:r>
      <w:r w:rsidR="00E9378D" w:rsidRPr="00EF248F">
        <w:rPr>
          <w:rFonts w:ascii="Arial" w:hAnsi="Arial" w:cs="Arial"/>
        </w:rPr>
        <w:t xml:space="preserve">, </w:t>
      </w:r>
      <w:r w:rsidR="00C005B7" w:rsidRPr="00EF248F">
        <w:rPr>
          <w:rFonts w:ascii="Arial" w:hAnsi="Arial" w:cs="Arial"/>
        </w:rPr>
        <w:t>jaki rynek</w:t>
      </w:r>
      <w:r w:rsidR="00E9378D" w:rsidRPr="00EF248F">
        <w:rPr>
          <w:rFonts w:ascii="Arial" w:hAnsi="Arial" w:cs="Arial"/>
        </w:rPr>
        <w:t xml:space="preserve"> zanotował</w:t>
      </w:r>
      <w:r w:rsidR="00C005B7" w:rsidRPr="00EF248F">
        <w:rPr>
          <w:rFonts w:ascii="Arial" w:hAnsi="Arial" w:cs="Arial"/>
        </w:rPr>
        <w:t xml:space="preserve"> </w:t>
      </w:r>
      <w:r w:rsidRPr="00EF248F">
        <w:rPr>
          <w:rFonts w:ascii="Arial" w:hAnsi="Arial" w:cs="Arial"/>
        </w:rPr>
        <w:t>od wybuchu pandemii</w:t>
      </w:r>
      <w:r w:rsidR="00603750">
        <w:rPr>
          <w:rFonts w:ascii="Arial" w:hAnsi="Arial" w:cs="Arial"/>
        </w:rPr>
        <w:t xml:space="preserve">. </w:t>
      </w:r>
      <w:r w:rsidRPr="00EF248F">
        <w:rPr>
          <w:rFonts w:ascii="Arial" w:hAnsi="Arial" w:cs="Arial"/>
        </w:rPr>
        <w:t xml:space="preserve">I chociaż jedna jaskółka nie czyniła </w:t>
      </w:r>
      <w:r w:rsidR="00E9378D" w:rsidRPr="00EF248F">
        <w:rPr>
          <w:rFonts w:ascii="Arial" w:hAnsi="Arial" w:cs="Arial"/>
        </w:rPr>
        <w:t xml:space="preserve">i nie czyni </w:t>
      </w:r>
      <w:r w:rsidRPr="00EF248F">
        <w:rPr>
          <w:rFonts w:ascii="Arial" w:hAnsi="Arial" w:cs="Arial"/>
        </w:rPr>
        <w:t xml:space="preserve">jeszcze wiosny, to widzimy, że zapoczątkowane w marcu pozytywne zjawisko dziś umacnia się i – co szalenie ważne – stabilizuje. Wpływ na to ma w dużej mierze m.in. zniesienie obostrzeń i limitów w sklepach. </w:t>
      </w:r>
      <w:r w:rsidR="00597247" w:rsidRPr="00EF248F">
        <w:rPr>
          <w:rFonts w:ascii="Arial" w:hAnsi="Arial" w:cs="Arial"/>
        </w:rPr>
        <w:t xml:space="preserve">Oczywiście rynek daleki jest od hurra optymizmu. Wystarczy spojrzeć na to, z czym się mierzymy: przeciągająca się wojna w Ukrainie, uderzająca m.in. w gospodarkę, ale i część polskich marek, wysokie stopy procentowe i rekordowa inflacja, która drenuje kieszeń </w:t>
      </w:r>
      <w:r w:rsidR="00603750">
        <w:rPr>
          <w:rFonts w:ascii="Arial" w:hAnsi="Arial" w:cs="Arial"/>
        </w:rPr>
        <w:t>Polaków</w:t>
      </w:r>
      <w:r w:rsidR="00977708" w:rsidRPr="00EF248F">
        <w:rPr>
          <w:rFonts w:ascii="Arial" w:hAnsi="Arial" w:cs="Arial"/>
        </w:rPr>
        <w:t xml:space="preserve">. Co pomaga centrom handlowym, to z pewnością </w:t>
      </w:r>
      <w:r w:rsidR="00597247" w:rsidRPr="00EF248F">
        <w:rPr>
          <w:rFonts w:ascii="Arial" w:hAnsi="Arial" w:cs="Arial"/>
        </w:rPr>
        <w:t>pojawienie się nowych konsumentów z Ukrainy.</w:t>
      </w:r>
    </w:p>
    <w:p w14:paraId="6AD9E736" w14:textId="77777777" w:rsidR="004563A3" w:rsidRPr="00EF248F" w:rsidRDefault="004563A3" w:rsidP="00C92E43">
      <w:pPr>
        <w:pStyle w:val="Bezodstpw"/>
        <w:jc w:val="both"/>
        <w:rPr>
          <w:rFonts w:ascii="Arial" w:hAnsi="Arial" w:cs="Arial"/>
        </w:rPr>
      </w:pPr>
    </w:p>
    <w:p w14:paraId="4487F21C" w14:textId="6208E590" w:rsidR="004563A3" w:rsidRPr="00EF248F" w:rsidRDefault="004563A3" w:rsidP="00C92E43">
      <w:pPr>
        <w:pStyle w:val="Bezodstpw"/>
        <w:jc w:val="both"/>
        <w:rPr>
          <w:rFonts w:ascii="Arial" w:hAnsi="Arial" w:cs="Arial"/>
          <w:b/>
          <w:bCs/>
        </w:rPr>
      </w:pPr>
      <w:r w:rsidRPr="00EF248F">
        <w:rPr>
          <w:rFonts w:ascii="Arial" w:hAnsi="Arial" w:cs="Arial"/>
          <w:b/>
          <w:bCs/>
        </w:rPr>
        <w:t xml:space="preserve">Klienci wracają, kupują, wskaźniki rosną. Pandemia jednak mocno uderzyła nie tylko </w:t>
      </w:r>
      <w:r w:rsidR="00977708" w:rsidRPr="00EF248F">
        <w:rPr>
          <w:rFonts w:ascii="Arial" w:hAnsi="Arial" w:cs="Arial"/>
          <w:b/>
          <w:bCs/>
        </w:rPr>
        <w:t xml:space="preserve">w finanse, ale </w:t>
      </w:r>
      <w:r w:rsidRPr="00EF248F">
        <w:rPr>
          <w:rFonts w:ascii="Arial" w:hAnsi="Arial" w:cs="Arial"/>
          <w:b/>
          <w:bCs/>
        </w:rPr>
        <w:t>także w wizerunek galerii. Jak</w:t>
      </w:r>
      <w:r w:rsidR="00977708" w:rsidRPr="00EF248F">
        <w:rPr>
          <w:rFonts w:ascii="Arial" w:hAnsi="Arial" w:cs="Arial"/>
          <w:b/>
          <w:bCs/>
        </w:rPr>
        <w:t xml:space="preserve"> obecnie konsumenci postrzegają </w:t>
      </w:r>
      <w:r w:rsidR="00EF248F">
        <w:rPr>
          <w:rFonts w:ascii="Arial" w:hAnsi="Arial" w:cs="Arial"/>
          <w:b/>
          <w:bCs/>
        </w:rPr>
        <w:t>centra handlowe</w:t>
      </w:r>
      <w:r w:rsidRPr="00EF248F">
        <w:rPr>
          <w:rFonts w:ascii="Arial" w:hAnsi="Arial" w:cs="Arial"/>
          <w:b/>
          <w:bCs/>
        </w:rPr>
        <w:t>?</w:t>
      </w:r>
    </w:p>
    <w:p w14:paraId="2E6000CD" w14:textId="77777777" w:rsidR="004563A3" w:rsidRPr="00EF248F" w:rsidRDefault="004563A3" w:rsidP="00C92E43">
      <w:pPr>
        <w:pStyle w:val="Bezodstpw"/>
        <w:jc w:val="both"/>
        <w:rPr>
          <w:rFonts w:ascii="Arial" w:hAnsi="Arial" w:cs="Arial"/>
        </w:rPr>
      </w:pPr>
    </w:p>
    <w:p w14:paraId="340B9024" w14:textId="5F73894C" w:rsidR="004563A3" w:rsidRPr="00EF248F" w:rsidRDefault="004563A3" w:rsidP="00C92E43">
      <w:pPr>
        <w:pStyle w:val="Bezodstpw"/>
        <w:jc w:val="both"/>
        <w:rPr>
          <w:rFonts w:ascii="Arial" w:hAnsi="Arial" w:cs="Arial"/>
        </w:rPr>
      </w:pPr>
      <w:r w:rsidRPr="00EF248F">
        <w:rPr>
          <w:rFonts w:ascii="Arial" w:hAnsi="Arial" w:cs="Arial"/>
          <w:i/>
          <w:iCs/>
        </w:rPr>
        <w:t>A.M.:</w:t>
      </w:r>
      <w:r w:rsidRPr="00EF248F">
        <w:rPr>
          <w:rFonts w:ascii="Arial" w:hAnsi="Arial" w:cs="Arial"/>
        </w:rPr>
        <w:t xml:space="preserve"> </w:t>
      </w:r>
      <w:r w:rsidR="00317130" w:rsidRPr="00EF248F">
        <w:rPr>
          <w:rFonts w:ascii="Arial" w:hAnsi="Arial" w:cs="Arial"/>
        </w:rPr>
        <w:t>N</w:t>
      </w:r>
      <w:r w:rsidRPr="00EF248F">
        <w:rPr>
          <w:rFonts w:ascii="Arial" w:hAnsi="Arial" w:cs="Arial"/>
        </w:rPr>
        <w:t>ajnowsze badani</w:t>
      </w:r>
      <w:r w:rsidR="00EF248F">
        <w:rPr>
          <w:rFonts w:ascii="Arial" w:hAnsi="Arial" w:cs="Arial"/>
        </w:rPr>
        <w:t>e</w:t>
      </w:r>
      <w:r w:rsidR="00317130" w:rsidRPr="00EF248F">
        <w:rPr>
          <w:rFonts w:ascii="Arial" w:hAnsi="Arial" w:cs="Arial"/>
        </w:rPr>
        <w:t xml:space="preserve"> zrealizowane przez </w:t>
      </w:r>
      <w:r w:rsidR="00EF248F">
        <w:rPr>
          <w:rFonts w:ascii="Arial" w:hAnsi="Arial" w:cs="Arial"/>
        </w:rPr>
        <w:t>GfK</w:t>
      </w:r>
      <w:r w:rsidR="00317130" w:rsidRPr="00EF248F">
        <w:rPr>
          <w:rFonts w:ascii="Arial" w:hAnsi="Arial" w:cs="Arial"/>
        </w:rPr>
        <w:t xml:space="preserve">, przy współpracy z PRCH </w:t>
      </w:r>
      <w:r w:rsidR="00EF248F">
        <w:rPr>
          <w:rFonts w:ascii="Arial" w:hAnsi="Arial" w:cs="Arial"/>
        </w:rPr>
        <w:t xml:space="preserve">pt. </w:t>
      </w:r>
      <w:r w:rsidR="00317130" w:rsidRPr="00EF248F">
        <w:rPr>
          <w:rFonts w:ascii="Arial" w:hAnsi="Arial" w:cs="Arial"/>
        </w:rPr>
        <w:t>„</w:t>
      </w:r>
      <w:r w:rsidR="00DA29A5" w:rsidRPr="00EF248F">
        <w:rPr>
          <w:rFonts w:ascii="Arial" w:hAnsi="Arial" w:cs="Arial"/>
        </w:rPr>
        <w:t>Przyszłość</w:t>
      </w:r>
      <w:r w:rsidR="00317130" w:rsidRPr="00EF248F">
        <w:rPr>
          <w:rFonts w:ascii="Arial" w:hAnsi="Arial" w:cs="Arial"/>
        </w:rPr>
        <w:t xml:space="preserve"> centrów handlowych” p</w:t>
      </w:r>
      <w:r w:rsidRPr="00EF248F">
        <w:rPr>
          <w:rFonts w:ascii="Arial" w:hAnsi="Arial" w:cs="Arial"/>
        </w:rPr>
        <w:t>okazuj</w:t>
      </w:r>
      <w:r w:rsidR="00EF248F">
        <w:rPr>
          <w:rFonts w:ascii="Arial" w:hAnsi="Arial" w:cs="Arial"/>
        </w:rPr>
        <w:t>e</w:t>
      </w:r>
      <w:r w:rsidRPr="00EF248F">
        <w:rPr>
          <w:rFonts w:ascii="Arial" w:hAnsi="Arial" w:cs="Arial"/>
        </w:rPr>
        <w:t xml:space="preserve">, że centra pozostają wciąż najlepiej ocenianym miejscem robienia zakupów. Aż 28% Polaków pozytywnie ocenia w galeriach </w:t>
      </w:r>
      <w:r w:rsidR="00977708" w:rsidRPr="00EF248F">
        <w:rPr>
          <w:rFonts w:ascii="Arial" w:hAnsi="Arial" w:cs="Arial"/>
        </w:rPr>
        <w:t xml:space="preserve">nie tylko różnorodność asortymentu, ale również </w:t>
      </w:r>
      <w:r w:rsidRPr="00EF248F">
        <w:rPr>
          <w:rFonts w:ascii="Arial" w:hAnsi="Arial" w:cs="Arial"/>
        </w:rPr>
        <w:t>dostęp do promocji i okazji, co jest zasługą zarówno bardziej prosprzedażowych strategii galerii, jak i ekspansji formatów np. EDLP czy off price. Z kolei 26% ceni sobie wygodę, jaką daje robienie zakupów w galerii</w:t>
      </w:r>
      <w:r w:rsidR="00597247" w:rsidRPr="00EF248F">
        <w:rPr>
          <w:rFonts w:ascii="Arial" w:hAnsi="Arial" w:cs="Arial"/>
        </w:rPr>
        <w:t>, w tym możliwość przymierzenia towaru, sprawdzenia jego jakości, rozmiaru</w:t>
      </w:r>
      <w:r w:rsidRPr="00EF248F">
        <w:rPr>
          <w:rFonts w:ascii="Arial" w:hAnsi="Arial" w:cs="Arial"/>
        </w:rPr>
        <w:t xml:space="preserve">. 30% docenia natomiast coś, czego nie znalazło w zakupach online – aspekt społeczny, czyli bezpośredni kontakt ze sprzedawcą i poradę zakupową. </w:t>
      </w:r>
      <w:r w:rsidR="00FC5B9C" w:rsidRPr="00EF248F">
        <w:rPr>
          <w:rFonts w:ascii="Arial" w:hAnsi="Arial" w:cs="Arial"/>
        </w:rPr>
        <w:t xml:space="preserve"> </w:t>
      </w:r>
      <w:r w:rsidR="00374318" w:rsidRPr="00EF248F">
        <w:rPr>
          <w:rFonts w:ascii="Arial" w:hAnsi="Arial" w:cs="Arial"/>
        </w:rPr>
        <w:t>Co istotne, w</w:t>
      </w:r>
      <w:r w:rsidR="00977708" w:rsidRPr="00EF248F">
        <w:rPr>
          <w:rFonts w:ascii="Arial" w:hAnsi="Arial" w:cs="Arial"/>
        </w:rPr>
        <w:t xml:space="preserve">szystkie wymienione elementy </w:t>
      </w:r>
      <w:r w:rsidR="00374318" w:rsidRPr="00EF248F">
        <w:rPr>
          <w:rFonts w:ascii="Arial" w:hAnsi="Arial" w:cs="Arial"/>
        </w:rPr>
        <w:t>są</w:t>
      </w:r>
      <w:r w:rsidR="00977708" w:rsidRPr="00EF248F">
        <w:rPr>
          <w:rFonts w:ascii="Arial" w:hAnsi="Arial" w:cs="Arial"/>
        </w:rPr>
        <w:t xml:space="preserve"> unikalne dla centrów handlowych</w:t>
      </w:r>
      <w:r w:rsidR="00374318" w:rsidRPr="00EF248F">
        <w:rPr>
          <w:rFonts w:ascii="Arial" w:hAnsi="Arial" w:cs="Arial"/>
        </w:rPr>
        <w:t>, a</w:t>
      </w:r>
      <w:r w:rsidR="00977708" w:rsidRPr="00EF248F">
        <w:rPr>
          <w:rFonts w:ascii="Arial" w:hAnsi="Arial" w:cs="Arial"/>
        </w:rPr>
        <w:t xml:space="preserve"> handel online nie jest w stanie tych potrzeb zabezpieczyć</w:t>
      </w:r>
      <w:r w:rsidR="00374318" w:rsidRPr="00EF248F">
        <w:rPr>
          <w:rFonts w:ascii="Arial" w:hAnsi="Arial" w:cs="Arial"/>
        </w:rPr>
        <w:t>. Nie oznacza to</w:t>
      </w:r>
      <w:r w:rsidR="00977708" w:rsidRPr="00EF248F">
        <w:rPr>
          <w:rFonts w:ascii="Arial" w:hAnsi="Arial" w:cs="Arial"/>
        </w:rPr>
        <w:t xml:space="preserve">, </w:t>
      </w:r>
      <w:r w:rsidR="00374318" w:rsidRPr="00EF248F">
        <w:rPr>
          <w:rFonts w:ascii="Arial" w:hAnsi="Arial" w:cs="Arial"/>
        </w:rPr>
        <w:t>ż</w:t>
      </w:r>
      <w:r w:rsidR="00977708" w:rsidRPr="00EF248F">
        <w:rPr>
          <w:rFonts w:ascii="Arial" w:hAnsi="Arial" w:cs="Arial"/>
        </w:rPr>
        <w:t xml:space="preserve">e należy go </w:t>
      </w:r>
      <w:r w:rsidR="00374318" w:rsidRPr="00EF248F">
        <w:rPr>
          <w:rFonts w:ascii="Arial" w:hAnsi="Arial" w:cs="Arial"/>
        </w:rPr>
        <w:t>lekceważyć</w:t>
      </w:r>
      <w:r w:rsidR="00977708" w:rsidRPr="00EF248F">
        <w:rPr>
          <w:rFonts w:ascii="Arial" w:hAnsi="Arial" w:cs="Arial"/>
        </w:rPr>
        <w:t xml:space="preserve"> czy pomijać.</w:t>
      </w:r>
      <w:r w:rsidR="00374318" w:rsidRPr="00EF248F">
        <w:rPr>
          <w:rFonts w:ascii="Arial" w:hAnsi="Arial" w:cs="Arial"/>
        </w:rPr>
        <w:t xml:space="preserve"> </w:t>
      </w:r>
      <w:r w:rsidR="00977708" w:rsidRPr="00EF248F">
        <w:rPr>
          <w:rFonts w:ascii="Arial" w:hAnsi="Arial" w:cs="Arial"/>
        </w:rPr>
        <w:t xml:space="preserve">Po </w:t>
      </w:r>
      <w:r w:rsidR="00374318" w:rsidRPr="00EF248F">
        <w:rPr>
          <w:rFonts w:ascii="Arial" w:hAnsi="Arial" w:cs="Arial"/>
        </w:rPr>
        <w:t>dwóch</w:t>
      </w:r>
      <w:r w:rsidR="00E37490" w:rsidRPr="00EF248F">
        <w:rPr>
          <w:rFonts w:ascii="Arial" w:hAnsi="Arial" w:cs="Arial"/>
        </w:rPr>
        <w:t xml:space="preserve"> latach </w:t>
      </w:r>
      <w:r w:rsidR="0000256C">
        <w:rPr>
          <w:rFonts w:ascii="Arial" w:hAnsi="Arial" w:cs="Arial"/>
        </w:rPr>
        <w:t xml:space="preserve">pandemii </w:t>
      </w:r>
      <w:r w:rsidR="00E37490" w:rsidRPr="00EF248F">
        <w:rPr>
          <w:rFonts w:ascii="Arial" w:hAnsi="Arial" w:cs="Arial"/>
        </w:rPr>
        <w:t xml:space="preserve">klienci oczekują efektu synergii, </w:t>
      </w:r>
      <w:r w:rsidR="00374318" w:rsidRPr="00EF248F">
        <w:rPr>
          <w:rFonts w:ascii="Arial" w:hAnsi="Arial" w:cs="Arial"/>
        </w:rPr>
        <w:t>komfortu zakupowego</w:t>
      </w:r>
      <w:r w:rsidR="00E37490" w:rsidRPr="00EF248F">
        <w:rPr>
          <w:rFonts w:ascii="Arial" w:hAnsi="Arial" w:cs="Arial"/>
        </w:rPr>
        <w:t xml:space="preserve"> i przede wszystkim realizacji potrzeb, czy to na platformie online</w:t>
      </w:r>
      <w:r w:rsidR="00EF248F">
        <w:rPr>
          <w:rFonts w:ascii="Arial" w:hAnsi="Arial" w:cs="Arial"/>
        </w:rPr>
        <w:t xml:space="preserve"> </w:t>
      </w:r>
      <w:r w:rsidR="00E37490" w:rsidRPr="00EF248F">
        <w:rPr>
          <w:rFonts w:ascii="Arial" w:hAnsi="Arial" w:cs="Arial"/>
        </w:rPr>
        <w:t>czy offline.</w:t>
      </w:r>
    </w:p>
    <w:p w14:paraId="3AA57C7C" w14:textId="77777777" w:rsidR="004563A3" w:rsidRPr="00EF248F" w:rsidRDefault="004563A3" w:rsidP="00C92E43">
      <w:pPr>
        <w:pStyle w:val="Bezodstpw"/>
        <w:jc w:val="both"/>
        <w:rPr>
          <w:rFonts w:ascii="Arial" w:hAnsi="Arial" w:cs="Arial"/>
          <w:b/>
          <w:bCs/>
        </w:rPr>
      </w:pPr>
    </w:p>
    <w:p w14:paraId="79A57EDB" w14:textId="7B0FB2BB" w:rsidR="004563A3" w:rsidRDefault="004563A3" w:rsidP="00C92E43">
      <w:pPr>
        <w:pStyle w:val="Bezodstpw"/>
        <w:jc w:val="both"/>
        <w:rPr>
          <w:rFonts w:ascii="Arial" w:hAnsi="Arial" w:cs="Arial"/>
          <w:b/>
          <w:bCs/>
        </w:rPr>
      </w:pPr>
      <w:r w:rsidRPr="00EF248F">
        <w:rPr>
          <w:rFonts w:ascii="Arial" w:hAnsi="Arial" w:cs="Arial"/>
          <w:b/>
          <w:bCs/>
        </w:rPr>
        <w:lastRenderedPageBreak/>
        <w:t>Jakie można z tego wysnuć wnioski?</w:t>
      </w:r>
    </w:p>
    <w:p w14:paraId="2448B2D6" w14:textId="77777777" w:rsidR="00603750" w:rsidRPr="00EF248F" w:rsidRDefault="00603750" w:rsidP="00C92E43">
      <w:pPr>
        <w:pStyle w:val="Bezodstpw"/>
        <w:jc w:val="both"/>
        <w:rPr>
          <w:rFonts w:ascii="Arial" w:hAnsi="Arial" w:cs="Arial"/>
          <w:b/>
          <w:bCs/>
        </w:rPr>
      </w:pPr>
    </w:p>
    <w:p w14:paraId="5D008148" w14:textId="0D0E7EEA" w:rsidR="004563A3" w:rsidRPr="00EF248F" w:rsidRDefault="004563A3" w:rsidP="00C92E43">
      <w:pPr>
        <w:pStyle w:val="Bezodstpw"/>
        <w:jc w:val="both"/>
        <w:rPr>
          <w:rFonts w:ascii="Arial" w:hAnsi="Arial" w:cs="Arial"/>
        </w:rPr>
      </w:pPr>
      <w:r w:rsidRPr="00EF248F">
        <w:rPr>
          <w:rFonts w:ascii="Arial" w:hAnsi="Arial" w:cs="Arial"/>
          <w:i/>
          <w:iCs/>
        </w:rPr>
        <w:t>A.M.:</w:t>
      </w:r>
      <w:r w:rsidRPr="00EF248F">
        <w:rPr>
          <w:rFonts w:ascii="Arial" w:hAnsi="Arial" w:cs="Arial"/>
        </w:rPr>
        <w:t xml:space="preserve"> Przede wszystkim galerie handlowe wciąż pozostają najchętniej wybieraną destynacją zakupową, a handel tradycyjny trzyma się mocno, mimo pandemii i kolejnych wyzwań np. inflacji i wojny w Ukrainie. Patrząc na te oceny, a także na fakt, jak w ostatnich latach rozwinęły się sklepy internetowe, centra nadal mają bardzo solidną pozycję i – co istotne – nadal są pozytywnie odbierane przez konsumentów w każdym wieku. Zwłaszcza przez pryzmat tak kluczowych czynników jak ceny czy oferta. Widać to chociażby w tym, gdzie wybieramy się dziś na zakupy modowe, mocno definiujące rynek. Konsumenci w każdej gr</w:t>
      </w:r>
      <w:r w:rsidR="000A7CDD" w:rsidRPr="00EF248F">
        <w:rPr>
          <w:rFonts w:ascii="Arial" w:hAnsi="Arial" w:cs="Arial"/>
        </w:rPr>
        <w:t xml:space="preserve">upie wiekowej, począwszy od 18 </w:t>
      </w:r>
      <w:r w:rsidRPr="00EF248F">
        <w:rPr>
          <w:rFonts w:ascii="Arial" w:hAnsi="Arial" w:cs="Arial"/>
        </w:rPr>
        <w:t xml:space="preserve">aż do 60+ r.ż., wskazują w pierwszej kolejności na </w:t>
      </w:r>
      <w:r w:rsidR="00603750">
        <w:rPr>
          <w:rFonts w:ascii="Arial" w:hAnsi="Arial" w:cs="Arial"/>
        </w:rPr>
        <w:t>centra handlowe</w:t>
      </w:r>
      <w:r w:rsidRPr="00EF248F">
        <w:rPr>
          <w:rFonts w:ascii="Arial" w:hAnsi="Arial" w:cs="Arial"/>
        </w:rPr>
        <w:t xml:space="preserve">, które np. w grupie 30-39 lat są niemal </w:t>
      </w:r>
      <w:r w:rsidR="0000256C">
        <w:rPr>
          <w:rFonts w:ascii="Arial" w:hAnsi="Arial" w:cs="Arial"/>
        </w:rPr>
        <w:t>czterokrotnie</w:t>
      </w:r>
      <w:r w:rsidRPr="00EF248F">
        <w:rPr>
          <w:rFonts w:ascii="Arial" w:hAnsi="Arial" w:cs="Arial"/>
        </w:rPr>
        <w:t xml:space="preserve"> częściej wybierane, niż sklepy online. W grupie najmłodszych odbiorców tj. 18-29 są dwa razy bardziej popularne od online. Nie oznacza to jednak, że nic nie pozostaje do zrobienia, wręcz przeciwnie. Sytuacja, którą dziś obserwujemy jest doskonałym benchmarkiem dla rynku. Pokazuje pozytywne zjawisko, które cieszy, ale zarazem też aspekty, w kt</w:t>
      </w:r>
      <w:r w:rsidR="000A7CDD" w:rsidRPr="00EF248F">
        <w:rPr>
          <w:rFonts w:ascii="Arial" w:hAnsi="Arial" w:cs="Arial"/>
        </w:rPr>
        <w:t>órych możemy się dalej umacniać</w:t>
      </w:r>
      <w:r w:rsidRPr="00EF248F">
        <w:rPr>
          <w:rFonts w:ascii="Arial" w:hAnsi="Arial" w:cs="Arial"/>
        </w:rPr>
        <w:t xml:space="preserve"> i budować przewagę nad handlem online w oparciu o unikalne dla rynku centrów handlowy</w:t>
      </w:r>
      <w:r w:rsidR="000A7CDD" w:rsidRPr="00EF248F">
        <w:rPr>
          <w:rFonts w:ascii="Arial" w:hAnsi="Arial" w:cs="Arial"/>
        </w:rPr>
        <w:t>ch</w:t>
      </w:r>
      <w:r w:rsidRPr="00EF248F">
        <w:rPr>
          <w:rFonts w:ascii="Arial" w:hAnsi="Arial" w:cs="Arial"/>
        </w:rPr>
        <w:t xml:space="preserve"> elementy, jak np. bezpośredni kontakt, wygoda czy customer experience. </w:t>
      </w:r>
      <w:r w:rsidR="006D7B65" w:rsidRPr="00EF248F">
        <w:rPr>
          <w:rFonts w:ascii="Arial" w:hAnsi="Arial" w:cs="Arial"/>
        </w:rPr>
        <w:t xml:space="preserve"> Jednym z większych wyzwań, który stoi przed rynkiem jest stałe dopasowywanie się do potrzeb</w:t>
      </w:r>
      <w:r w:rsidR="00E37490" w:rsidRPr="00EF248F">
        <w:rPr>
          <w:rFonts w:ascii="Arial" w:hAnsi="Arial" w:cs="Arial"/>
        </w:rPr>
        <w:t xml:space="preserve"> klienta</w:t>
      </w:r>
      <w:r w:rsidR="006D7B65" w:rsidRPr="00EF248F">
        <w:rPr>
          <w:rFonts w:ascii="Arial" w:hAnsi="Arial" w:cs="Arial"/>
        </w:rPr>
        <w:t xml:space="preserve">, stawianie jego i jego potrzeb w centrum uwagi i podążanie za nim. </w:t>
      </w:r>
      <w:r w:rsidR="00DF2580" w:rsidRPr="00EF248F">
        <w:rPr>
          <w:rFonts w:ascii="Arial" w:hAnsi="Arial" w:cs="Arial"/>
        </w:rPr>
        <w:t xml:space="preserve">Rynek musi poświęcić więcej uwagi konsumentowi, a także temu, jak przenikają się kanały sprzedaży. Pamiętajmy, że coraz więcej zakupów </w:t>
      </w:r>
      <w:r w:rsidR="0000256C">
        <w:rPr>
          <w:rFonts w:ascii="Arial" w:hAnsi="Arial" w:cs="Arial"/>
        </w:rPr>
        <w:t>obecnie</w:t>
      </w:r>
      <w:r w:rsidR="00DF2580" w:rsidRPr="00EF248F">
        <w:rPr>
          <w:rFonts w:ascii="Arial" w:hAnsi="Arial" w:cs="Arial"/>
        </w:rPr>
        <w:t xml:space="preserve"> zaczyna się w internecie, ale kończy transakcją w galerii. To dla galerii szansa.</w:t>
      </w:r>
    </w:p>
    <w:p w14:paraId="776C8C62" w14:textId="6C5CA593" w:rsidR="004563A3" w:rsidRPr="00EF248F" w:rsidRDefault="006D7B65" w:rsidP="00C92E43">
      <w:pPr>
        <w:pStyle w:val="Bezodstpw"/>
        <w:jc w:val="both"/>
        <w:rPr>
          <w:rFonts w:ascii="Arial" w:hAnsi="Arial" w:cs="Arial"/>
        </w:rPr>
      </w:pPr>
      <w:r w:rsidRPr="00EF248F">
        <w:rPr>
          <w:rFonts w:ascii="Arial" w:hAnsi="Arial" w:cs="Arial"/>
        </w:rPr>
        <w:t xml:space="preserve"> </w:t>
      </w:r>
    </w:p>
    <w:p w14:paraId="1A5274A7" w14:textId="19122EDA" w:rsidR="004563A3" w:rsidRPr="00EF248F" w:rsidRDefault="004563A3" w:rsidP="00C92E43">
      <w:pPr>
        <w:pStyle w:val="Bezodstpw"/>
        <w:jc w:val="both"/>
        <w:rPr>
          <w:rFonts w:ascii="Arial" w:hAnsi="Arial" w:cs="Arial"/>
          <w:b/>
          <w:bCs/>
        </w:rPr>
      </w:pPr>
      <w:r w:rsidRPr="00EF248F">
        <w:rPr>
          <w:rFonts w:ascii="Arial" w:hAnsi="Arial" w:cs="Arial"/>
          <w:b/>
          <w:bCs/>
        </w:rPr>
        <w:t>Narracja o tym, że handel internetowy mocno podgryza galerie jest wciąż aktualna, czy coś się zmieniło?</w:t>
      </w:r>
    </w:p>
    <w:p w14:paraId="699C2514" w14:textId="26475FD6" w:rsidR="00597247" w:rsidRPr="00EF248F" w:rsidRDefault="00597247" w:rsidP="00C92E43">
      <w:pPr>
        <w:pStyle w:val="Bezodstpw"/>
        <w:jc w:val="both"/>
        <w:rPr>
          <w:rFonts w:ascii="Arial" w:hAnsi="Arial" w:cs="Arial"/>
          <w:b/>
          <w:bCs/>
        </w:rPr>
      </w:pPr>
    </w:p>
    <w:p w14:paraId="75DF32E8" w14:textId="0C672688" w:rsidR="00DA29A5" w:rsidRPr="00EF248F" w:rsidRDefault="00597247" w:rsidP="00C92E43">
      <w:pPr>
        <w:pStyle w:val="Bezodstpw"/>
        <w:jc w:val="both"/>
        <w:rPr>
          <w:rFonts w:ascii="Arial" w:hAnsi="Arial" w:cs="Arial"/>
        </w:rPr>
      </w:pPr>
      <w:r w:rsidRPr="00603750">
        <w:rPr>
          <w:rFonts w:ascii="Arial" w:hAnsi="Arial" w:cs="Arial"/>
          <w:i/>
          <w:iCs/>
        </w:rPr>
        <w:t>A.M.</w:t>
      </w:r>
      <w:r w:rsidR="00603750">
        <w:rPr>
          <w:rFonts w:ascii="Arial" w:hAnsi="Arial" w:cs="Arial"/>
          <w:i/>
          <w:iCs/>
        </w:rPr>
        <w:t>:</w:t>
      </w:r>
      <w:r w:rsidRPr="00EF248F">
        <w:rPr>
          <w:rFonts w:ascii="Arial" w:hAnsi="Arial" w:cs="Arial"/>
          <w:b/>
          <w:bCs/>
        </w:rPr>
        <w:t xml:space="preserve"> </w:t>
      </w:r>
      <w:r w:rsidRPr="00EF248F">
        <w:rPr>
          <w:rFonts w:ascii="Arial" w:hAnsi="Arial" w:cs="Arial"/>
        </w:rPr>
        <w:t>Przede wszystkim musimy spojrzeć na dane, bo one rzucają światło dzienne na realny udział handlu online.</w:t>
      </w:r>
      <w:r w:rsidR="00FC5B9C" w:rsidRPr="00EF248F">
        <w:rPr>
          <w:rFonts w:ascii="Arial" w:hAnsi="Arial" w:cs="Arial"/>
        </w:rPr>
        <w:t xml:space="preserve"> Z </w:t>
      </w:r>
      <w:r w:rsidR="00603750">
        <w:rPr>
          <w:rFonts w:ascii="Arial" w:hAnsi="Arial" w:cs="Arial"/>
        </w:rPr>
        <w:t>informacji</w:t>
      </w:r>
      <w:r w:rsidR="00FC5B9C" w:rsidRPr="00EF248F">
        <w:rPr>
          <w:rFonts w:ascii="Arial" w:hAnsi="Arial" w:cs="Arial"/>
        </w:rPr>
        <w:t xml:space="preserve"> zebranych </w:t>
      </w:r>
      <w:r w:rsidR="00374318" w:rsidRPr="00EF248F">
        <w:rPr>
          <w:rFonts w:ascii="Arial" w:hAnsi="Arial" w:cs="Arial"/>
        </w:rPr>
        <w:t>do</w:t>
      </w:r>
      <w:r w:rsidR="00FC5B9C" w:rsidRPr="00EF248F">
        <w:rPr>
          <w:rFonts w:ascii="Arial" w:hAnsi="Arial" w:cs="Arial"/>
        </w:rPr>
        <w:t xml:space="preserve"> raportu GfK </w:t>
      </w:r>
      <w:r w:rsidR="00593036" w:rsidRPr="00EF248F">
        <w:rPr>
          <w:rFonts w:ascii="Arial" w:hAnsi="Arial" w:cs="Arial"/>
        </w:rPr>
        <w:t xml:space="preserve">i PRCH </w:t>
      </w:r>
      <w:r w:rsidR="00FC5B9C" w:rsidRPr="00EF248F">
        <w:rPr>
          <w:rFonts w:ascii="Arial" w:hAnsi="Arial" w:cs="Arial"/>
        </w:rPr>
        <w:t>wynika, że do grudnia całoroczny udział sprzedaży online w ogólnej sprzedaży nie przekroczył 10%.</w:t>
      </w:r>
      <w:r w:rsidR="00374318" w:rsidRPr="00EF248F">
        <w:rPr>
          <w:rFonts w:ascii="Arial" w:hAnsi="Arial" w:cs="Arial"/>
        </w:rPr>
        <w:t xml:space="preserve"> </w:t>
      </w:r>
      <w:r w:rsidR="00E37490" w:rsidRPr="00EF248F">
        <w:rPr>
          <w:rFonts w:ascii="Arial" w:hAnsi="Arial" w:cs="Arial"/>
        </w:rPr>
        <w:t>Pomimo pandemii nie wzrósł</w:t>
      </w:r>
      <w:r w:rsidR="00F1354B">
        <w:rPr>
          <w:rFonts w:ascii="Arial" w:hAnsi="Arial" w:cs="Arial"/>
        </w:rPr>
        <w:t xml:space="preserve"> on aż tak</w:t>
      </w:r>
      <w:r w:rsidR="00374318" w:rsidRPr="00EF248F">
        <w:rPr>
          <w:rFonts w:ascii="Arial" w:hAnsi="Arial" w:cs="Arial"/>
        </w:rPr>
        <w:t>,</w:t>
      </w:r>
      <w:r w:rsidR="00E37490" w:rsidRPr="00EF248F">
        <w:rPr>
          <w:rFonts w:ascii="Arial" w:hAnsi="Arial" w:cs="Arial"/>
        </w:rPr>
        <w:t xml:space="preserve"> jak pierwotnie zakładano.</w:t>
      </w:r>
      <w:r w:rsidR="00FC5B9C" w:rsidRPr="00EF248F">
        <w:rPr>
          <w:rFonts w:ascii="Arial" w:hAnsi="Arial" w:cs="Arial"/>
        </w:rPr>
        <w:t xml:space="preserve"> </w:t>
      </w:r>
      <w:r w:rsidR="0000256C">
        <w:rPr>
          <w:rFonts w:ascii="Arial" w:hAnsi="Arial" w:cs="Arial"/>
        </w:rPr>
        <w:t>Oznacza to, że dwa kanały – tradycyjny i internetowy</w:t>
      </w:r>
      <w:r w:rsidR="00F1354B">
        <w:rPr>
          <w:rFonts w:ascii="Arial" w:hAnsi="Arial" w:cs="Arial"/>
        </w:rPr>
        <w:t xml:space="preserve"> –</w:t>
      </w:r>
      <w:r w:rsidR="004563A3" w:rsidRPr="00EF248F">
        <w:rPr>
          <w:rFonts w:ascii="Arial" w:hAnsi="Arial" w:cs="Arial"/>
        </w:rPr>
        <w:t xml:space="preserve"> koegzystują w świadomości konsumenta, a w pewnych aspektach nawet dopełniają się. Jest to trend, który obserwujemy </w:t>
      </w:r>
      <w:r w:rsidR="0095710A" w:rsidRPr="00EF248F">
        <w:rPr>
          <w:rFonts w:ascii="Arial" w:hAnsi="Arial" w:cs="Arial"/>
        </w:rPr>
        <w:t>od kilku miesięcy</w:t>
      </w:r>
      <w:r w:rsidR="004563A3" w:rsidRPr="00EF248F">
        <w:rPr>
          <w:rFonts w:ascii="Arial" w:hAnsi="Arial" w:cs="Arial"/>
        </w:rPr>
        <w:t xml:space="preserve">, a który wynika chociażby z faktu, że na rynku bardzo mocno zaznaczył się konsument </w:t>
      </w:r>
      <w:r w:rsidR="00374318" w:rsidRPr="00EF248F">
        <w:rPr>
          <w:rFonts w:ascii="Arial" w:hAnsi="Arial" w:cs="Arial"/>
        </w:rPr>
        <w:t>korzystający</w:t>
      </w:r>
      <w:r w:rsidR="00B63623" w:rsidRPr="00EF248F">
        <w:rPr>
          <w:rFonts w:ascii="Arial" w:hAnsi="Arial" w:cs="Arial"/>
        </w:rPr>
        <w:t xml:space="preserve"> z różnych kanałów sprzedaży jednocześnie</w:t>
      </w:r>
      <w:r w:rsidR="00374318" w:rsidRPr="00EF248F">
        <w:rPr>
          <w:rFonts w:ascii="Arial" w:hAnsi="Arial" w:cs="Arial"/>
        </w:rPr>
        <w:t>. To k</w:t>
      </w:r>
      <w:r w:rsidR="00B63623" w:rsidRPr="00EF248F">
        <w:rPr>
          <w:rFonts w:ascii="Arial" w:hAnsi="Arial" w:cs="Arial"/>
        </w:rPr>
        <w:t xml:space="preserve">lient </w:t>
      </w:r>
      <w:r w:rsidR="0000256C">
        <w:rPr>
          <w:rFonts w:ascii="Arial" w:hAnsi="Arial" w:cs="Arial"/>
        </w:rPr>
        <w:t>podchodzący</w:t>
      </w:r>
      <w:r w:rsidR="004563A3" w:rsidRPr="00EF248F">
        <w:rPr>
          <w:rFonts w:ascii="Arial" w:hAnsi="Arial" w:cs="Arial"/>
        </w:rPr>
        <w:t xml:space="preserve"> do zakupów demokratycznie, </w:t>
      </w:r>
      <w:r w:rsidR="00F1354B">
        <w:rPr>
          <w:rFonts w:ascii="Arial" w:hAnsi="Arial" w:cs="Arial"/>
        </w:rPr>
        <w:t>sięgający do</w:t>
      </w:r>
      <w:r w:rsidR="004563A3" w:rsidRPr="00EF248F">
        <w:rPr>
          <w:rFonts w:ascii="Arial" w:hAnsi="Arial" w:cs="Arial"/>
        </w:rPr>
        <w:t xml:space="preserve"> wszystkich dostępnych mu </w:t>
      </w:r>
      <w:r w:rsidR="0000256C">
        <w:rPr>
          <w:rFonts w:ascii="Arial" w:hAnsi="Arial" w:cs="Arial"/>
        </w:rPr>
        <w:t>opcji</w:t>
      </w:r>
      <w:r w:rsidR="004563A3" w:rsidRPr="00EF248F">
        <w:rPr>
          <w:rFonts w:ascii="Arial" w:hAnsi="Arial" w:cs="Arial"/>
        </w:rPr>
        <w:t xml:space="preserve">, bez wyraźnej preferencji </w:t>
      </w:r>
      <w:r w:rsidR="0000256C">
        <w:rPr>
          <w:rFonts w:ascii="Arial" w:hAnsi="Arial" w:cs="Arial"/>
        </w:rPr>
        <w:t>jednej</w:t>
      </w:r>
      <w:r w:rsidR="004563A3" w:rsidRPr="00EF248F">
        <w:rPr>
          <w:rFonts w:ascii="Arial" w:hAnsi="Arial" w:cs="Arial"/>
        </w:rPr>
        <w:t xml:space="preserve"> np. online. Inna kwestia to zupełnie skrajne, niepokrywające się opinie konsumentów o obu kanałach, co pokazuje, że klienci wyraźnie je odróżniają. </w:t>
      </w:r>
      <w:r w:rsidR="0095710A" w:rsidRPr="00EF248F">
        <w:rPr>
          <w:rFonts w:ascii="Arial" w:hAnsi="Arial" w:cs="Arial"/>
        </w:rPr>
        <w:t>Dla przykładu: w</w:t>
      </w:r>
      <w:r w:rsidR="004563A3" w:rsidRPr="00EF248F">
        <w:rPr>
          <w:rFonts w:ascii="Arial" w:hAnsi="Arial" w:cs="Arial"/>
        </w:rPr>
        <w:t xml:space="preserve"> sklepach stacjonarnych </w:t>
      </w:r>
      <w:r w:rsidR="0000256C">
        <w:rPr>
          <w:rFonts w:ascii="Arial" w:hAnsi="Arial" w:cs="Arial"/>
        </w:rPr>
        <w:t>kupuj</w:t>
      </w:r>
      <w:r w:rsidR="00AF7FA3">
        <w:rPr>
          <w:rFonts w:ascii="Arial" w:hAnsi="Arial" w:cs="Arial"/>
        </w:rPr>
        <w:t>ą</w:t>
      </w:r>
      <w:r w:rsidR="0000256C">
        <w:rPr>
          <w:rFonts w:ascii="Arial" w:hAnsi="Arial" w:cs="Arial"/>
        </w:rPr>
        <w:t>cy</w:t>
      </w:r>
      <w:r w:rsidR="004563A3" w:rsidRPr="00EF248F">
        <w:rPr>
          <w:rFonts w:ascii="Arial" w:hAnsi="Arial" w:cs="Arial"/>
        </w:rPr>
        <w:t xml:space="preserve"> najmocniej cenią sobie możl</w:t>
      </w:r>
      <w:r w:rsidR="007B6BCA" w:rsidRPr="00EF248F">
        <w:rPr>
          <w:rFonts w:ascii="Arial" w:hAnsi="Arial" w:cs="Arial"/>
        </w:rPr>
        <w:t xml:space="preserve">iwość przymierzenia, a więc coś, </w:t>
      </w:r>
      <w:r w:rsidR="004563A3" w:rsidRPr="00EF248F">
        <w:rPr>
          <w:rFonts w:ascii="Arial" w:hAnsi="Arial" w:cs="Arial"/>
        </w:rPr>
        <w:t>czego nie jest w stanie zapewnić sklep online. W online doceniają możliwość kupowania 24 godziny na dobę i 7 dni w tygodniu, czego z kolei</w:t>
      </w:r>
      <w:r w:rsidR="0095710A" w:rsidRPr="00EF248F">
        <w:rPr>
          <w:rFonts w:ascii="Arial" w:hAnsi="Arial" w:cs="Arial"/>
        </w:rPr>
        <w:t xml:space="preserve"> </w:t>
      </w:r>
      <w:r w:rsidR="004563A3" w:rsidRPr="00EF248F">
        <w:rPr>
          <w:rFonts w:ascii="Arial" w:hAnsi="Arial" w:cs="Arial"/>
        </w:rPr>
        <w:t>nie zapewnia handel tradycyjny. Generalni</w:t>
      </w:r>
      <w:r w:rsidR="0095710A" w:rsidRPr="00EF248F">
        <w:rPr>
          <w:rFonts w:ascii="Arial" w:hAnsi="Arial" w:cs="Arial"/>
        </w:rPr>
        <w:t>e</w:t>
      </w:r>
      <w:r w:rsidR="004563A3" w:rsidRPr="00EF248F">
        <w:rPr>
          <w:rFonts w:ascii="Arial" w:hAnsi="Arial" w:cs="Arial"/>
        </w:rPr>
        <w:t xml:space="preserve">, </w:t>
      </w:r>
      <w:r w:rsidR="007B6BCA" w:rsidRPr="00EF248F">
        <w:rPr>
          <w:rFonts w:ascii="Arial" w:hAnsi="Arial" w:cs="Arial"/>
        </w:rPr>
        <w:t>poprzez możliwość</w:t>
      </w:r>
      <w:r w:rsidR="004563A3" w:rsidRPr="00EF248F">
        <w:rPr>
          <w:rFonts w:ascii="Arial" w:hAnsi="Arial" w:cs="Arial"/>
        </w:rPr>
        <w:t xml:space="preserve"> interakcji z produktem sklepy </w:t>
      </w:r>
      <w:r w:rsidR="007B6BCA" w:rsidRPr="00EF248F">
        <w:rPr>
          <w:rFonts w:ascii="Arial" w:hAnsi="Arial" w:cs="Arial"/>
        </w:rPr>
        <w:t xml:space="preserve">stacjonarne wygrywają. Tak samo, </w:t>
      </w:r>
      <w:r w:rsidR="004563A3" w:rsidRPr="00EF248F">
        <w:rPr>
          <w:rFonts w:ascii="Arial" w:hAnsi="Arial" w:cs="Arial"/>
        </w:rPr>
        <w:t>jak</w:t>
      </w:r>
      <w:r w:rsidR="007B6BCA" w:rsidRPr="00EF248F">
        <w:rPr>
          <w:rFonts w:ascii="Arial" w:hAnsi="Arial" w:cs="Arial"/>
        </w:rPr>
        <w:t xml:space="preserve"> dzięki </w:t>
      </w:r>
      <w:r w:rsidR="00B63623" w:rsidRPr="00EF248F">
        <w:rPr>
          <w:rFonts w:ascii="Arial" w:hAnsi="Arial" w:cs="Arial"/>
        </w:rPr>
        <w:t>natychmiastowej dostępności produktu</w:t>
      </w:r>
      <w:r w:rsidR="00F75014" w:rsidRPr="00EF248F">
        <w:rPr>
          <w:rFonts w:ascii="Arial" w:hAnsi="Arial" w:cs="Arial"/>
        </w:rPr>
        <w:t xml:space="preserve"> i </w:t>
      </w:r>
      <w:r w:rsidR="007B6BCA" w:rsidRPr="00EF248F">
        <w:rPr>
          <w:rFonts w:ascii="Arial" w:hAnsi="Arial" w:cs="Arial"/>
        </w:rPr>
        <w:t>możliwości</w:t>
      </w:r>
      <w:r w:rsidR="004563A3" w:rsidRPr="00EF248F">
        <w:rPr>
          <w:rFonts w:ascii="Arial" w:hAnsi="Arial" w:cs="Arial"/>
        </w:rPr>
        <w:t xml:space="preserve"> jego użytkowania od </w:t>
      </w:r>
      <w:r w:rsidR="00B63623" w:rsidRPr="00EF248F">
        <w:rPr>
          <w:rFonts w:ascii="Arial" w:hAnsi="Arial" w:cs="Arial"/>
        </w:rPr>
        <w:t xml:space="preserve">momentu zakupu. </w:t>
      </w:r>
      <w:r w:rsidR="004563A3" w:rsidRPr="00EF248F">
        <w:rPr>
          <w:rFonts w:ascii="Arial" w:hAnsi="Arial" w:cs="Arial"/>
        </w:rPr>
        <w:t>W zakupach internetowych doceniane są inne aspekty, niemożliwe w galeriach, np. szyb</w:t>
      </w:r>
      <w:r w:rsidR="00593036" w:rsidRPr="00EF248F">
        <w:rPr>
          <w:rFonts w:ascii="Arial" w:hAnsi="Arial" w:cs="Arial"/>
        </w:rPr>
        <w:t>kie porównanie cen</w:t>
      </w:r>
      <w:r w:rsidR="00DA29A5" w:rsidRPr="00EF248F">
        <w:rPr>
          <w:rFonts w:ascii="Arial" w:hAnsi="Arial" w:cs="Arial"/>
        </w:rPr>
        <w:t xml:space="preserve"> i ofert. </w:t>
      </w:r>
      <w:r w:rsidR="00B63623" w:rsidRPr="00EF248F">
        <w:rPr>
          <w:rFonts w:ascii="Arial" w:hAnsi="Arial" w:cs="Arial"/>
        </w:rPr>
        <w:t xml:space="preserve">Warto jednak podkreślić, że w online </w:t>
      </w:r>
      <w:r w:rsidR="00DA29A5" w:rsidRPr="00EF248F">
        <w:rPr>
          <w:rFonts w:ascii="Arial" w:hAnsi="Arial" w:cs="Arial"/>
        </w:rPr>
        <w:t xml:space="preserve">konsumenci najwyżej cenią sobie </w:t>
      </w:r>
      <w:r w:rsidR="00B63623" w:rsidRPr="00EF248F">
        <w:rPr>
          <w:rFonts w:ascii="Arial" w:hAnsi="Arial" w:cs="Arial"/>
        </w:rPr>
        <w:t>platformy zakupowe typu Amazon, czy nasze rodzime Allegro</w:t>
      </w:r>
      <w:r w:rsidR="00DA29A5" w:rsidRPr="00EF248F">
        <w:rPr>
          <w:rFonts w:ascii="Arial" w:hAnsi="Arial" w:cs="Arial"/>
        </w:rPr>
        <w:t xml:space="preserve">, </w:t>
      </w:r>
      <w:r w:rsidR="00EF248F" w:rsidRPr="00EF248F">
        <w:rPr>
          <w:rFonts w:ascii="Arial" w:hAnsi="Arial" w:cs="Arial"/>
        </w:rPr>
        <w:t>które przecież</w:t>
      </w:r>
      <w:r w:rsidR="00B63623" w:rsidRPr="00EF248F">
        <w:rPr>
          <w:rFonts w:ascii="Arial" w:hAnsi="Arial" w:cs="Arial"/>
        </w:rPr>
        <w:t xml:space="preserve"> nie </w:t>
      </w:r>
      <w:r w:rsidR="00DA29A5" w:rsidRPr="00EF248F">
        <w:rPr>
          <w:rFonts w:ascii="Arial" w:hAnsi="Arial" w:cs="Arial"/>
        </w:rPr>
        <w:t>są niczym innym, jak „internetowymi galeriami handlowymi”</w:t>
      </w:r>
      <w:r w:rsidR="00DD6801">
        <w:rPr>
          <w:rFonts w:ascii="Arial" w:hAnsi="Arial" w:cs="Arial"/>
        </w:rPr>
        <w:t xml:space="preserve">. </w:t>
      </w:r>
      <w:r w:rsidR="00B63623" w:rsidRPr="00EF248F">
        <w:rPr>
          <w:rFonts w:ascii="Arial" w:hAnsi="Arial" w:cs="Arial"/>
        </w:rPr>
        <w:t xml:space="preserve">By nie być </w:t>
      </w:r>
      <w:r w:rsidR="00EF248F" w:rsidRPr="00EF248F">
        <w:rPr>
          <w:rFonts w:ascii="Arial" w:hAnsi="Arial" w:cs="Arial"/>
        </w:rPr>
        <w:t>gołosłowną,</w:t>
      </w:r>
      <w:r w:rsidR="00DA29A5" w:rsidRPr="00EF248F">
        <w:rPr>
          <w:rFonts w:ascii="Arial" w:hAnsi="Arial" w:cs="Arial"/>
        </w:rPr>
        <w:t xml:space="preserve"> w USA Amazo</w:t>
      </w:r>
      <w:r w:rsidR="00B63623" w:rsidRPr="00EF248F">
        <w:rPr>
          <w:rFonts w:ascii="Arial" w:hAnsi="Arial" w:cs="Arial"/>
        </w:rPr>
        <w:t xml:space="preserve">n </w:t>
      </w:r>
      <w:r w:rsidR="00DA29A5" w:rsidRPr="00EF248F">
        <w:rPr>
          <w:rFonts w:ascii="Arial" w:hAnsi="Arial" w:cs="Arial"/>
        </w:rPr>
        <w:t xml:space="preserve">odpowiada za aż 43% </w:t>
      </w:r>
      <w:r w:rsidR="00B63623" w:rsidRPr="00EF248F">
        <w:rPr>
          <w:rFonts w:ascii="Arial" w:hAnsi="Arial" w:cs="Arial"/>
        </w:rPr>
        <w:t xml:space="preserve">całkowitej </w:t>
      </w:r>
      <w:r w:rsidR="00DA29A5" w:rsidRPr="00EF248F">
        <w:rPr>
          <w:rFonts w:ascii="Arial" w:hAnsi="Arial" w:cs="Arial"/>
        </w:rPr>
        <w:t xml:space="preserve">sprzedaży internetowej. </w:t>
      </w:r>
    </w:p>
    <w:p w14:paraId="2B955725" w14:textId="171F8037" w:rsidR="004563A3" w:rsidRPr="00EF248F" w:rsidRDefault="004563A3" w:rsidP="00C92E43">
      <w:pPr>
        <w:pStyle w:val="Bezodstpw"/>
        <w:jc w:val="both"/>
        <w:rPr>
          <w:rFonts w:ascii="Arial" w:hAnsi="Arial" w:cs="Arial"/>
        </w:rPr>
      </w:pPr>
    </w:p>
    <w:p w14:paraId="1B3CEBC1" w14:textId="77777777" w:rsidR="004563A3" w:rsidRPr="00EF248F" w:rsidRDefault="004563A3" w:rsidP="00C92E43">
      <w:pPr>
        <w:pStyle w:val="Bezodstpw"/>
        <w:jc w:val="both"/>
        <w:rPr>
          <w:rFonts w:ascii="Arial" w:hAnsi="Arial" w:cs="Arial"/>
        </w:rPr>
      </w:pPr>
    </w:p>
    <w:p w14:paraId="0B2CFF44" w14:textId="6C3DEA99" w:rsidR="004563A3" w:rsidRDefault="004563A3" w:rsidP="00C92E43">
      <w:pPr>
        <w:pStyle w:val="Bezodstpw"/>
        <w:jc w:val="both"/>
        <w:rPr>
          <w:rFonts w:ascii="Arial" w:hAnsi="Arial" w:cs="Arial"/>
          <w:b/>
          <w:bCs/>
        </w:rPr>
      </w:pPr>
      <w:r w:rsidRPr="00EF248F">
        <w:rPr>
          <w:rFonts w:ascii="Arial" w:hAnsi="Arial" w:cs="Arial"/>
          <w:b/>
          <w:bCs/>
        </w:rPr>
        <w:t>Wyjściem jest rozwój omnichannelu?</w:t>
      </w:r>
    </w:p>
    <w:p w14:paraId="1E5DDC75" w14:textId="77777777" w:rsidR="00F1354B" w:rsidRPr="00EF248F" w:rsidRDefault="00F1354B" w:rsidP="00C92E43">
      <w:pPr>
        <w:pStyle w:val="Bezodstpw"/>
        <w:jc w:val="both"/>
        <w:rPr>
          <w:rFonts w:ascii="Arial" w:hAnsi="Arial" w:cs="Arial"/>
          <w:b/>
          <w:bCs/>
        </w:rPr>
      </w:pPr>
    </w:p>
    <w:p w14:paraId="5849975D" w14:textId="5E6244CD" w:rsidR="004563A3" w:rsidRPr="00EF248F" w:rsidRDefault="004563A3" w:rsidP="00C92E43">
      <w:pPr>
        <w:pStyle w:val="Bezodstpw"/>
        <w:jc w:val="both"/>
        <w:rPr>
          <w:rFonts w:ascii="Arial" w:hAnsi="Arial" w:cs="Arial"/>
        </w:rPr>
      </w:pPr>
      <w:r w:rsidRPr="00EF248F">
        <w:rPr>
          <w:rFonts w:ascii="Arial" w:hAnsi="Arial" w:cs="Arial"/>
          <w:i/>
          <w:iCs/>
        </w:rPr>
        <w:t>A.M.:</w:t>
      </w:r>
      <w:r w:rsidRPr="00EF248F">
        <w:rPr>
          <w:rFonts w:ascii="Arial" w:hAnsi="Arial" w:cs="Arial"/>
        </w:rPr>
        <w:t xml:space="preserve"> Ewolucja rynku jest nieunikniona, zresztą dzieje się ona na naszych oczach, czego dobitny przykład dają kolejne marki, mocno inwestujące w sprzedaż wielokanałową oraz nowe formaty i koncepty handlowe, łączące online i offline. Rynek retail</w:t>
      </w:r>
      <w:r w:rsidR="0095710A" w:rsidRPr="00EF248F">
        <w:rPr>
          <w:rFonts w:ascii="Arial" w:hAnsi="Arial" w:cs="Arial"/>
        </w:rPr>
        <w:t xml:space="preserve"> </w:t>
      </w:r>
      <w:r w:rsidRPr="00EF248F">
        <w:rPr>
          <w:rFonts w:ascii="Arial" w:hAnsi="Arial" w:cs="Arial"/>
        </w:rPr>
        <w:t xml:space="preserve">na tę transformację jest już </w:t>
      </w:r>
      <w:r w:rsidRPr="00EF248F">
        <w:rPr>
          <w:rFonts w:ascii="Arial" w:hAnsi="Arial" w:cs="Arial"/>
        </w:rPr>
        <w:lastRenderedPageBreak/>
        <w:t xml:space="preserve">gotowy, widzi w tym procesie potencjał, a nie zagrożenie dla swojego rozwoju. Omnichannel jest koniecznością, ale nie przykrą. To wiąże się oczywiście z wyzwaniami. </w:t>
      </w:r>
      <w:r w:rsidR="00DD6801">
        <w:rPr>
          <w:rFonts w:ascii="Arial" w:hAnsi="Arial" w:cs="Arial"/>
        </w:rPr>
        <w:t>Podstawą</w:t>
      </w:r>
      <w:r w:rsidR="00DF2580" w:rsidRPr="00EF248F">
        <w:rPr>
          <w:rFonts w:ascii="Arial" w:hAnsi="Arial" w:cs="Arial"/>
        </w:rPr>
        <w:t xml:space="preserve"> jest zrozumienie, że to klient dziś decyduje o tym, gdzie i jak kupuje, a co za tym idzie zawsze być w centrum uwagi. </w:t>
      </w:r>
      <w:r w:rsidRPr="00EF248F">
        <w:rPr>
          <w:rFonts w:ascii="Arial" w:hAnsi="Arial" w:cs="Arial"/>
        </w:rPr>
        <w:t xml:space="preserve">Wiele więc </w:t>
      </w:r>
      <w:r w:rsidR="007B6BCA" w:rsidRPr="00EF248F">
        <w:rPr>
          <w:rFonts w:ascii="Arial" w:hAnsi="Arial" w:cs="Arial"/>
        </w:rPr>
        <w:t xml:space="preserve">jeszcze </w:t>
      </w:r>
      <w:r w:rsidRPr="00EF248F">
        <w:rPr>
          <w:rFonts w:ascii="Arial" w:hAnsi="Arial" w:cs="Arial"/>
        </w:rPr>
        <w:t>przed nami.</w:t>
      </w:r>
    </w:p>
    <w:p w14:paraId="1A40A573" w14:textId="77777777" w:rsidR="004563A3" w:rsidRPr="00EF248F" w:rsidRDefault="004563A3" w:rsidP="00C92E43">
      <w:pPr>
        <w:pStyle w:val="Bezodstpw"/>
        <w:jc w:val="both"/>
        <w:rPr>
          <w:rFonts w:ascii="Arial" w:hAnsi="Arial" w:cs="Arial"/>
        </w:rPr>
      </w:pPr>
    </w:p>
    <w:p w14:paraId="3D17FE60" w14:textId="3DE3EC6B" w:rsidR="004563A3" w:rsidRPr="00EF248F" w:rsidRDefault="004563A3" w:rsidP="00C92E43">
      <w:pPr>
        <w:pStyle w:val="Bezodstpw"/>
        <w:jc w:val="both"/>
        <w:rPr>
          <w:rFonts w:ascii="Arial" w:hAnsi="Arial" w:cs="Arial"/>
          <w:b/>
          <w:bCs/>
        </w:rPr>
      </w:pPr>
      <w:r w:rsidRPr="00EF248F">
        <w:rPr>
          <w:rFonts w:ascii="Arial" w:hAnsi="Arial" w:cs="Arial"/>
          <w:b/>
          <w:bCs/>
        </w:rPr>
        <w:t xml:space="preserve">Jest </w:t>
      </w:r>
      <w:r w:rsidR="0095710A" w:rsidRPr="00EF248F">
        <w:rPr>
          <w:rFonts w:ascii="Arial" w:hAnsi="Arial" w:cs="Arial"/>
          <w:b/>
          <w:bCs/>
        </w:rPr>
        <w:t>sporo</w:t>
      </w:r>
      <w:r w:rsidRPr="00EF248F">
        <w:rPr>
          <w:rFonts w:ascii="Arial" w:hAnsi="Arial" w:cs="Arial"/>
          <w:b/>
          <w:bCs/>
        </w:rPr>
        <w:t xml:space="preserve"> optymizmu, ale jednocześnie kilka rzeczy wymaga poprawy.</w:t>
      </w:r>
      <w:r w:rsidR="007B6BCA" w:rsidRPr="00EF248F">
        <w:rPr>
          <w:rFonts w:ascii="Arial" w:hAnsi="Arial" w:cs="Arial"/>
        </w:rPr>
        <w:t xml:space="preserve"> </w:t>
      </w:r>
      <w:r w:rsidRPr="00EF248F">
        <w:rPr>
          <w:rFonts w:ascii="Arial" w:hAnsi="Arial" w:cs="Arial"/>
          <w:b/>
          <w:bCs/>
        </w:rPr>
        <w:t xml:space="preserve">40% konsumentów jest zdania, że galerie nie są dobrym miejscem do spędzania czasu wolnego i rozrywki.  Z drugiej strony na plus pod tym kątem ocenia je co czwarty Polak. To efekt pandemii? </w:t>
      </w:r>
    </w:p>
    <w:p w14:paraId="5C867B4B" w14:textId="77777777" w:rsidR="004563A3" w:rsidRPr="00EF248F" w:rsidRDefault="004563A3" w:rsidP="00C92E43">
      <w:pPr>
        <w:pStyle w:val="Bezodstpw"/>
        <w:jc w:val="both"/>
        <w:rPr>
          <w:rFonts w:ascii="Arial" w:hAnsi="Arial" w:cs="Arial"/>
          <w:b/>
          <w:bCs/>
        </w:rPr>
      </w:pPr>
    </w:p>
    <w:p w14:paraId="32BD3456" w14:textId="5852ABC2" w:rsidR="00DF2580" w:rsidRPr="00EF248F" w:rsidRDefault="004563A3" w:rsidP="00593036">
      <w:pPr>
        <w:pStyle w:val="Bezodstpw"/>
        <w:jc w:val="both"/>
        <w:rPr>
          <w:rFonts w:ascii="Arial" w:hAnsi="Arial" w:cs="Arial"/>
        </w:rPr>
      </w:pPr>
      <w:r w:rsidRPr="00EF248F">
        <w:rPr>
          <w:rFonts w:ascii="Arial" w:hAnsi="Arial" w:cs="Arial"/>
          <w:i/>
          <w:iCs/>
        </w:rPr>
        <w:t>A.M.:</w:t>
      </w:r>
      <w:r w:rsidRPr="00EF248F">
        <w:rPr>
          <w:rFonts w:ascii="Arial" w:hAnsi="Arial" w:cs="Arial"/>
        </w:rPr>
        <w:t xml:space="preserve"> Galerie jako przestrzenie rozrywki i spędzania czasu wolnego sprawdzają się od ponad dwóch dekad. Dziś z racji wymiany pokoleniowej pojęcie „rozrywki w galerii” czeka jednak przedefiniowanie. Sama funkcja rozrywkowa centrum handlowego także ulega ewolucji. </w:t>
      </w:r>
      <w:r w:rsidR="0095710A" w:rsidRPr="00EF248F">
        <w:rPr>
          <w:rFonts w:ascii="Arial" w:hAnsi="Arial" w:cs="Arial"/>
        </w:rPr>
        <w:t>Obecnie</w:t>
      </w:r>
      <w:r w:rsidRPr="00EF248F">
        <w:rPr>
          <w:rFonts w:ascii="Arial" w:hAnsi="Arial" w:cs="Arial"/>
        </w:rPr>
        <w:t xml:space="preserve"> zamyka się </w:t>
      </w:r>
      <w:r w:rsidR="0095710A" w:rsidRPr="00EF248F">
        <w:rPr>
          <w:rFonts w:ascii="Arial" w:hAnsi="Arial" w:cs="Arial"/>
        </w:rPr>
        <w:t>ona najczęściej</w:t>
      </w:r>
      <w:r w:rsidRPr="00EF248F">
        <w:rPr>
          <w:rFonts w:ascii="Arial" w:hAnsi="Arial" w:cs="Arial"/>
        </w:rPr>
        <w:t xml:space="preserve"> w kinie i food cour</w:t>
      </w:r>
      <w:r w:rsidR="00427B91">
        <w:rPr>
          <w:rFonts w:ascii="Arial" w:hAnsi="Arial" w:cs="Arial"/>
        </w:rPr>
        <w:t>tcie</w:t>
      </w:r>
      <w:r w:rsidRPr="00EF248F">
        <w:rPr>
          <w:rFonts w:ascii="Arial" w:hAnsi="Arial" w:cs="Arial"/>
        </w:rPr>
        <w:t>, tymczasem możliwości są znacznie większe. Rozwój</w:t>
      </w:r>
      <w:r w:rsidR="0095710A" w:rsidRPr="00EF248F">
        <w:rPr>
          <w:rFonts w:ascii="Arial" w:hAnsi="Arial" w:cs="Arial"/>
        </w:rPr>
        <w:t xml:space="preserve"> i doinwestowanie</w:t>
      </w:r>
      <w:r w:rsidRPr="00EF248F">
        <w:rPr>
          <w:rFonts w:ascii="Arial" w:hAnsi="Arial" w:cs="Arial"/>
        </w:rPr>
        <w:t xml:space="preserve"> tej sfery aktywności będzie dla rynku jednym z większym wyzwań popandemicznych. Podobnie jak poszerzenie funkcji społecznych. Chcąc się rozwijać w swoich społecznościach, a nie obok nich, galerie nie mogą być </w:t>
      </w:r>
      <w:r w:rsidR="007B6BCA" w:rsidRPr="00EF248F">
        <w:rPr>
          <w:rFonts w:ascii="Arial" w:hAnsi="Arial" w:cs="Arial"/>
        </w:rPr>
        <w:t xml:space="preserve">nadal </w:t>
      </w:r>
      <w:r w:rsidRPr="00EF248F">
        <w:rPr>
          <w:rFonts w:ascii="Arial" w:hAnsi="Arial" w:cs="Arial"/>
        </w:rPr>
        <w:t xml:space="preserve">tylko miejscem spotkań na zakupach czy przestrzenią eventową. </w:t>
      </w:r>
      <w:r w:rsidR="00AF7FA3">
        <w:rPr>
          <w:rFonts w:ascii="Arial" w:hAnsi="Arial" w:cs="Arial"/>
        </w:rPr>
        <w:t>Konieczne jest większe zaangażowanie i to na wielu polach</w:t>
      </w:r>
      <w:r w:rsidR="00593036" w:rsidRPr="00EF248F">
        <w:rPr>
          <w:rFonts w:ascii="Arial" w:hAnsi="Arial" w:cs="Arial"/>
        </w:rPr>
        <w:t>, od edukacji i ekologii, po działalność prozdrowotną. To</w:t>
      </w:r>
      <w:r w:rsidR="00DF2580" w:rsidRPr="00EF248F">
        <w:rPr>
          <w:rFonts w:ascii="Arial" w:hAnsi="Arial" w:cs="Arial"/>
        </w:rPr>
        <w:t xml:space="preserve"> jednak nie jedyne </w:t>
      </w:r>
      <w:r w:rsidR="00DD6801">
        <w:rPr>
          <w:rFonts w:ascii="Arial" w:hAnsi="Arial" w:cs="Arial"/>
        </w:rPr>
        <w:t>wyzwanie</w:t>
      </w:r>
      <w:r w:rsidR="00DF2580" w:rsidRPr="00EF248F">
        <w:rPr>
          <w:rFonts w:ascii="Arial" w:hAnsi="Arial" w:cs="Arial"/>
        </w:rPr>
        <w:t>, centra mają dziś sporo słabych stron, nad którymi muszą popracować, aby umocnić swoją pozycję na rynku. Te największe to kanibalizacja – wiele galerii działających na niewielkich rynkach jest do siebie zbyt podobne, zwłaszcza ofertowo.</w:t>
      </w:r>
      <w:r w:rsidR="00DD6801">
        <w:rPr>
          <w:rFonts w:ascii="Arial" w:hAnsi="Arial" w:cs="Arial"/>
        </w:rPr>
        <w:t xml:space="preserve"> </w:t>
      </w:r>
      <w:r w:rsidR="00DF2580" w:rsidRPr="00EF248F">
        <w:rPr>
          <w:rFonts w:ascii="Arial" w:hAnsi="Arial" w:cs="Arial"/>
        </w:rPr>
        <w:t xml:space="preserve">Rynek popadł </w:t>
      </w:r>
      <w:r w:rsidR="00AF7FA3">
        <w:rPr>
          <w:rFonts w:ascii="Arial" w:hAnsi="Arial" w:cs="Arial"/>
        </w:rPr>
        <w:t>też</w:t>
      </w:r>
      <w:r w:rsidR="00DF2580" w:rsidRPr="00EF248F">
        <w:rPr>
          <w:rFonts w:ascii="Arial" w:hAnsi="Arial" w:cs="Arial"/>
        </w:rPr>
        <w:t xml:space="preserve"> nieco w schemat </w:t>
      </w:r>
      <w:r w:rsidR="00AF7FA3">
        <w:rPr>
          <w:rFonts w:ascii="Arial" w:hAnsi="Arial" w:cs="Arial"/>
        </w:rPr>
        <w:t>postrzegania centrów handlowych</w:t>
      </w:r>
      <w:r w:rsidR="00DF2580" w:rsidRPr="00EF248F">
        <w:rPr>
          <w:rFonts w:ascii="Arial" w:hAnsi="Arial" w:cs="Arial"/>
        </w:rPr>
        <w:t xml:space="preserve"> jako o „świątyni handlu”.</w:t>
      </w:r>
      <w:r w:rsidR="00593036" w:rsidRPr="00EF248F">
        <w:rPr>
          <w:rFonts w:ascii="Arial" w:hAnsi="Arial" w:cs="Arial"/>
        </w:rPr>
        <w:t xml:space="preserve"> Błędne zdaje się być także myślenie kategoriami podaży. </w:t>
      </w:r>
    </w:p>
    <w:p w14:paraId="4674DF32" w14:textId="0CA34E92" w:rsidR="00DF2580" w:rsidRPr="00EF248F" w:rsidRDefault="00DF2580" w:rsidP="00C92E43">
      <w:pPr>
        <w:pStyle w:val="Bezodstpw"/>
        <w:jc w:val="both"/>
        <w:rPr>
          <w:rFonts w:ascii="Arial" w:hAnsi="Arial" w:cs="Arial"/>
        </w:rPr>
      </w:pPr>
    </w:p>
    <w:p w14:paraId="453EBD1A" w14:textId="76940AB7" w:rsidR="004563A3" w:rsidRDefault="00AF7FA3" w:rsidP="00C92E43">
      <w:pPr>
        <w:pStyle w:val="Bezodstpw"/>
        <w:jc w:val="both"/>
        <w:rPr>
          <w:rFonts w:ascii="Arial" w:hAnsi="Arial" w:cs="Arial"/>
          <w:b/>
          <w:bCs/>
        </w:rPr>
      </w:pPr>
      <w:r>
        <w:rPr>
          <w:rFonts w:ascii="Arial" w:hAnsi="Arial" w:cs="Arial"/>
          <w:b/>
          <w:bCs/>
        </w:rPr>
        <w:t>Jak dziś zmieniają się role społeczne galerii?</w:t>
      </w:r>
    </w:p>
    <w:p w14:paraId="286BF522" w14:textId="77777777" w:rsidR="00427B91" w:rsidRPr="00EF248F" w:rsidRDefault="00427B91" w:rsidP="00C92E43">
      <w:pPr>
        <w:pStyle w:val="Bezodstpw"/>
        <w:jc w:val="both"/>
        <w:rPr>
          <w:rFonts w:ascii="Arial" w:hAnsi="Arial" w:cs="Arial"/>
          <w:b/>
          <w:bCs/>
        </w:rPr>
      </w:pPr>
    </w:p>
    <w:p w14:paraId="12E95D93" w14:textId="50A12123" w:rsidR="004563A3" w:rsidRPr="00EF248F" w:rsidRDefault="0095710A" w:rsidP="00C92E43">
      <w:pPr>
        <w:pStyle w:val="Bezodstpw"/>
        <w:jc w:val="both"/>
        <w:rPr>
          <w:rFonts w:ascii="Arial" w:hAnsi="Arial" w:cs="Arial"/>
        </w:rPr>
      </w:pPr>
      <w:r w:rsidRPr="00EF248F">
        <w:rPr>
          <w:rFonts w:ascii="Arial" w:hAnsi="Arial" w:cs="Arial"/>
          <w:i/>
          <w:iCs/>
        </w:rPr>
        <w:t>A.M.:</w:t>
      </w:r>
      <w:r w:rsidRPr="00EF248F">
        <w:rPr>
          <w:rFonts w:ascii="Arial" w:hAnsi="Arial" w:cs="Arial"/>
        </w:rPr>
        <w:t xml:space="preserve"> </w:t>
      </w:r>
      <w:r w:rsidR="004563A3" w:rsidRPr="00EF248F">
        <w:rPr>
          <w:rFonts w:ascii="Arial" w:hAnsi="Arial" w:cs="Arial"/>
        </w:rPr>
        <w:t>Centra handlowe coraz efektywniej pełnią rolę integratora życia społecznego, często znajdując się w centrum swojej lokalnej społeczności. Galerie świadomie budujące relacje z sąsiedztwem stają się elementem jego codziennego życia, partnerem różnych inicjatyw, a w wielu przypadkach także ich inspiratorem. To zaangażowanie, które obejmuje dziś nie jeden obszar np. charity, ale całe spektrum od promocji postaw ekologicznych, przez edukacje i współpracę np. w ramach tzw. „złotego trójkąta”, a kończąc na wsparciu lokalnej kultury, miejscowych talentów czy projektów związanych z equality.</w:t>
      </w:r>
      <w:r w:rsidRPr="00EF248F">
        <w:rPr>
          <w:rFonts w:ascii="Arial" w:hAnsi="Arial" w:cs="Arial"/>
        </w:rPr>
        <w:t xml:space="preserve"> Wiele z tego zaangażowania wynika także z realizacji czynników ESG, które są coraz bliższe galeriom.</w:t>
      </w:r>
    </w:p>
    <w:p w14:paraId="1DB77CB0" w14:textId="77777777" w:rsidR="004563A3" w:rsidRPr="00EF248F" w:rsidRDefault="004563A3" w:rsidP="00C92E43">
      <w:pPr>
        <w:pStyle w:val="Bezodstpw"/>
        <w:jc w:val="both"/>
        <w:rPr>
          <w:rFonts w:ascii="Arial" w:hAnsi="Arial" w:cs="Arial"/>
        </w:rPr>
      </w:pPr>
    </w:p>
    <w:p w14:paraId="23372CD4" w14:textId="77777777" w:rsidR="004563A3" w:rsidRPr="00EF248F" w:rsidRDefault="004563A3" w:rsidP="00C92E43">
      <w:pPr>
        <w:pStyle w:val="Bezodstpw"/>
        <w:jc w:val="both"/>
        <w:rPr>
          <w:rFonts w:ascii="Arial" w:hAnsi="Arial" w:cs="Arial"/>
          <w:b/>
          <w:bCs/>
        </w:rPr>
      </w:pPr>
      <w:r w:rsidRPr="00EF248F">
        <w:rPr>
          <w:rFonts w:ascii="Arial" w:hAnsi="Arial" w:cs="Arial"/>
          <w:b/>
          <w:bCs/>
        </w:rPr>
        <w:t>Jest pani w stanie podać jakiś przykład z rynku, gdzie rozrywka wychodzi poza utarte ramy, a role społeczne galerii skutecznie się poszerzają?</w:t>
      </w:r>
    </w:p>
    <w:p w14:paraId="16BF8008" w14:textId="77777777" w:rsidR="004563A3" w:rsidRPr="00EF248F" w:rsidRDefault="004563A3" w:rsidP="00C92E43">
      <w:pPr>
        <w:pStyle w:val="Bezodstpw"/>
        <w:jc w:val="both"/>
        <w:rPr>
          <w:rFonts w:ascii="Arial" w:hAnsi="Arial" w:cs="Arial"/>
        </w:rPr>
      </w:pPr>
    </w:p>
    <w:p w14:paraId="4B9F8387" w14:textId="6BF69B0C" w:rsidR="004563A3" w:rsidRPr="00EF248F" w:rsidRDefault="0095710A" w:rsidP="00C92E43">
      <w:pPr>
        <w:pStyle w:val="Bezodstpw"/>
        <w:jc w:val="both"/>
        <w:rPr>
          <w:rFonts w:ascii="Arial" w:hAnsi="Arial" w:cs="Arial"/>
        </w:rPr>
      </w:pPr>
      <w:r w:rsidRPr="00EF248F">
        <w:rPr>
          <w:rFonts w:ascii="Arial" w:hAnsi="Arial" w:cs="Arial"/>
          <w:i/>
          <w:iCs/>
        </w:rPr>
        <w:t>A.M.:</w:t>
      </w:r>
      <w:r w:rsidRPr="00EF248F">
        <w:rPr>
          <w:rFonts w:ascii="Arial" w:hAnsi="Arial" w:cs="Arial"/>
        </w:rPr>
        <w:t xml:space="preserve"> </w:t>
      </w:r>
      <w:r w:rsidR="004563A3" w:rsidRPr="00EF248F">
        <w:rPr>
          <w:rFonts w:ascii="Arial" w:hAnsi="Arial" w:cs="Arial"/>
        </w:rPr>
        <w:t xml:space="preserve">Tak i to z naszego portfolio! Doskonałym przykładem jest Gemini Park Bielsko-Biała. Tu rozrywka i </w:t>
      </w:r>
      <w:r w:rsidR="007B6BCA" w:rsidRPr="00EF248F">
        <w:rPr>
          <w:rFonts w:ascii="Arial" w:hAnsi="Arial" w:cs="Arial"/>
        </w:rPr>
        <w:t xml:space="preserve">możliwości w zakresie </w:t>
      </w:r>
      <w:r w:rsidR="004563A3" w:rsidRPr="00EF248F">
        <w:rPr>
          <w:rFonts w:ascii="Arial" w:hAnsi="Arial" w:cs="Arial"/>
        </w:rPr>
        <w:t>czasu wolnego to już nie tylko kino</w:t>
      </w:r>
      <w:r w:rsidRPr="00EF248F">
        <w:rPr>
          <w:rFonts w:ascii="Arial" w:hAnsi="Arial" w:cs="Arial"/>
        </w:rPr>
        <w:t xml:space="preserve"> i food</w:t>
      </w:r>
      <w:r w:rsidR="00C92E43" w:rsidRPr="00EF248F">
        <w:rPr>
          <w:rFonts w:ascii="Arial" w:hAnsi="Arial" w:cs="Arial"/>
        </w:rPr>
        <w:t xml:space="preserve"> </w:t>
      </w:r>
      <w:r w:rsidRPr="00EF248F">
        <w:rPr>
          <w:rFonts w:ascii="Arial" w:hAnsi="Arial" w:cs="Arial"/>
        </w:rPr>
        <w:t>court</w:t>
      </w:r>
      <w:r w:rsidR="004563A3" w:rsidRPr="00EF248F">
        <w:rPr>
          <w:rFonts w:ascii="Arial" w:hAnsi="Arial" w:cs="Arial"/>
        </w:rPr>
        <w:t xml:space="preserve">, ale także </w:t>
      </w:r>
      <w:r w:rsidRPr="00EF248F">
        <w:rPr>
          <w:rFonts w:ascii="Arial" w:hAnsi="Arial" w:cs="Arial"/>
        </w:rPr>
        <w:t xml:space="preserve">nowoczesny, </w:t>
      </w:r>
      <w:r w:rsidR="004563A3" w:rsidRPr="00EF248F">
        <w:rPr>
          <w:rFonts w:ascii="Arial" w:hAnsi="Arial" w:cs="Arial"/>
        </w:rPr>
        <w:t xml:space="preserve">plenerowy park </w:t>
      </w:r>
      <w:r w:rsidR="00C92E43" w:rsidRPr="00EF248F">
        <w:rPr>
          <w:rFonts w:ascii="Arial" w:hAnsi="Arial" w:cs="Arial"/>
        </w:rPr>
        <w:t>rekreacyjno-</w:t>
      </w:r>
      <w:r w:rsidR="004563A3" w:rsidRPr="00EF248F">
        <w:rPr>
          <w:rFonts w:ascii="Arial" w:hAnsi="Arial" w:cs="Arial"/>
        </w:rPr>
        <w:t>rozrywkowy i park linowy mający łącznie 10,5 tys. m kw., a także otwart</w:t>
      </w:r>
      <w:r w:rsidR="00C92E43" w:rsidRPr="00EF248F">
        <w:rPr>
          <w:rFonts w:ascii="Arial" w:hAnsi="Arial" w:cs="Arial"/>
        </w:rPr>
        <w:t xml:space="preserve">e niedawno innowacyjne minicentrum nauki </w:t>
      </w:r>
      <w:r w:rsidR="004563A3" w:rsidRPr="00EF248F">
        <w:rPr>
          <w:rFonts w:ascii="Arial" w:hAnsi="Arial" w:cs="Arial"/>
        </w:rPr>
        <w:t>Science Point</w:t>
      </w:r>
      <w:r w:rsidR="00427B91">
        <w:rPr>
          <w:rFonts w:ascii="Arial" w:hAnsi="Arial" w:cs="Arial"/>
        </w:rPr>
        <w:t xml:space="preserve"> – </w:t>
      </w:r>
      <w:r w:rsidR="004563A3" w:rsidRPr="00EF248F">
        <w:rPr>
          <w:rFonts w:ascii="Arial" w:hAnsi="Arial" w:cs="Arial"/>
        </w:rPr>
        <w:t xml:space="preserve">punkt łączący </w:t>
      </w:r>
      <w:r w:rsidR="00427B91">
        <w:rPr>
          <w:rFonts w:ascii="Arial" w:hAnsi="Arial" w:cs="Arial"/>
        </w:rPr>
        <w:t xml:space="preserve">przestrzeń łącząca </w:t>
      </w:r>
      <w:r w:rsidR="004563A3" w:rsidRPr="00EF248F">
        <w:rPr>
          <w:rFonts w:ascii="Arial" w:hAnsi="Arial" w:cs="Arial"/>
        </w:rPr>
        <w:t>edukację i zabawę, któr</w:t>
      </w:r>
      <w:r w:rsidR="00427B91">
        <w:rPr>
          <w:rFonts w:ascii="Arial" w:hAnsi="Arial" w:cs="Arial"/>
        </w:rPr>
        <w:t>a</w:t>
      </w:r>
      <w:r w:rsidR="004563A3" w:rsidRPr="00EF248F">
        <w:rPr>
          <w:rFonts w:ascii="Arial" w:hAnsi="Arial" w:cs="Arial"/>
        </w:rPr>
        <w:t xml:space="preserve"> powstał</w:t>
      </w:r>
      <w:r w:rsidR="00427B91">
        <w:rPr>
          <w:rFonts w:ascii="Arial" w:hAnsi="Arial" w:cs="Arial"/>
        </w:rPr>
        <w:t>a</w:t>
      </w:r>
      <w:r w:rsidR="004563A3" w:rsidRPr="00EF248F">
        <w:rPr>
          <w:rFonts w:ascii="Arial" w:hAnsi="Arial" w:cs="Arial"/>
        </w:rPr>
        <w:t xml:space="preserve"> dzięki lokalnej współpracy z samorządem i Akademią Technicz</w:t>
      </w:r>
      <w:r w:rsidR="007B6BCA" w:rsidRPr="00EF248F">
        <w:rPr>
          <w:rFonts w:ascii="Arial" w:hAnsi="Arial" w:cs="Arial"/>
        </w:rPr>
        <w:t>n</w:t>
      </w:r>
      <w:r w:rsidR="004563A3" w:rsidRPr="00EF248F">
        <w:rPr>
          <w:rFonts w:ascii="Arial" w:hAnsi="Arial" w:cs="Arial"/>
        </w:rPr>
        <w:t xml:space="preserve">o-Humanistyczną. Wskazując z kolei na nowe role galerii, to przykład daje również bielski Gemini Park. </w:t>
      </w:r>
      <w:r w:rsidR="00427B91">
        <w:rPr>
          <w:rFonts w:ascii="Arial" w:hAnsi="Arial" w:cs="Arial"/>
        </w:rPr>
        <w:t>Do niedawna działał</w:t>
      </w:r>
      <w:r w:rsidR="004563A3" w:rsidRPr="00EF248F">
        <w:rPr>
          <w:rFonts w:ascii="Arial" w:hAnsi="Arial" w:cs="Arial"/>
        </w:rPr>
        <w:t xml:space="preserve"> u nas</w:t>
      </w:r>
      <w:r w:rsidR="00427B91">
        <w:rPr>
          <w:rFonts w:ascii="Arial" w:hAnsi="Arial" w:cs="Arial"/>
        </w:rPr>
        <w:t xml:space="preserve"> też</w:t>
      </w:r>
      <w:r w:rsidR="004563A3" w:rsidRPr="00EF248F">
        <w:rPr>
          <w:rFonts w:ascii="Arial" w:hAnsi="Arial" w:cs="Arial"/>
        </w:rPr>
        <w:t xml:space="preserve"> punkt informacyjno-integracyjny dla uchodźców z Ukrainy</w:t>
      </w:r>
      <w:r w:rsidR="00427B91">
        <w:rPr>
          <w:rFonts w:ascii="Arial" w:hAnsi="Arial" w:cs="Arial"/>
        </w:rPr>
        <w:t>. Nadal otwarty jest natomiast</w:t>
      </w:r>
      <w:r w:rsidR="004563A3" w:rsidRPr="00EF248F">
        <w:rPr>
          <w:rFonts w:ascii="Arial" w:hAnsi="Arial" w:cs="Arial"/>
        </w:rPr>
        <w:t xml:space="preserve"> punkt, poprzez który można skorzystać z </w:t>
      </w:r>
      <w:r w:rsidR="00427B91">
        <w:rPr>
          <w:rFonts w:ascii="Arial" w:hAnsi="Arial" w:cs="Arial"/>
        </w:rPr>
        <w:t xml:space="preserve">oferty </w:t>
      </w:r>
      <w:r w:rsidR="004563A3" w:rsidRPr="00EF248F">
        <w:rPr>
          <w:rFonts w:ascii="Arial" w:hAnsi="Arial" w:cs="Arial"/>
        </w:rPr>
        <w:t>bada</w:t>
      </w:r>
      <w:r w:rsidR="00C92E43" w:rsidRPr="00EF248F">
        <w:rPr>
          <w:rFonts w:ascii="Arial" w:hAnsi="Arial" w:cs="Arial"/>
        </w:rPr>
        <w:t>ń</w:t>
      </w:r>
      <w:r w:rsidR="004563A3" w:rsidRPr="00EF248F">
        <w:rPr>
          <w:rFonts w:ascii="Arial" w:hAnsi="Arial" w:cs="Arial"/>
        </w:rPr>
        <w:t xml:space="preserve"> w ramach Profilaktyki 40+. Te dwie inicjatywy dobitnie pokazują, jak zmienia się rola galerii i jak mocno centra zakotwiczają się w lokalnych społecznościach</w:t>
      </w:r>
      <w:r w:rsidR="00C92E43" w:rsidRPr="00EF248F">
        <w:rPr>
          <w:rFonts w:ascii="Arial" w:hAnsi="Arial" w:cs="Arial"/>
        </w:rPr>
        <w:t xml:space="preserve"> i ich potrzebach „tu i teraz”</w:t>
      </w:r>
      <w:r w:rsidR="004563A3" w:rsidRPr="00EF248F">
        <w:rPr>
          <w:rFonts w:ascii="Arial" w:hAnsi="Arial" w:cs="Arial"/>
        </w:rPr>
        <w:t>.</w:t>
      </w:r>
    </w:p>
    <w:p w14:paraId="1FD684E9" w14:textId="4185BCF7" w:rsidR="004D27FD" w:rsidRPr="00EF248F" w:rsidRDefault="004D27FD" w:rsidP="004563A3">
      <w:pPr>
        <w:pStyle w:val="Bezodstpw"/>
        <w:rPr>
          <w:rFonts w:ascii="Arial" w:hAnsi="Arial" w:cs="Arial"/>
        </w:rPr>
      </w:pPr>
    </w:p>
    <w:p w14:paraId="03B5A1C9" w14:textId="77777777" w:rsidR="004D27FD" w:rsidRPr="00EF248F" w:rsidRDefault="004D27FD" w:rsidP="00D775BD">
      <w:pPr>
        <w:pStyle w:val="Bezodstpw"/>
        <w:ind w:left="708"/>
        <w:jc w:val="both"/>
        <w:rPr>
          <w:rFonts w:ascii="Arial" w:hAnsi="Arial" w:cs="Arial"/>
        </w:rPr>
      </w:pPr>
    </w:p>
    <w:p w14:paraId="0A9A3010" w14:textId="77777777" w:rsidR="00AE6201" w:rsidRPr="00EF248F" w:rsidRDefault="00AE6201" w:rsidP="00D775BD">
      <w:pPr>
        <w:pStyle w:val="Bezodstpw"/>
        <w:jc w:val="both"/>
        <w:rPr>
          <w:rFonts w:ascii="Arial" w:hAnsi="Arial" w:cs="Arial"/>
        </w:rPr>
      </w:pPr>
    </w:p>
    <w:p w14:paraId="0B55D6E7" w14:textId="3D694573" w:rsidR="00841D2D" w:rsidRPr="00EF248F" w:rsidRDefault="00841D2D" w:rsidP="00D775BD">
      <w:pPr>
        <w:pStyle w:val="Bezodstpw"/>
        <w:jc w:val="both"/>
        <w:rPr>
          <w:rFonts w:ascii="Arial" w:hAnsi="Arial" w:cs="Arial"/>
        </w:rPr>
      </w:pPr>
      <w:r w:rsidRPr="00EF248F">
        <w:rPr>
          <w:rFonts w:ascii="Arial" w:hAnsi="Arial" w:cs="Arial"/>
          <w:lang w:eastAsia="pl-PL"/>
        </w:rPr>
        <w:lastRenderedPageBreak/>
        <w:t>Źródło: Gemini Holding/Guarana PR</w:t>
      </w:r>
    </w:p>
    <w:p w14:paraId="0AA485FF" w14:textId="77777777" w:rsidR="00C92E43" w:rsidRPr="00EF248F" w:rsidRDefault="00841D2D" w:rsidP="00D775BD">
      <w:pPr>
        <w:pStyle w:val="Bezodstpw"/>
        <w:jc w:val="both"/>
        <w:rPr>
          <w:rFonts w:ascii="Arial" w:hAnsi="Arial" w:cs="Arial"/>
          <w:sz w:val="18"/>
          <w:szCs w:val="18"/>
          <w:lang w:val="en-US"/>
        </w:rPr>
      </w:pPr>
      <w:r w:rsidRPr="00EF248F">
        <w:rPr>
          <w:rFonts w:ascii="Arial" w:hAnsi="Arial" w:cs="Arial"/>
          <w:lang w:eastAsia="pl-PL"/>
        </w:rPr>
        <w:br/>
      </w:r>
      <w:r w:rsidR="00AE6201" w:rsidRPr="00EF248F">
        <w:rPr>
          <w:rFonts w:ascii="Arial" w:hAnsi="Arial" w:cs="Arial"/>
          <w:b/>
          <w:bCs/>
          <w:sz w:val="18"/>
          <w:szCs w:val="18"/>
        </w:rPr>
        <w:t>Gemini Holding Sp. z o.o.</w:t>
      </w:r>
      <w:r w:rsidR="00AE6201" w:rsidRPr="00EF248F">
        <w:rPr>
          <w:rFonts w:ascii="Arial" w:hAnsi="Arial" w:cs="Arial"/>
          <w:sz w:val="18"/>
          <w:szCs w:val="18"/>
        </w:rPr>
        <w:t xml:space="preserve"> to wielokrotnie nagradzana, zorientowana na nowoczesne inwestycje polska firma deweloperska, która od blisko 30 lat z sukcesem rozwija swoje portfolio, a także wspiera największych graczy rynkowych w realizacji inwestycji. Od ponad dekady Gemini Holding rozwija własne portfolio, tworząc sieć centrów handlowych Gemini Park. Do aktywów będących własnością firmy należą dziś 3 obiekty – Gemini Park Bielsko-Biała, Gemini Park Tarnów oraz Gemini Park Tychy. W sumie holding skupia w swoich rękach 131 000 m kw. GLA powierzchni handlowej. </w:t>
      </w:r>
      <w:r w:rsidR="00AE6201" w:rsidRPr="00EF248F">
        <w:rPr>
          <w:rFonts w:ascii="Arial" w:hAnsi="Arial" w:cs="Arial"/>
          <w:sz w:val="18"/>
          <w:szCs w:val="18"/>
          <w:lang w:val="en-US"/>
        </w:rPr>
        <w:t>Firma wyróżniana nagrodami m.in. European Property Awards, Eurobuild Awards, PRCH Retail Awards i CEE Retail Award</w:t>
      </w:r>
      <w:r w:rsidR="00425BDD" w:rsidRPr="00EF248F">
        <w:rPr>
          <w:rFonts w:ascii="Arial" w:hAnsi="Arial" w:cs="Arial"/>
          <w:sz w:val="18"/>
          <w:szCs w:val="18"/>
          <w:lang w:val="en-US"/>
        </w:rPr>
        <w:t xml:space="preserve">. </w:t>
      </w:r>
    </w:p>
    <w:p w14:paraId="772214DC" w14:textId="7D99A6E4" w:rsidR="00841D2D" w:rsidRPr="00EF248F" w:rsidRDefault="00841D2D" w:rsidP="00D775BD">
      <w:pPr>
        <w:pStyle w:val="Bezodstpw"/>
        <w:jc w:val="both"/>
        <w:rPr>
          <w:rFonts w:ascii="Arial" w:hAnsi="Arial" w:cs="Arial"/>
          <w:sz w:val="18"/>
          <w:szCs w:val="18"/>
          <w:lang w:val="en-US"/>
        </w:rPr>
      </w:pPr>
      <w:r w:rsidRPr="00EF248F">
        <w:rPr>
          <w:rFonts w:ascii="Arial" w:hAnsi="Arial" w:cs="Arial"/>
          <w:sz w:val="18"/>
          <w:szCs w:val="18"/>
          <w:lang w:val="en-US" w:eastAsia="pl-PL"/>
        </w:rPr>
        <w:br/>
      </w:r>
    </w:p>
    <w:p w14:paraId="01111849" w14:textId="77777777" w:rsidR="00330E7C" w:rsidRPr="00EF248F" w:rsidRDefault="00330E7C" w:rsidP="00D775BD">
      <w:pPr>
        <w:pStyle w:val="Bezodstpw"/>
        <w:jc w:val="both"/>
        <w:rPr>
          <w:rFonts w:ascii="Arial" w:hAnsi="Arial" w:cs="Arial"/>
          <w:lang w:val="en-US"/>
        </w:rPr>
      </w:pPr>
    </w:p>
    <w:sectPr w:rsidR="00330E7C" w:rsidRPr="00EF248F">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B4F07" w14:textId="77777777" w:rsidR="00DC2C34" w:rsidRDefault="00DC2C34">
      <w:pPr>
        <w:spacing w:after="0" w:line="240" w:lineRule="auto"/>
      </w:pPr>
      <w:r>
        <w:separator/>
      </w:r>
    </w:p>
  </w:endnote>
  <w:endnote w:type="continuationSeparator" w:id="0">
    <w:p w14:paraId="68E6DF53" w14:textId="77777777" w:rsidR="00DC2C34" w:rsidRDefault="00DC2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3E07" w14:textId="77777777" w:rsidR="00DC2C34" w:rsidRDefault="00DC2C34">
      <w:pPr>
        <w:spacing w:after="0" w:line="240" w:lineRule="auto"/>
      </w:pPr>
      <w:r>
        <w:separator/>
      </w:r>
    </w:p>
  </w:footnote>
  <w:footnote w:type="continuationSeparator" w:id="0">
    <w:p w14:paraId="3111B0B1" w14:textId="77777777" w:rsidR="00DC2C34" w:rsidRDefault="00DC2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3DEB" w14:textId="77777777" w:rsidR="004D703B" w:rsidRDefault="003D7B9B" w:rsidP="002963A2">
    <w:pPr>
      <w:pStyle w:val="Nagwek"/>
      <w:jc w:val="right"/>
    </w:pPr>
    <w:r>
      <w:rPr>
        <w:noProof/>
        <w:lang w:eastAsia="pl-PL"/>
      </w:rPr>
      <w:drawing>
        <wp:inline distT="0" distB="0" distL="0" distR="0" wp14:anchorId="22E32F53" wp14:editId="009B36EF">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D2D"/>
    <w:rsid w:val="0000256C"/>
    <w:rsid w:val="0000628F"/>
    <w:rsid w:val="00021B82"/>
    <w:rsid w:val="00032079"/>
    <w:rsid w:val="000331DA"/>
    <w:rsid w:val="000443DC"/>
    <w:rsid w:val="0006565B"/>
    <w:rsid w:val="000668D4"/>
    <w:rsid w:val="00077569"/>
    <w:rsid w:val="00081EC6"/>
    <w:rsid w:val="00084BE8"/>
    <w:rsid w:val="000A7CDD"/>
    <w:rsid w:val="000C054A"/>
    <w:rsid w:val="0010039D"/>
    <w:rsid w:val="00153D50"/>
    <w:rsid w:val="00157792"/>
    <w:rsid w:val="00162C51"/>
    <w:rsid w:val="00197BD2"/>
    <w:rsid w:val="001A69CB"/>
    <w:rsid w:val="001B7C74"/>
    <w:rsid w:val="001D220A"/>
    <w:rsid w:val="001E128F"/>
    <w:rsid w:val="001F19FB"/>
    <w:rsid w:val="00207336"/>
    <w:rsid w:val="00220750"/>
    <w:rsid w:val="00227755"/>
    <w:rsid w:val="00285221"/>
    <w:rsid w:val="002A0BD8"/>
    <w:rsid w:val="002A47DD"/>
    <w:rsid w:val="002B2271"/>
    <w:rsid w:val="002D6BFF"/>
    <w:rsid w:val="002D6EEC"/>
    <w:rsid w:val="002E1952"/>
    <w:rsid w:val="002F1B36"/>
    <w:rsid w:val="00316904"/>
    <w:rsid w:val="00317130"/>
    <w:rsid w:val="00330E7C"/>
    <w:rsid w:val="00344024"/>
    <w:rsid w:val="003524DB"/>
    <w:rsid w:val="003724CD"/>
    <w:rsid w:val="00372D8B"/>
    <w:rsid w:val="00374318"/>
    <w:rsid w:val="00384EC7"/>
    <w:rsid w:val="00387D09"/>
    <w:rsid w:val="003A0FCE"/>
    <w:rsid w:val="003A4048"/>
    <w:rsid w:val="003A7457"/>
    <w:rsid w:val="003B3DF5"/>
    <w:rsid w:val="003B7840"/>
    <w:rsid w:val="003C3338"/>
    <w:rsid w:val="003D197D"/>
    <w:rsid w:val="003D7B9B"/>
    <w:rsid w:val="003F2E21"/>
    <w:rsid w:val="003F3A0F"/>
    <w:rsid w:val="00412F57"/>
    <w:rsid w:val="00425BDD"/>
    <w:rsid w:val="00427B91"/>
    <w:rsid w:val="00453FA6"/>
    <w:rsid w:val="004563A3"/>
    <w:rsid w:val="004754FA"/>
    <w:rsid w:val="004830E8"/>
    <w:rsid w:val="0049012F"/>
    <w:rsid w:val="00495E90"/>
    <w:rsid w:val="004A4C3C"/>
    <w:rsid w:val="004B070C"/>
    <w:rsid w:val="004B2824"/>
    <w:rsid w:val="004D27FD"/>
    <w:rsid w:val="00525561"/>
    <w:rsid w:val="0054355B"/>
    <w:rsid w:val="00591E13"/>
    <w:rsid w:val="00593036"/>
    <w:rsid w:val="00597247"/>
    <w:rsid w:val="005B068F"/>
    <w:rsid w:val="005D45D6"/>
    <w:rsid w:val="005F184D"/>
    <w:rsid w:val="00603750"/>
    <w:rsid w:val="006466AF"/>
    <w:rsid w:val="0065606E"/>
    <w:rsid w:val="00676FE6"/>
    <w:rsid w:val="006B767A"/>
    <w:rsid w:val="006D2827"/>
    <w:rsid w:val="006D7B65"/>
    <w:rsid w:val="006E0CEE"/>
    <w:rsid w:val="006F3EDA"/>
    <w:rsid w:val="0071764B"/>
    <w:rsid w:val="00725D09"/>
    <w:rsid w:val="0077712A"/>
    <w:rsid w:val="00786179"/>
    <w:rsid w:val="0078688F"/>
    <w:rsid w:val="007A7542"/>
    <w:rsid w:val="007B6BCA"/>
    <w:rsid w:val="007C1518"/>
    <w:rsid w:val="007C67DA"/>
    <w:rsid w:val="00834484"/>
    <w:rsid w:val="00841D2D"/>
    <w:rsid w:val="00856ACA"/>
    <w:rsid w:val="00876FD5"/>
    <w:rsid w:val="008B3366"/>
    <w:rsid w:val="00902B2F"/>
    <w:rsid w:val="00947121"/>
    <w:rsid w:val="00952DEC"/>
    <w:rsid w:val="0095710A"/>
    <w:rsid w:val="0095785C"/>
    <w:rsid w:val="00977708"/>
    <w:rsid w:val="009913DD"/>
    <w:rsid w:val="009949D3"/>
    <w:rsid w:val="009B1A6D"/>
    <w:rsid w:val="009E2E52"/>
    <w:rsid w:val="00A474AA"/>
    <w:rsid w:val="00A53AFC"/>
    <w:rsid w:val="00A94B47"/>
    <w:rsid w:val="00AD3C51"/>
    <w:rsid w:val="00AD66C1"/>
    <w:rsid w:val="00AE6201"/>
    <w:rsid w:val="00AF1ED8"/>
    <w:rsid w:val="00AF7FA3"/>
    <w:rsid w:val="00B06200"/>
    <w:rsid w:val="00B63623"/>
    <w:rsid w:val="00B703D6"/>
    <w:rsid w:val="00B77C0C"/>
    <w:rsid w:val="00B9020B"/>
    <w:rsid w:val="00B9138F"/>
    <w:rsid w:val="00BA14FC"/>
    <w:rsid w:val="00BB3011"/>
    <w:rsid w:val="00BB47A3"/>
    <w:rsid w:val="00BB4E93"/>
    <w:rsid w:val="00BB7A2A"/>
    <w:rsid w:val="00BE5D49"/>
    <w:rsid w:val="00BF4788"/>
    <w:rsid w:val="00C005B7"/>
    <w:rsid w:val="00C046B8"/>
    <w:rsid w:val="00C23A9F"/>
    <w:rsid w:val="00C6167F"/>
    <w:rsid w:val="00C75C01"/>
    <w:rsid w:val="00C76E2E"/>
    <w:rsid w:val="00C771AB"/>
    <w:rsid w:val="00C92E43"/>
    <w:rsid w:val="00C959DB"/>
    <w:rsid w:val="00CA158B"/>
    <w:rsid w:val="00CE015E"/>
    <w:rsid w:val="00D2093F"/>
    <w:rsid w:val="00D670FA"/>
    <w:rsid w:val="00D7411A"/>
    <w:rsid w:val="00D775BD"/>
    <w:rsid w:val="00D809B8"/>
    <w:rsid w:val="00D9333E"/>
    <w:rsid w:val="00DA29A5"/>
    <w:rsid w:val="00DC2C34"/>
    <w:rsid w:val="00DC5FA3"/>
    <w:rsid w:val="00DD2719"/>
    <w:rsid w:val="00DD6801"/>
    <w:rsid w:val="00DF2580"/>
    <w:rsid w:val="00DF2DCA"/>
    <w:rsid w:val="00E04363"/>
    <w:rsid w:val="00E05E02"/>
    <w:rsid w:val="00E1171B"/>
    <w:rsid w:val="00E33721"/>
    <w:rsid w:val="00E37490"/>
    <w:rsid w:val="00E67DD3"/>
    <w:rsid w:val="00E74CAB"/>
    <w:rsid w:val="00E80B55"/>
    <w:rsid w:val="00E9378D"/>
    <w:rsid w:val="00E962B3"/>
    <w:rsid w:val="00EC6A53"/>
    <w:rsid w:val="00EF248F"/>
    <w:rsid w:val="00EF75E6"/>
    <w:rsid w:val="00F103D1"/>
    <w:rsid w:val="00F1354B"/>
    <w:rsid w:val="00F319F8"/>
    <w:rsid w:val="00F53A30"/>
    <w:rsid w:val="00F634FB"/>
    <w:rsid w:val="00F70B19"/>
    <w:rsid w:val="00F75014"/>
    <w:rsid w:val="00F75DDF"/>
    <w:rsid w:val="00FA06F9"/>
    <w:rsid w:val="00FB2D0F"/>
    <w:rsid w:val="00FB343E"/>
    <w:rsid w:val="00FC190E"/>
    <w:rsid w:val="00FC5B9C"/>
    <w:rsid w:val="00FC749F"/>
    <w:rsid w:val="00FE01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5468"/>
  <w15:docId w15:val="{BA0E917A-09A1-435D-8421-B07A257E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1D2D"/>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D2D"/>
    <w:pPr>
      <w:spacing w:after="0" w:line="240" w:lineRule="auto"/>
    </w:pPr>
  </w:style>
  <w:style w:type="paragraph" w:styleId="Nagwek">
    <w:name w:val="header"/>
    <w:basedOn w:val="Normalny"/>
    <w:link w:val="NagwekZnak"/>
    <w:uiPriority w:val="99"/>
    <w:unhideWhenUsed/>
    <w:rsid w:val="00841D2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841D2D"/>
  </w:style>
  <w:style w:type="character" w:styleId="Odwoaniedokomentarza">
    <w:name w:val="annotation reference"/>
    <w:basedOn w:val="Domylnaczcionkaakapitu"/>
    <w:uiPriority w:val="99"/>
    <w:semiHidden/>
    <w:unhideWhenUsed/>
    <w:rsid w:val="004B2824"/>
    <w:rPr>
      <w:sz w:val="16"/>
      <w:szCs w:val="16"/>
    </w:rPr>
  </w:style>
  <w:style w:type="paragraph" w:styleId="Tekstkomentarza">
    <w:name w:val="annotation text"/>
    <w:basedOn w:val="Normalny"/>
    <w:link w:val="TekstkomentarzaZnak"/>
    <w:uiPriority w:val="99"/>
    <w:semiHidden/>
    <w:unhideWhenUsed/>
    <w:rsid w:val="004B282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B282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B2824"/>
    <w:rPr>
      <w:b/>
      <w:bCs/>
    </w:rPr>
  </w:style>
  <w:style w:type="character" w:customStyle="1" w:styleId="TematkomentarzaZnak">
    <w:name w:val="Temat komentarza Znak"/>
    <w:basedOn w:val="TekstkomentarzaZnak"/>
    <w:link w:val="Tematkomentarza"/>
    <w:uiPriority w:val="99"/>
    <w:semiHidden/>
    <w:rsid w:val="004B282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495E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5E90"/>
    <w:rPr>
      <w:rFonts w:ascii="Segoe UI" w:eastAsia="Calibri" w:hAnsi="Segoe UI" w:cs="Segoe UI"/>
      <w:sz w:val="18"/>
      <w:szCs w:val="18"/>
    </w:rPr>
  </w:style>
  <w:style w:type="paragraph" w:styleId="Poprawka">
    <w:name w:val="Revision"/>
    <w:hidden/>
    <w:uiPriority w:val="99"/>
    <w:semiHidden/>
    <w:rsid w:val="001A69CB"/>
    <w:pPr>
      <w:spacing w:after="0" w:line="240" w:lineRule="auto"/>
    </w:pPr>
    <w:rPr>
      <w:rFonts w:ascii="Calibri" w:eastAsia="Calibri" w:hAnsi="Calibri" w:cs="Times New Roman"/>
    </w:rPr>
  </w:style>
  <w:style w:type="table" w:styleId="Jasnalista">
    <w:name w:val="Light List"/>
    <w:basedOn w:val="Standardowy"/>
    <w:uiPriority w:val="61"/>
    <w:rsid w:val="00593036"/>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rzypisukocowego">
    <w:name w:val="endnote text"/>
    <w:basedOn w:val="Normalny"/>
    <w:link w:val="TekstprzypisukocowegoZnak"/>
    <w:uiPriority w:val="99"/>
    <w:semiHidden/>
    <w:unhideWhenUsed/>
    <w:rsid w:val="00AF7FA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F7FA3"/>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AF7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1628</Words>
  <Characters>9770</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Rycho444</Company>
  <LinksUpToDate>false</LinksUpToDate>
  <CharactersWithSpaces>11376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Pietrzak</dc:creator>
  <cp:lastModifiedBy>Tomasz Pietrzak</cp:lastModifiedBy>
  <cp:revision>2</cp:revision>
  <dcterms:created xsi:type="dcterms:W3CDTF">2022-05-25T06:59:00Z</dcterms:created>
  <dcterms:modified xsi:type="dcterms:W3CDTF">2022-05-25T06:59:00Z</dcterms:modified>
</cp:coreProperties>
</file>