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4D23FF8D" w:rsidR="00841D2D" w:rsidRPr="00481DCE" w:rsidRDefault="00841D2D" w:rsidP="00841D2D">
      <w:pPr>
        <w:pStyle w:val="Bezodstpw"/>
        <w:rPr>
          <w:rFonts w:ascii="Arial" w:eastAsia="Times New Roman" w:hAnsi="Arial" w:cs="Arial"/>
          <w:lang w:eastAsia="pl-PL"/>
        </w:rPr>
      </w:pPr>
      <w:r w:rsidRPr="00481DCE">
        <w:rPr>
          <w:rFonts w:ascii="Arial" w:eastAsia="Times New Roman" w:hAnsi="Arial" w:cs="Arial"/>
          <w:lang w:eastAsia="pl-PL"/>
        </w:rPr>
        <w:br/>
        <w:t xml:space="preserve">Informacja prasowa: </w:t>
      </w:r>
      <w:r w:rsidR="003D7B9B">
        <w:rPr>
          <w:rFonts w:ascii="Arial" w:eastAsia="Times New Roman" w:hAnsi="Arial" w:cs="Arial"/>
          <w:lang w:eastAsia="pl-PL"/>
        </w:rPr>
        <w:t>05</w:t>
      </w:r>
      <w:r>
        <w:rPr>
          <w:rFonts w:ascii="Arial" w:eastAsia="Times New Roman" w:hAnsi="Arial" w:cs="Arial"/>
          <w:lang w:eastAsia="pl-PL"/>
        </w:rPr>
        <w:t>-10</w:t>
      </w:r>
      <w:r w:rsidRPr="00481DCE">
        <w:rPr>
          <w:rFonts w:ascii="Arial" w:eastAsia="Times New Roman" w:hAnsi="Arial" w:cs="Arial"/>
          <w:lang w:eastAsia="pl-PL"/>
        </w:rPr>
        <w:t>-2021, Kraków</w:t>
      </w:r>
      <w:r w:rsidRPr="00481DCE">
        <w:rPr>
          <w:rFonts w:ascii="Arial" w:eastAsia="Times New Roman" w:hAnsi="Arial" w:cs="Arial"/>
          <w:lang w:eastAsia="pl-PL"/>
        </w:rPr>
        <w:br/>
        <w:t>Biuro Prasowe Gemini Holding</w:t>
      </w:r>
      <w:r w:rsidRPr="00481DCE">
        <w:rPr>
          <w:rFonts w:ascii="Arial" w:eastAsia="Times New Roman" w:hAnsi="Arial" w:cs="Arial"/>
          <w:lang w:eastAsia="pl-PL"/>
        </w:rPr>
        <w:br/>
        <w:t>Tomasz Pietrzak/Guarana Public Relations</w:t>
      </w:r>
      <w:r w:rsidRPr="00481DCE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58F3BB67" w14:textId="77777777" w:rsidR="00841D2D" w:rsidRPr="00481DCE" w:rsidRDefault="00841D2D" w:rsidP="00841D2D">
      <w:pPr>
        <w:pStyle w:val="Bezodstpw"/>
        <w:rPr>
          <w:rFonts w:ascii="Arial" w:eastAsia="Times New Roman" w:hAnsi="Arial" w:cs="Arial"/>
          <w:lang w:eastAsia="pl-PL"/>
        </w:rPr>
      </w:pPr>
    </w:p>
    <w:p w14:paraId="196939AF" w14:textId="77777777" w:rsidR="00841D2D" w:rsidRPr="00481DCE" w:rsidRDefault="00841D2D" w:rsidP="00841D2D">
      <w:pPr>
        <w:pStyle w:val="Bezodstpw"/>
        <w:rPr>
          <w:rFonts w:ascii="Arial" w:hAnsi="Arial" w:cs="Arial"/>
        </w:rPr>
      </w:pPr>
    </w:p>
    <w:p w14:paraId="74D6AB30" w14:textId="77777777" w:rsidR="00841D2D" w:rsidRPr="00CD09A3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6A724E9D" w14:textId="77777777" w:rsidR="00841D2D" w:rsidRPr="005A60B2" w:rsidRDefault="00841D2D" w:rsidP="00841D2D">
      <w:pPr>
        <w:pStyle w:val="Bezodstpw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16</w:t>
      </w:r>
      <w:r w:rsidRPr="005A60B2">
        <w:rPr>
          <w:rFonts w:ascii="Arial" w:hAnsi="Arial" w:cs="Arial"/>
          <w:b/>
          <w:bCs/>
          <w:sz w:val="28"/>
          <w:szCs w:val="28"/>
        </w:rPr>
        <w:t xml:space="preserve"> umów w od maja. </w:t>
      </w:r>
      <w:r>
        <w:rPr>
          <w:rFonts w:ascii="Arial" w:hAnsi="Arial" w:cs="Arial"/>
          <w:b/>
          <w:bCs/>
          <w:sz w:val="28"/>
          <w:szCs w:val="28"/>
        </w:rPr>
        <w:t>W centrach Gemini Park przybywa nowości!</w:t>
      </w:r>
    </w:p>
    <w:p w14:paraId="3E3ED8BE" w14:textId="77777777" w:rsidR="00841D2D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C0DC698" w14:textId="77777777" w:rsidR="00841D2D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7887955" w14:textId="77777777" w:rsidR="00841D2D" w:rsidRPr="00872A98" w:rsidRDefault="00841D2D" w:rsidP="00841D2D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872A98">
        <w:rPr>
          <w:rFonts w:ascii="Arial" w:hAnsi="Arial" w:cs="Arial"/>
          <w:b/>
          <w:bCs/>
          <w:sz w:val="24"/>
          <w:szCs w:val="24"/>
        </w:rPr>
        <w:t xml:space="preserve">Gemini Holding umacnia ofertę w trzech centrach handlowych ze swojego portfolio. Tylko od maja tego roku ich tenant-mix wzbogaciło aż </w:t>
      </w:r>
      <w:r>
        <w:rPr>
          <w:rFonts w:ascii="Arial" w:hAnsi="Arial" w:cs="Arial"/>
          <w:b/>
          <w:bCs/>
          <w:sz w:val="24"/>
          <w:szCs w:val="24"/>
        </w:rPr>
        <w:t>16</w:t>
      </w:r>
      <w:r w:rsidRPr="00872A98">
        <w:rPr>
          <w:rFonts w:ascii="Arial" w:hAnsi="Arial" w:cs="Arial"/>
          <w:b/>
          <w:bCs/>
          <w:sz w:val="24"/>
          <w:szCs w:val="24"/>
        </w:rPr>
        <w:t xml:space="preserve"> nowych najemców, którzy łącznie wynajęli powierzchnię </w:t>
      </w:r>
      <w:r>
        <w:rPr>
          <w:rFonts w:ascii="Arial" w:hAnsi="Arial" w:cs="Arial"/>
          <w:b/>
          <w:bCs/>
          <w:sz w:val="24"/>
          <w:szCs w:val="24"/>
        </w:rPr>
        <w:t>ponad 7,1</w:t>
      </w:r>
      <w:r w:rsidRPr="00872A98">
        <w:rPr>
          <w:rFonts w:ascii="Arial" w:hAnsi="Arial" w:cs="Arial"/>
          <w:b/>
          <w:bCs/>
          <w:sz w:val="24"/>
          <w:szCs w:val="24"/>
        </w:rPr>
        <w:t xml:space="preserve"> tys. m kw. </w:t>
      </w:r>
    </w:p>
    <w:p w14:paraId="19A369A1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2D17FE5C" w14:textId="77777777" w:rsidR="00841D2D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0C85E418" w14:textId="7EEA3B0A" w:rsidR="00841D2D" w:rsidRPr="00FE0011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- Dzięki skutecznie realizowanej strategii leasingowej, </w:t>
      </w:r>
      <w:r>
        <w:rPr>
          <w:rFonts w:ascii="Arial" w:hAnsi="Arial" w:cs="Arial"/>
          <w:sz w:val="20"/>
          <w:szCs w:val="20"/>
        </w:rPr>
        <w:t>uatrakcyjniamy</w:t>
      </w:r>
      <w:r w:rsidRPr="005A60B2">
        <w:rPr>
          <w:rFonts w:ascii="Arial" w:hAnsi="Arial" w:cs="Arial"/>
          <w:sz w:val="20"/>
          <w:szCs w:val="20"/>
        </w:rPr>
        <w:t>, także we współpracy z naszym partnerem</w:t>
      </w:r>
      <w:r w:rsidR="003D7B9B">
        <w:rPr>
          <w:rFonts w:ascii="Arial" w:hAnsi="Arial" w:cs="Arial"/>
          <w:sz w:val="20"/>
          <w:szCs w:val="20"/>
        </w:rPr>
        <w:t xml:space="preserve"> </w:t>
      </w:r>
      <w:r w:rsidRPr="005A60B2">
        <w:rPr>
          <w:rFonts w:ascii="Arial" w:hAnsi="Arial" w:cs="Arial"/>
          <w:sz w:val="20"/>
          <w:szCs w:val="20"/>
        </w:rPr>
        <w:t xml:space="preserve">firmą </w:t>
      </w:r>
      <w:proofErr w:type="spellStart"/>
      <w:r w:rsidRPr="005A60B2">
        <w:rPr>
          <w:rFonts w:ascii="Arial" w:hAnsi="Arial" w:cs="Arial"/>
          <w:sz w:val="20"/>
          <w:szCs w:val="20"/>
        </w:rPr>
        <w:t>Colliers</w:t>
      </w:r>
      <w:proofErr w:type="spellEnd"/>
      <w:r w:rsidRPr="005A60B2">
        <w:rPr>
          <w:rFonts w:ascii="Arial" w:hAnsi="Arial" w:cs="Arial"/>
          <w:sz w:val="20"/>
          <w:szCs w:val="20"/>
        </w:rPr>
        <w:t>, ofertę wszystkich trzech obiektów Gemini Park. Ostatnie miesiące przynoszą prawdziwy wysyp umów z nowymi markami, zwłaszcza w kluczowych dla wizerunku tych obiektów segmentach</w:t>
      </w:r>
      <w:r>
        <w:rPr>
          <w:rFonts w:ascii="Arial" w:hAnsi="Arial" w:cs="Arial"/>
          <w:sz w:val="20"/>
          <w:szCs w:val="20"/>
        </w:rPr>
        <w:t>,</w:t>
      </w:r>
      <w:r w:rsidRPr="005A60B2">
        <w:rPr>
          <w:rFonts w:ascii="Arial" w:hAnsi="Arial" w:cs="Arial"/>
          <w:sz w:val="20"/>
          <w:szCs w:val="20"/>
        </w:rPr>
        <w:t xml:space="preserve"> tj. m.in. mody, home, elektroniki </w:t>
      </w:r>
      <w:r>
        <w:rPr>
          <w:rFonts w:ascii="Arial" w:hAnsi="Arial" w:cs="Arial"/>
          <w:sz w:val="20"/>
          <w:szCs w:val="20"/>
        </w:rPr>
        <w:t>czy</w:t>
      </w:r>
      <w:r w:rsidRPr="005A60B2">
        <w:rPr>
          <w:rFonts w:ascii="Arial" w:hAnsi="Arial" w:cs="Arial"/>
          <w:sz w:val="20"/>
          <w:szCs w:val="20"/>
        </w:rPr>
        <w:t xml:space="preserve"> rozrywki. Tym samym jeszcze bardziej umacniamy ich pozycję na regionalnych rynkach. Zwłaszcza, że wielu z nowych najemców wybrało nasze centra na swój lokalny debiut – </w:t>
      </w:r>
      <w:r w:rsidRPr="00FE0011">
        <w:rPr>
          <w:rFonts w:ascii="Arial" w:hAnsi="Arial" w:cs="Arial"/>
          <w:b/>
          <w:bCs/>
          <w:sz w:val="20"/>
          <w:szCs w:val="20"/>
        </w:rPr>
        <w:t>mówi Joanna Zemczak, Senior Leasing Manager w Gemini Holding.</w:t>
      </w:r>
    </w:p>
    <w:p w14:paraId="078C29F0" w14:textId="77777777" w:rsidR="00841D2D" w:rsidRPr="00FE0011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7319F06" w14:textId="77777777" w:rsidR="00841D2D" w:rsidRPr="005A60B2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5A60B2">
        <w:rPr>
          <w:rFonts w:ascii="Arial" w:hAnsi="Arial" w:cs="Arial"/>
          <w:b/>
          <w:bCs/>
          <w:sz w:val="20"/>
          <w:szCs w:val="20"/>
        </w:rPr>
        <w:t xml:space="preserve">Nowy koncept </w:t>
      </w:r>
      <w:r>
        <w:rPr>
          <w:rFonts w:ascii="Arial" w:hAnsi="Arial" w:cs="Arial"/>
          <w:b/>
          <w:bCs/>
          <w:sz w:val="20"/>
          <w:szCs w:val="20"/>
        </w:rPr>
        <w:t>k</w:t>
      </w:r>
      <w:r w:rsidRPr="005A60B2">
        <w:rPr>
          <w:rFonts w:ascii="Arial" w:hAnsi="Arial" w:cs="Arial"/>
          <w:b/>
          <w:bCs/>
          <w:sz w:val="20"/>
          <w:szCs w:val="20"/>
        </w:rPr>
        <w:t>ina i seria otwarć</w:t>
      </w:r>
    </w:p>
    <w:p w14:paraId="35AE83EB" w14:textId="77777777" w:rsidR="00841D2D" w:rsidRPr="00AE6A6A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Tak jest w Gemini Park Tychy. Od maja pozyskano tam </w:t>
      </w:r>
      <w:r>
        <w:rPr>
          <w:rFonts w:ascii="Arial" w:hAnsi="Arial" w:cs="Arial"/>
          <w:sz w:val="20"/>
          <w:szCs w:val="20"/>
        </w:rPr>
        <w:t>5</w:t>
      </w:r>
      <w:r w:rsidRPr="005A60B2">
        <w:rPr>
          <w:rFonts w:ascii="Arial" w:hAnsi="Arial" w:cs="Arial"/>
          <w:sz w:val="20"/>
          <w:szCs w:val="20"/>
        </w:rPr>
        <w:t xml:space="preserve"> najemców</w:t>
      </w:r>
      <w:r>
        <w:rPr>
          <w:rFonts w:ascii="Arial" w:hAnsi="Arial" w:cs="Arial"/>
          <w:sz w:val="20"/>
          <w:szCs w:val="20"/>
        </w:rPr>
        <w:t>, w tym operatora kinowego</w:t>
      </w:r>
      <w:r w:rsidRPr="005A60B2">
        <w:rPr>
          <w:rFonts w:ascii="Arial" w:hAnsi="Arial" w:cs="Arial"/>
          <w:sz w:val="20"/>
          <w:szCs w:val="20"/>
        </w:rPr>
        <w:t>. Już pierwszego dnia po lockdownie otwarty został pierwszy wówczas</w:t>
      </w:r>
      <w:r>
        <w:rPr>
          <w:rFonts w:ascii="Arial" w:hAnsi="Arial" w:cs="Arial"/>
          <w:sz w:val="20"/>
          <w:szCs w:val="20"/>
        </w:rPr>
        <w:t xml:space="preserve"> na Śląsku</w:t>
      </w:r>
      <w:r w:rsidRPr="005A60B2">
        <w:rPr>
          <w:rFonts w:ascii="Arial" w:hAnsi="Arial" w:cs="Arial"/>
          <w:sz w:val="20"/>
          <w:szCs w:val="20"/>
        </w:rPr>
        <w:t xml:space="preserve">, mający </w:t>
      </w:r>
      <w:r>
        <w:rPr>
          <w:rFonts w:ascii="Arial" w:hAnsi="Arial" w:cs="Arial"/>
          <w:sz w:val="20"/>
          <w:szCs w:val="20"/>
        </w:rPr>
        <w:t>1300</w:t>
      </w:r>
      <w:r w:rsidRPr="005A60B2">
        <w:rPr>
          <w:rFonts w:ascii="Arial" w:hAnsi="Arial" w:cs="Arial"/>
          <w:sz w:val="20"/>
          <w:szCs w:val="20"/>
        </w:rPr>
        <w:t xml:space="preserve"> m kw.</w:t>
      </w:r>
      <w:r>
        <w:rPr>
          <w:rFonts w:ascii="Arial" w:hAnsi="Arial" w:cs="Arial"/>
          <w:sz w:val="20"/>
          <w:szCs w:val="20"/>
        </w:rPr>
        <w:t>,</w:t>
      </w:r>
      <w:r w:rsidRPr="005A60B2">
        <w:rPr>
          <w:rFonts w:ascii="Arial" w:hAnsi="Arial" w:cs="Arial"/>
          <w:sz w:val="20"/>
          <w:szCs w:val="20"/>
        </w:rPr>
        <w:t xml:space="preserve"> sklep sieci </w:t>
      </w:r>
      <w:r w:rsidRPr="00B14336">
        <w:rPr>
          <w:rFonts w:ascii="Arial" w:hAnsi="Arial" w:cs="Arial"/>
          <w:b/>
          <w:bCs/>
          <w:sz w:val="20"/>
          <w:szCs w:val="20"/>
        </w:rPr>
        <w:t>HalfPrice</w:t>
      </w:r>
      <w:r w:rsidRPr="005A60B2">
        <w:rPr>
          <w:rFonts w:ascii="Arial" w:hAnsi="Arial" w:cs="Arial"/>
          <w:sz w:val="20"/>
          <w:szCs w:val="20"/>
        </w:rPr>
        <w:t xml:space="preserve">. Kilka </w:t>
      </w:r>
      <w:r>
        <w:rPr>
          <w:rFonts w:ascii="Arial" w:hAnsi="Arial" w:cs="Arial"/>
          <w:sz w:val="20"/>
          <w:szCs w:val="20"/>
        </w:rPr>
        <w:t>tygodni</w:t>
      </w:r>
      <w:r w:rsidRPr="005A60B2">
        <w:rPr>
          <w:rFonts w:ascii="Arial" w:hAnsi="Arial" w:cs="Arial"/>
          <w:sz w:val="20"/>
          <w:szCs w:val="20"/>
        </w:rPr>
        <w:t xml:space="preserve"> później </w:t>
      </w:r>
      <w:r>
        <w:rPr>
          <w:rFonts w:ascii="Arial" w:hAnsi="Arial" w:cs="Arial"/>
          <w:sz w:val="20"/>
          <w:szCs w:val="20"/>
        </w:rPr>
        <w:t xml:space="preserve">zadebiutował </w:t>
      </w:r>
      <w:r w:rsidRPr="005A60B2">
        <w:rPr>
          <w:rFonts w:ascii="Arial" w:hAnsi="Arial" w:cs="Arial"/>
          <w:sz w:val="20"/>
          <w:szCs w:val="20"/>
        </w:rPr>
        <w:t xml:space="preserve">natomiast liczący </w:t>
      </w:r>
      <w:r>
        <w:rPr>
          <w:rFonts w:ascii="Arial" w:hAnsi="Arial" w:cs="Arial"/>
          <w:sz w:val="20"/>
          <w:szCs w:val="20"/>
        </w:rPr>
        <w:t>578 m</w:t>
      </w:r>
      <w:r w:rsidRPr="005A60B2">
        <w:rPr>
          <w:rFonts w:ascii="Arial" w:hAnsi="Arial" w:cs="Arial"/>
          <w:sz w:val="20"/>
          <w:szCs w:val="20"/>
        </w:rPr>
        <w:t xml:space="preserve"> kw. powierzchni salon </w:t>
      </w:r>
      <w:r w:rsidRPr="00B14336">
        <w:rPr>
          <w:rFonts w:ascii="Arial" w:hAnsi="Arial" w:cs="Arial"/>
          <w:b/>
          <w:bCs/>
          <w:sz w:val="20"/>
          <w:szCs w:val="20"/>
        </w:rPr>
        <w:t>Media Expert</w:t>
      </w:r>
      <w:r>
        <w:rPr>
          <w:rFonts w:ascii="Arial" w:hAnsi="Arial" w:cs="Arial"/>
          <w:b/>
          <w:bCs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W swój rozwój zainwestowały też</w:t>
      </w:r>
      <w:r w:rsidRPr="005A60B2">
        <w:rPr>
          <w:rFonts w:ascii="Arial" w:hAnsi="Arial" w:cs="Arial"/>
          <w:sz w:val="20"/>
          <w:szCs w:val="20"/>
        </w:rPr>
        <w:t xml:space="preserve"> dotychczas obecne </w:t>
      </w:r>
      <w:r>
        <w:rPr>
          <w:rFonts w:ascii="Arial" w:hAnsi="Arial" w:cs="Arial"/>
          <w:sz w:val="20"/>
          <w:szCs w:val="20"/>
        </w:rPr>
        <w:t xml:space="preserve">tu </w:t>
      </w:r>
      <w:r w:rsidRPr="005A60B2">
        <w:rPr>
          <w:rFonts w:ascii="Arial" w:hAnsi="Arial" w:cs="Arial"/>
          <w:sz w:val="20"/>
          <w:szCs w:val="20"/>
        </w:rPr>
        <w:t>marki</w:t>
      </w:r>
      <w:r>
        <w:rPr>
          <w:rFonts w:ascii="Arial" w:hAnsi="Arial" w:cs="Arial"/>
          <w:sz w:val="20"/>
          <w:szCs w:val="20"/>
        </w:rPr>
        <w:t>, np.</w:t>
      </w:r>
      <w:r w:rsidRPr="005A60B2">
        <w:rPr>
          <w:rFonts w:ascii="Arial" w:hAnsi="Arial" w:cs="Arial"/>
          <w:sz w:val="20"/>
          <w:szCs w:val="20"/>
        </w:rPr>
        <w:t xml:space="preserve"> CCC</w:t>
      </w:r>
      <w:r>
        <w:rPr>
          <w:rFonts w:ascii="Arial" w:hAnsi="Arial" w:cs="Arial"/>
          <w:sz w:val="20"/>
          <w:szCs w:val="20"/>
        </w:rPr>
        <w:t xml:space="preserve">, której salon </w:t>
      </w:r>
      <w:r w:rsidRPr="005A60B2">
        <w:rPr>
          <w:rFonts w:ascii="Arial" w:hAnsi="Arial" w:cs="Arial"/>
          <w:sz w:val="20"/>
          <w:szCs w:val="20"/>
        </w:rPr>
        <w:t>w nowym koncepcie</w:t>
      </w:r>
      <w:r>
        <w:rPr>
          <w:rFonts w:ascii="Arial" w:hAnsi="Arial" w:cs="Arial"/>
          <w:sz w:val="20"/>
          <w:szCs w:val="20"/>
        </w:rPr>
        <w:t xml:space="preserve"> otworzył się w nowej lokalizacji</w:t>
      </w:r>
      <w:r w:rsidRPr="005A60B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Także</w:t>
      </w:r>
      <w:r w:rsidRPr="005A60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dobudowywana</w:t>
      </w:r>
      <w:r w:rsidRPr="005A60B2">
        <w:rPr>
          <w:rFonts w:ascii="Arial" w:hAnsi="Arial" w:cs="Arial"/>
          <w:sz w:val="20"/>
          <w:szCs w:val="20"/>
        </w:rPr>
        <w:t xml:space="preserve"> część </w:t>
      </w:r>
      <w:r>
        <w:rPr>
          <w:rFonts w:ascii="Arial" w:hAnsi="Arial" w:cs="Arial"/>
          <w:sz w:val="20"/>
          <w:szCs w:val="20"/>
        </w:rPr>
        <w:t xml:space="preserve">Gemini Park Tychy </w:t>
      </w:r>
      <w:r w:rsidRPr="005A60B2">
        <w:rPr>
          <w:rFonts w:ascii="Arial" w:hAnsi="Arial" w:cs="Arial"/>
          <w:sz w:val="20"/>
          <w:szCs w:val="20"/>
        </w:rPr>
        <w:t xml:space="preserve">zyskuje najemców. Już otworzył się w niej mający </w:t>
      </w:r>
      <w:r>
        <w:rPr>
          <w:rFonts w:ascii="Arial" w:hAnsi="Arial" w:cs="Arial"/>
          <w:sz w:val="20"/>
          <w:szCs w:val="20"/>
        </w:rPr>
        <w:t>915</w:t>
      </w:r>
      <w:r w:rsidRPr="005A60B2">
        <w:rPr>
          <w:rFonts w:ascii="Arial" w:hAnsi="Arial" w:cs="Arial"/>
          <w:sz w:val="20"/>
          <w:szCs w:val="20"/>
        </w:rPr>
        <w:t xml:space="preserve"> m kw. salon sieci </w:t>
      </w:r>
      <w:r w:rsidRPr="00B14336">
        <w:rPr>
          <w:rFonts w:ascii="Arial" w:hAnsi="Arial" w:cs="Arial"/>
          <w:b/>
          <w:bCs/>
          <w:sz w:val="20"/>
          <w:szCs w:val="20"/>
        </w:rPr>
        <w:t>Action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F95079">
        <w:rPr>
          <w:rFonts w:ascii="Arial" w:hAnsi="Arial" w:cs="Arial"/>
          <w:bCs/>
          <w:sz w:val="20"/>
          <w:szCs w:val="20"/>
        </w:rPr>
        <w:t xml:space="preserve">a </w:t>
      </w:r>
      <w:r>
        <w:rPr>
          <w:rFonts w:ascii="Arial" w:hAnsi="Arial" w:cs="Arial"/>
          <w:bCs/>
          <w:sz w:val="20"/>
          <w:szCs w:val="20"/>
        </w:rPr>
        <w:t>niebawem ofertę zasili również liczący sobie 740 m kw</w:t>
      </w:r>
      <w:r w:rsidRPr="005A60B2">
        <w:rPr>
          <w:rFonts w:ascii="Arial" w:hAnsi="Arial" w:cs="Arial"/>
          <w:sz w:val="20"/>
          <w:szCs w:val="20"/>
        </w:rPr>
        <w:t xml:space="preserve">. salon </w:t>
      </w:r>
      <w:r w:rsidRPr="00B14336">
        <w:rPr>
          <w:rFonts w:ascii="Arial" w:hAnsi="Arial" w:cs="Arial"/>
          <w:b/>
          <w:bCs/>
          <w:sz w:val="20"/>
          <w:szCs w:val="20"/>
        </w:rPr>
        <w:t>Bel-Pol</w:t>
      </w:r>
      <w:r w:rsidRPr="005A60B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Dużym wydarzeniem</w:t>
      </w:r>
      <w:r w:rsidRPr="005A60B2">
        <w:rPr>
          <w:rFonts w:ascii="Arial" w:hAnsi="Arial" w:cs="Arial"/>
          <w:sz w:val="20"/>
          <w:szCs w:val="20"/>
        </w:rPr>
        <w:t xml:space="preserve"> będzie</w:t>
      </w:r>
      <w:r>
        <w:rPr>
          <w:rFonts w:ascii="Arial" w:hAnsi="Arial" w:cs="Arial"/>
          <w:sz w:val="20"/>
          <w:szCs w:val="20"/>
        </w:rPr>
        <w:t xml:space="preserve"> natomiast</w:t>
      </w:r>
      <w:r w:rsidRPr="005A60B2">
        <w:rPr>
          <w:rFonts w:ascii="Arial" w:hAnsi="Arial" w:cs="Arial"/>
          <w:sz w:val="20"/>
          <w:szCs w:val="20"/>
        </w:rPr>
        <w:t xml:space="preserve"> uruchomienie największego w Tychach, liczącego sobie </w:t>
      </w:r>
      <w:r w:rsidRPr="00F95079">
        <w:rPr>
          <w:rFonts w:ascii="Arial" w:hAnsi="Arial" w:cs="Arial"/>
          <w:b/>
          <w:bCs/>
          <w:sz w:val="20"/>
          <w:szCs w:val="20"/>
        </w:rPr>
        <w:t>2300 m kw</w:t>
      </w:r>
      <w:r w:rsidRPr="005A60B2">
        <w:rPr>
          <w:rFonts w:ascii="Arial" w:hAnsi="Arial" w:cs="Arial"/>
          <w:sz w:val="20"/>
          <w:szCs w:val="20"/>
        </w:rPr>
        <w:t xml:space="preserve">. i </w:t>
      </w:r>
      <w:r>
        <w:rPr>
          <w:rFonts w:ascii="Arial" w:hAnsi="Arial" w:cs="Arial"/>
          <w:sz w:val="20"/>
          <w:szCs w:val="20"/>
        </w:rPr>
        <w:t xml:space="preserve">siedem </w:t>
      </w:r>
      <w:r w:rsidRPr="005A60B2">
        <w:rPr>
          <w:rFonts w:ascii="Arial" w:hAnsi="Arial" w:cs="Arial"/>
          <w:sz w:val="20"/>
          <w:szCs w:val="20"/>
        </w:rPr>
        <w:t>sal</w:t>
      </w:r>
      <w:r>
        <w:rPr>
          <w:rFonts w:ascii="Arial" w:hAnsi="Arial" w:cs="Arial"/>
          <w:sz w:val="20"/>
          <w:szCs w:val="20"/>
        </w:rPr>
        <w:t>,</w:t>
      </w:r>
      <w:r w:rsidRPr="005A60B2">
        <w:rPr>
          <w:rFonts w:ascii="Arial" w:hAnsi="Arial" w:cs="Arial"/>
          <w:sz w:val="20"/>
          <w:szCs w:val="20"/>
        </w:rPr>
        <w:t xml:space="preserve"> kina</w:t>
      </w:r>
      <w:r>
        <w:rPr>
          <w:rFonts w:ascii="Arial" w:hAnsi="Arial" w:cs="Arial"/>
          <w:sz w:val="20"/>
          <w:szCs w:val="20"/>
        </w:rPr>
        <w:t xml:space="preserve">. Będzie to jednocześnie debiut nowego formatu na Śląsku </w:t>
      </w:r>
      <w:r w:rsidRPr="00B14336">
        <w:rPr>
          <w:rFonts w:ascii="Arial" w:hAnsi="Arial" w:cs="Arial"/>
          <w:sz w:val="20"/>
          <w:szCs w:val="20"/>
        </w:rPr>
        <w:t>stworzonego przez sieć</w:t>
      </w:r>
      <w:r>
        <w:rPr>
          <w:rFonts w:ascii="Arial" w:hAnsi="Arial" w:cs="Arial"/>
          <w:b/>
          <w:bCs/>
          <w:sz w:val="20"/>
          <w:szCs w:val="20"/>
        </w:rPr>
        <w:t xml:space="preserve"> Multikino</w:t>
      </w:r>
      <w:r w:rsidRPr="005A60B2">
        <w:rPr>
          <w:rFonts w:ascii="Arial" w:hAnsi="Arial" w:cs="Arial"/>
          <w:sz w:val="20"/>
          <w:szCs w:val="20"/>
        </w:rPr>
        <w:t>. W sumie</w:t>
      </w:r>
      <w:r>
        <w:rPr>
          <w:rFonts w:ascii="Arial" w:hAnsi="Arial" w:cs="Arial"/>
          <w:sz w:val="20"/>
          <w:szCs w:val="20"/>
        </w:rPr>
        <w:t xml:space="preserve"> w ostatnich miesiącach</w:t>
      </w:r>
      <w:r w:rsidRPr="005A60B2">
        <w:rPr>
          <w:rFonts w:ascii="Arial" w:hAnsi="Arial" w:cs="Arial"/>
          <w:sz w:val="20"/>
          <w:szCs w:val="20"/>
        </w:rPr>
        <w:t xml:space="preserve"> nowi najemcy wynajęli w tyskiej galerii </w:t>
      </w:r>
      <w:r w:rsidRPr="00AE6A6A">
        <w:rPr>
          <w:rFonts w:ascii="Arial" w:hAnsi="Arial" w:cs="Arial"/>
          <w:b/>
          <w:bCs/>
          <w:sz w:val="20"/>
          <w:szCs w:val="20"/>
        </w:rPr>
        <w:t xml:space="preserve">ponad </w:t>
      </w:r>
      <w:r>
        <w:rPr>
          <w:rFonts w:ascii="Arial" w:hAnsi="Arial" w:cs="Arial"/>
          <w:b/>
          <w:bCs/>
          <w:sz w:val="20"/>
          <w:szCs w:val="20"/>
        </w:rPr>
        <w:t>5800</w:t>
      </w:r>
      <w:r w:rsidRPr="00AE6A6A">
        <w:rPr>
          <w:rFonts w:ascii="Arial" w:hAnsi="Arial" w:cs="Arial"/>
          <w:b/>
          <w:bCs/>
          <w:sz w:val="20"/>
          <w:szCs w:val="20"/>
        </w:rPr>
        <w:t xml:space="preserve"> </w:t>
      </w:r>
      <w:r w:rsidRPr="00AE6A6A">
        <w:rPr>
          <w:rFonts w:ascii="Arial" w:hAnsi="Arial" w:cs="Arial"/>
          <w:b/>
          <w:bCs/>
          <w:sz w:val="20"/>
          <w:szCs w:val="20"/>
        </w:rPr>
        <w:t xml:space="preserve">m kw. </w:t>
      </w:r>
    </w:p>
    <w:p w14:paraId="0307A6F1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579C137D" w14:textId="7BC3D6E5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>- Duże zainteresowanie powierzchnią w Tychach potwierdza mocną pozycję centrum handlowego w regionie. Mimo trudnej sytuacji na całym rynku retail, najemcy postrzegają nas jako niezwykle atrakcyjną biznesowo lokalizację, w którą warto inwestować i w której można się rozwijać. Sprzyja temu zarówno duża rozpoznawalność obiektu na Śląsku, jego rodzinny charakter, jak</w:t>
      </w:r>
      <w:r>
        <w:rPr>
          <w:rFonts w:ascii="Arial" w:hAnsi="Arial" w:cs="Arial"/>
          <w:sz w:val="20"/>
          <w:szCs w:val="20"/>
        </w:rPr>
        <w:t xml:space="preserve"> również</w:t>
      </w:r>
      <w:r w:rsidRPr="005A60B2">
        <w:rPr>
          <w:rFonts w:ascii="Arial" w:hAnsi="Arial" w:cs="Arial"/>
          <w:sz w:val="20"/>
          <w:szCs w:val="20"/>
        </w:rPr>
        <w:t xml:space="preserve"> rynek</w:t>
      </w:r>
      <w:r>
        <w:rPr>
          <w:rFonts w:ascii="Arial" w:hAnsi="Arial" w:cs="Arial"/>
          <w:sz w:val="20"/>
          <w:szCs w:val="20"/>
        </w:rPr>
        <w:t>,</w:t>
      </w:r>
      <w:r w:rsidRPr="005A60B2">
        <w:rPr>
          <w:rFonts w:ascii="Arial" w:hAnsi="Arial" w:cs="Arial"/>
          <w:sz w:val="20"/>
          <w:szCs w:val="20"/>
        </w:rPr>
        <w:t xml:space="preserve"> na którym działamy, a który obejmuje zasięgiem już </w:t>
      </w:r>
      <w:r>
        <w:rPr>
          <w:rFonts w:ascii="Arial" w:hAnsi="Arial" w:cs="Arial"/>
          <w:sz w:val="20"/>
          <w:szCs w:val="20"/>
        </w:rPr>
        <w:t>ponad milion</w:t>
      </w:r>
      <w:r w:rsidRPr="005A60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mieszkańców</w:t>
      </w:r>
      <w:r w:rsidRPr="005A60B2">
        <w:rPr>
          <w:rFonts w:ascii="Arial" w:hAnsi="Arial" w:cs="Arial"/>
          <w:sz w:val="20"/>
          <w:szCs w:val="20"/>
        </w:rPr>
        <w:t xml:space="preserve">. Nie bez znaczenia dla tych inwestorów jest także ulokowanie Gemini Park pośrodku wciąż </w:t>
      </w:r>
      <w:r w:rsidR="003D7B9B" w:rsidRPr="005A60B2">
        <w:rPr>
          <w:rFonts w:ascii="Arial" w:hAnsi="Arial" w:cs="Arial"/>
          <w:sz w:val="20"/>
          <w:szCs w:val="20"/>
        </w:rPr>
        <w:t xml:space="preserve">rozwijającego, </w:t>
      </w:r>
      <w:r w:rsidR="003D7B9B">
        <w:rPr>
          <w:rFonts w:ascii="Arial" w:hAnsi="Arial" w:cs="Arial"/>
          <w:sz w:val="20"/>
          <w:szCs w:val="20"/>
        </w:rPr>
        <w:t>ale</w:t>
      </w:r>
      <w:r>
        <w:rPr>
          <w:rFonts w:ascii="Arial" w:hAnsi="Arial" w:cs="Arial"/>
          <w:sz w:val="20"/>
          <w:szCs w:val="20"/>
        </w:rPr>
        <w:t xml:space="preserve"> jednocześnie </w:t>
      </w:r>
      <w:r w:rsidRPr="005A60B2">
        <w:rPr>
          <w:rFonts w:ascii="Arial" w:hAnsi="Arial" w:cs="Arial"/>
          <w:sz w:val="20"/>
          <w:szCs w:val="20"/>
        </w:rPr>
        <w:t>doskonale znanego w regionie handlowego „</w:t>
      </w:r>
      <w:r>
        <w:rPr>
          <w:rFonts w:ascii="Arial" w:hAnsi="Arial" w:cs="Arial"/>
          <w:sz w:val="20"/>
          <w:szCs w:val="20"/>
        </w:rPr>
        <w:t>p</w:t>
      </w:r>
      <w:r w:rsidRPr="005A60B2">
        <w:rPr>
          <w:rFonts w:ascii="Arial" w:hAnsi="Arial" w:cs="Arial"/>
          <w:sz w:val="20"/>
          <w:szCs w:val="20"/>
        </w:rPr>
        <w:t xml:space="preserve">ower </w:t>
      </w:r>
      <w:r>
        <w:rPr>
          <w:rFonts w:ascii="Arial" w:hAnsi="Arial" w:cs="Arial"/>
          <w:sz w:val="20"/>
          <w:szCs w:val="20"/>
        </w:rPr>
        <w:t>c</w:t>
      </w:r>
      <w:r w:rsidRPr="005A60B2">
        <w:rPr>
          <w:rFonts w:ascii="Arial" w:hAnsi="Arial" w:cs="Arial"/>
          <w:sz w:val="20"/>
          <w:szCs w:val="20"/>
        </w:rPr>
        <w:t>enter</w:t>
      </w:r>
      <w:r>
        <w:rPr>
          <w:rFonts w:ascii="Arial" w:hAnsi="Arial" w:cs="Arial"/>
          <w:sz w:val="20"/>
          <w:szCs w:val="20"/>
        </w:rPr>
        <w:t>”. Procentuje też</w:t>
      </w:r>
      <w:r w:rsidRPr="005A60B2">
        <w:rPr>
          <w:rFonts w:ascii="Arial" w:hAnsi="Arial" w:cs="Arial"/>
          <w:sz w:val="20"/>
          <w:szCs w:val="20"/>
        </w:rPr>
        <w:t xml:space="preserve"> rozbudowa samego Gemini Park, </w:t>
      </w:r>
      <w:r>
        <w:rPr>
          <w:rFonts w:ascii="Arial" w:hAnsi="Arial" w:cs="Arial"/>
          <w:sz w:val="20"/>
          <w:szCs w:val="20"/>
        </w:rPr>
        <w:t xml:space="preserve">która potwierdza nasz rozwój </w:t>
      </w:r>
      <w:r w:rsidRPr="005A60B2">
        <w:rPr>
          <w:rFonts w:ascii="Arial" w:hAnsi="Arial" w:cs="Arial"/>
          <w:sz w:val="20"/>
          <w:szCs w:val="20"/>
        </w:rPr>
        <w:t xml:space="preserve">– </w:t>
      </w:r>
      <w:r w:rsidRPr="00A36574">
        <w:rPr>
          <w:rFonts w:ascii="Arial" w:hAnsi="Arial" w:cs="Arial"/>
          <w:b/>
          <w:bCs/>
          <w:sz w:val="20"/>
          <w:szCs w:val="20"/>
        </w:rPr>
        <w:t>mówi Tomasz Misztalewski, dyrektor Gemini Park Tychy.</w:t>
      </w:r>
    </w:p>
    <w:p w14:paraId="19A47523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552E7836" w14:textId="77777777" w:rsidR="00841D2D" w:rsidRPr="005A60B2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5A60B2">
        <w:rPr>
          <w:rFonts w:ascii="Arial" w:hAnsi="Arial" w:cs="Arial"/>
          <w:b/>
          <w:bCs/>
          <w:sz w:val="20"/>
          <w:szCs w:val="20"/>
        </w:rPr>
        <w:t>100% najmu i kolejni najemcy</w:t>
      </w:r>
    </w:p>
    <w:p w14:paraId="72C687CE" w14:textId="77777777" w:rsidR="00841D2D" w:rsidRDefault="00841D2D" w:rsidP="00841D2D">
      <w:pPr>
        <w:pStyle w:val="Bezodstpw"/>
        <w:rPr>
          <w:rFonts w:ascii="Arial" w:hAnsi="Arial" w:cs="Arial"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Ale nie tylko Gemini Park Tychy przyciąga najemców. </w:t>
      </w:r>
      <w:r>
        <w:rPr>
          <w:rFonts w:ascii="Arial" w:hAnsi="Arial" w:cs="Arial"/>
          <w:sz w:val="20"/>
          <w:szCs w:val="20"/>
        </w:rPr>
        <w:t>Zyskuje r</w:t>
      </w:r>
      <w:r w:rsidRPr="005A60B2">
        <w:rPr>
          <w:rFonts w:ascii="Arial" w:hAnsi="Arial" w:cs="Arial"/>
          <w:sz w:val="20"/>
          <w:szCs w:val="20"/>
        </w:rPr>
        <w:t xml:space="preserve">ównież Gemini Park Tarnów. Ostatnie miesiące przyniosły </w:t>
      </w:r>
      <w:r>
        <w:rPr>
          <w:rFonts w:ascii="Arial" w:hAnsi="Arial" w:cs="Arial"/>
          <w:sz w:val="20"/>
          <w:szCs w:val="20"/>
        </w:rPr>
        <w:t>obiektowi</w:t>
      </w:r>
      <w:r w:rsidRPr="005A60B2">
        <w:rPr>
          <w:rFonts w:ascii="Arial" w:hAnsi="Arial" w:cs="Arial"/>
          <w:sz w:val="20"/>
          <w:szCs w:val="20"/>
        </w:rPr>
        <w:t xml:space="preserve"> aż </w:t>
      </w:r>
      <w:r>
        <w:rPr>
          <w:rFonts w:ascii="Arial" w:hAnsi="Arial" w:cs="Arial"/>
          <w:sz w:val="20"/>
          <w:szCs w:val="20"/>
        </w:rPr>
        <w:t>4</w:t>
      </w:r>
      <w:r w:rsidRPr="005A60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umowy</w:t>
      </w:r>
      <w:r w:rsidRPr="005A60B2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obejmujące</w:t>
      </w:r>
      <w:r w:rsidRPr="005A60B2">
        <w:rPr>
          <w:rFonts w:ascii="Arial" w:hAnsi="Arial" w:cs="Arial"/>
          <w:sz w:val="20"/>
          <w:szCs w:val="20"/>
        </w:rPr>
        <w:t xml:space="preserve"> </w:t>
      </w:r>
      <w:r w:rsidRPr="005A60B2">
        <w:rPr>
          <w:rFonts w:ascii="Arial" w:hAnsi="Arial" w:cs="Arial"/>
          <w:sz w:val="20"/>
          <w:szCs w:val="20"/>
        </w:rPr>
        <w:t xml:space="preserve">w sumie </w:t>
      </w:r>
      <w:r>
        <w:rPr>
          <w:rFonts w:ascii="Arial" w:hAnsi="Arial" w:cs="Arial"/>
          <w:sz w:val="20"/>
          <w:szCs w:val="20"/>
        </w:rPr>
        <w:t xml:space="preserve">ponad </w:t>
      </w:r>
      <w:r w:rsidRPr="00AE6A6A">
        <w:rPr>
          <w:rFonts w:ascii="Arial" w:hAnsi="Arial" w:cs="Arial"/>
          <w:b/>
          <w:bCs/>
          <w:sz w:val="20"/>
          <w:szCs w:val="20"/>
        </w:rPr>
        <w:t>700 m kw</w:t>
      </w:r>
      <w:r w:rsidRPr="005A60B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Jeszcze podczas wakacji w</w:t>
      </w:r>
      <w:r w:rsidRPr="005A60B2">
        <w:rPr>
          <w:rFonts w:ascii="Arial" w:hAnsi="Arial" w:cs="Arial"/>
          <w:sz w:val="20"/>
          <w:szCs w:val="20"/>
        </w:rPr>
        <w:t xml:space="preserve"> centrum zadebiutował pierwszy w regionie sklep marki </w:t>
      </w:r>
      <w:r w:rsidRPr="00B14336">
        <w:rPr>
          <w:rFonts w:ascii="Arial" w:hAnsi="Arial" w:cs="Arial"/>
          <w:b/>
          <w:bCs/>
          <w:sz w:val="20"/>
          <w:szCs w:val="20"/>
        </w:rPr>
        <w:t>PUMA</w:t>
      </w:r>
      <w:r>
        <w:rPr>
          <w:rFonts w:ascii="Arial" w:hAnsi="Arial" w:cs="Arial"/>
          <w:sz w:val="20"/>
          <w:szCs w:val="20"/>
        </w:rPr>
        <w:t xml:space="preserve"> (90</w:t>
      </w:r>
      <w:r w:rsidRPr="005A60B2">
        <w:rPr>
          <w:rFonts w:ascii="Arial" w:hAnsi="Arial" w:cs="Arial"/>
          <w:sz w:val="20"/>
          <w:szCs w:val="20"/>
        </w:rPr>
        <w:t xml:space="preserve"> m kw</w:t>
      </w:r>
      <w:r>
        <w:rPr>
          <w:rFonts w:ascii="Arial" w:hAnsi="Arial" w:cs="Arial"/>
          <w:sz w:val="20"/>
          <w:szCs w:val="20"/>
        </w:rPr>
        <w:t xml:space="preserve">.). We wrześniu ofertę modową galerii zasiliły natomiast marki </w:t>
      </w:r>
      <w:r w:rsidRPr="00E432FB">
        <w:rPr>
          <w:rFonts w:ascii="Arial" w:hAnsi="Arial" w:cs="Arial"/>
          <w:b/>
          <w:bCs/>
          <w:sz w:val="20"/>
          <w:szCs w:val="20"/>
        </w:rPr>
        <w:t>kaes</w:t>
      </w:r>
      <w:r>
        <w:rPr>
          <w:rFonts w:ascii="Arial" w:hAnsi="Arial" w:cs="Arial"/>
          <w:sz w:val="20"/>
          <w:szCs w:val="20"/>
        </w:rPr>
        <w:t xml:space="preserve"> (198 m kw.) oraz </w:t>
      </w:r>
      <w:r w:rsidRPr="00E432FB">
        <w:rPr>
          <w:rFonts w:ascii="Arial" w:hAnsi="Arial" w:cs="Arial"/>
          <w:b/>
          <w:bCs/>
          <w:sz w:val="20"/>
          <w:szCs w:val="20"/>
        </w:rPr>
        <w:t>Lee Cooper</w:t>
      </w:r>
      <w:r>
        <w:rPr>
          <w:rFonts w:ascii="Arial" w:hAnsi="Arial" w:cs="Arial"/>
          <w:sz w:val="20"/>
          <w:szCs w:val="20"/>
        </w:rPr>
        <w:t xml:space="preserve"> (71 m kw.). Ofertę wyposażenia wnętrz centrum wzbogaciła natomiast marka </w:t>
      </w:r>
      <w:r w:rsidRPr="00E432FB">
        <w:rPr>
          <w:rFonts w:ascii="Arial" w:hAnsi="Arial" w:cs="Arial"/>
          <w:b/>
          <w:bCs/>
          <w:sz w:val="20"/>
          <w:szCs w:val="20"/>
        </w:rPr>
        <w:t>Homla</w:t>
      </w:r>
      <w:r>
        <w:rPr>
          <w:rFonts w:ascii="Arial" w:hAnsi="Arial" w:cs="Arial"/>
          <w:sz w:val="20"/>
          <w:szCs w:val="20"/>
        </w:rPr>
        <w:t xml:space="preserve"> (357 m kw.). </w:t>
      </w:r>
    </w:p>
    <w:p w14:paraId="4554E205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646FC124" w14:textId="6CD70A3A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- Mimo iż Gemini Park Tarnów jest w 100% skomercjalizowany, to dzięki prowadzonej efektywnie rekomercjalizacji części powierzchni, a także </w:t>
      </w:r>
      <w:r>
        <w:rPr>
          <w:rFonts w:ascii="Arial" w:hAnsi="Arial" w:cs="Arial"/>
          <w:sz w:val="20"/>
          <w:szCs w:val="20"/>
        </w:rPr>
        <w:t>trwającej</w:t>
      </w:r>
      <w:r w:rsidRPr="005A60B2">
        <w:rPr>
          <w:rFonts w:ascii="Arial" w:hAnsi="Arial" w:cs="Arial"/>
          <w:sz w:val="20"/>
          <w:szCs w:val="20"/>
        </w:rPr>
        <w:t xml:space="preserve"> przebudowie będziemy w stanie poszerzyć nasz tenant-mix o wiele nowości</w:t>
      </w:r>
      <w:r>
        <w:rPr>
          <w:rFonts w:ascii="Arial" w:hAnsi="Arial" w:cs="Arial"/>
          <w:sz w:val="20"/>
          <w:szCs w:val="20"/>
        </w:rPr>
        <w:t>. W</w:t>
      </w:r>
      <w:r w:rsidRPr="005A60B2">
        <w:rPr>
          <w:rFonts w:ascii="Arial" w:hAnsi="Arial" w:cs="Arial"/>
          <w:sz w:val="20"/>
          <w:szCs w:val="20"/>
        </w:rPr>
        <w:t xml:space="preserve"> tym zwłaszcza </w:t>
      </w:r>
      <w:r>
        <w:rPr>
          <w:rFonts w:ascii="Arial" w:hAnsi="Arial" w:cs="Arial"/>
          <w:sz w:val="20"/>
          <w:szCs w:val="20"/>
        </w:rPr>
        <w:t xml:space="preserve">o </w:t>
      </w:r>
      <w:r w:rsidRPr="005A60B2">
        <w:rPr>
          <w:rFonts w:ascii="Arial" w:hAnsi="Arial" w:cs="Arial"/>
          <w:sz w:val="20"/>
          <w:szCs w:val="20"/>
        </w:rPr>
        <w:t xml:space="preserve">marki, które do tej pory w naszym regionie były nieodstępne. Pozwoli nam to nie tylko na </w:t>
      </w:r>
      <w:r>
        <w:rPr>
          <w:rFonts w:ascii="Arial" w:hAnsi="Arial" w:cs="Arial"/>
          <w:sz w:val="20"/>
          <w:szCs w:val="20"/>
        </w:rPr>
        <w:t>dopełnienie</w:t>
      </w:r>
      <w:r w:rsidRPr="005A60B2">
        <w:rPr>
          <w:rFonts w:ascii="Arial" w:hAnsi="Arial" w:cs="Arial"/>
          <w:sz w:val="20"/>
          <w:szCs w:val="20"/>
        </w:rPr>
        <w:t xml:space="preserve"> kluczowego dla pozycjonowania centrum </w:t>
      </w:r>
      <w:r w:rsidRPr="005A60B2">
        <w:rPr>
          <w:rFonts w:ascii="Arial" w:hAnsi="Arial" w:cs="Arial"/>
          <w:sz w:val="20"/>
          <w:szCs w:val="20"/>
        </w:rPr>
        <w:lastRenderedPageBreak/>
        <w:t xml:space="preserve">segmentu </w:t>
      </w:r>
      <w:r w:rsidRPr="005A60B2">
        <w:rPr>
          <w:rFonts w:ascii="Arial" w:hAnsi="Arial" w:cs="Arial"/>
          <w:i/>
          <w:iCs/>
          <w:sz w:val="20"/>
          <w:szCs w:val="20"/>
        </w:rPr>
        <w:t>fashion</w:t>
      </w:r>
      <w:r w:rsidRPr="005A60B2">
        <w:rPr>
          <w:rFonts w:ascii="Arial" w:hAnsi="Arial" w:cs="Arial"/>
          <w:sz w:val="20"/>
          <w:szCs w:val="20"/>
        </w:rPr>
        <w:t xml:space="preserve">, ale także na umocnienie naszej </w:t>
      </w:r>
      <w:r w:rsidR="003D7B9B" w:rsidRPr="005A60B2">
        <w:rPr>
          <w:rFonts w:ascii="Arial" w:hAnsi="Arial" w:cs="Arial"/>
          <w:sz w:val="20"/>
          <w:szCs w:val="20"/>
        </w:rPr>
        <w:t>pozycji</w:t>
      </w:r>
      <w:r w:rsidRPr="005A60B2">
        <w:rPr>
          <w:rFonts w:ascii="Arial" w:hAnsi="Arial" w:cs="Arial"/>
          <w:sz w:val="20"/>
          <w:szCs w:val="20"/>
        </w:rPr>
        <w:t xml:space="preserve"> jako destynacji nr 1 w tej części Małopolski – </w:t>
      </w:r>
      <w:r w:rsidRPr="00A36574">
        <w:rPr>
          <w:rFonts w:ascii="Arial" w:hAnsi="Arial" w:cs="Arial"/>
          <w:b/>
          <w:bCs/>
          <w:sz w:val="20"/>
          <w:szCs w:val="20"/>
        </w:rPr>
        <w:t>mówi Zbigniew Nowak, dyrektor Gemini Park Tarnów.</w:t>
      </w:r>
    </w:p>
    <w:p w14:paraId="2E516E6D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0506181A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Ta ostatnia jest jednym z najmocniejszych atutów leasingowych galerii. – Najemcy, których ostatnio pozyskaliśmy, dostrzegli i docenili nie tylko niezachwianą </w:t>
      </w:r>
      <w:r>
        <w:rPr>
          <w:rFonts w:ascii="Arial" w:hAnsi="Arial" w:cs="Arial"/>
          <w:sz w:val="20"/>
          <w:szCs w:val="20"/>
        </w:rPr>
        <w:t>od dekady</w:t>
      </w:r>
      <w:r w:rsidRPr="005A60B2">
        <w:rPr>
          <w:rFonts w:ascii="Arial" w:hAnsi="Arial" w:cs="Arial"/>
          <w:sz w:val="20"/>
          <w:szCs w:val="20"/>
        </w:rPr>
        <w:t xml:space="preserve"> silną pozycję na regionalnym rynku, ale także </w:t>
      </w:r>
      <w:r>
        <w:rPr>
          <w:rFonts w:ascii="Arial" w:hAnsi="Arial" w:cs="Arial"/>
          <w:sz w:val="20"/>
          <w:szCs w:val="20"/>
        </w:rPr>
        <w:t xml:space="preserve">wynikający z tego </w:t>
      </w:r>
      <w:r w:rsidRPr="005A60B2">
        <w:rPr>
          <w:rFonts w:ascii="Arial" w:hAnsi="Arial" w:cs="Arial"/>
          <w:sz w:val="20"/>
          <w:szCs w:val="20"/>
        </w:rPr>
        <w:t>ogromny potencjał leasingowy obiektu, zwłaszcza dla marek modowych. Jak mocna jest to pozycja</w:t>
      </w:r>
      <w:r>
        <w:rPr>
          <w:rFonts w:ascii="Arial" w:hAnsi="Arial" w:cs="Arial"/>
          <w:sz w:val="20"/>
          <w:szCs w:val="20"/>
        </w:rPr>
        <w:t>,</w:t>
      </w:r>
      <w:r w:rsidRPr="005A60B2">
        <w:rPr>
          <w:rFonts w:ascii="Arial" w:hAnsi="Arial" w:cs="Arial"/>
          <w:sz w:val="20"/>
          <w:szCs w:val="20"/>
        </w:rPr>
        <w:t xml:space="preserve"> widać zarówno w poziomie komercjalizacji, unikalnym w dobie COVID-19, jak również w stale poszerzającym się, niezwykle chłonnym rynku, na którym działamy. Ten obejmuje swoim zasięgiem już blisko </w:t>
      </w:r>
      <w:r>
        <w:rPr>
          <w:rFonts w:ascii="Arial" w:hAnsi="Arial" w:cs="Arial"/>
          <w:sz w:val="20"/>
          <w:szCs w:val="20"/>
        </w:rPr>
        <w:t>pół miliona</w:t>
      </w:r>
      <w:r w:rsidRPr="005A60B2">
        <w:rPr>
          <w:rFonts w:ascii="Arial" w:hAnsi="Arial" w:cs="Arial"/>
          <w:sz w:val="20"/>
          <w:szCs w:val="20"/>
        </w:rPr>
        <w:t xml:space="preserve"> klientów i daleko wykracza poza </w:t>
      </w:r>
      <w:r>
        <w:rPr>
          <w:rFonts w:ascii="Arial" w:hAnsi="Arial" w:cs="Arial"/>
          <w:sz w:val="20"/>
          <w:szCs w:val="20"/>
        </w:rPr>
        <w:t xml:space="preserve">granice </w:t>
      </w:r>
      <w:r w:rsidRPr="005A60B2">
        <w:rPr>
          <w:rFonts w:ascii="Arial" w:hAnsi="Arial" w:cs="Arial"/>
          <w:sz w:val="20"/>
          <w:szCs w:val="20"/>
        </w:rPr>
        <w:t>Tarn</w:t>
      </w:r>
      <w:r>
        <w:rPr>
          <w:rFonts w:ascii="Arial" w:hAnsi="Arial" w:cs="Arial"/>
          <w:sz w:val="20"/>
          <w:szCs w:val="20"/>
        </w:rPr>
        <w:t>o</w:t>
      </w:r>
      <w:r w:rsidRPr="005A60B2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a</w:t>
      </w:r>
      <w:r w:rsidRPr="005A60B2">
        <w:rPr>
          <w:rFonts w:ascii="Arial" w:hAnsi="Arial" w:cs="Arial"/>
          <w:sz w:val="20"/>
          <w:szCs w:val="20"/>
        </w:rPr>
        <w:t xml:space="preserve"> – dodaje.</w:t>
      </w:r>
    </w:p>
    <w:p w14:paraId="55D76261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42E60146" w14:textId="77777777" w:rsidR="00841D2D" w:rsidRPr="005A60B2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5A60B2">
        <w:rPr>
          <w:rFonts w:ascii="Arial" w:hAnsi="Arial" w:cs="Arial"/>
          <w:b/>
          <w:bCs/>
          <w:sz w:val="20"/>
          <w:szCs w:val="20"/>
        </w:rPr>
        <w:t>Wyniki galerii przyciągają marki</w:t>
      </w:r>
    </w:p>
    <w:p w14:paraId="0CCBB2B3" w14:textId="77777777" w:rsidR="00841D2D" w:rsidRPr="00F72AD5" w:rsidRDefault="00841D2D" w:rsidP="00841D2D">
      <w:pPr>
        <w:pStyle w:val="Bezodstpw"/>
        <w:rPr>
          <w:rFonts w:ascii="Arial" w:hAnsi="Arial" w:cs="Arial"/>
          <w:sz w:val="20"/>
          <w:szCs w:val="20"/>
        </w:rPr>
      </w:pPr>
      <w:r w:rsidRPr="005A60B2">
        <w:rPr>
          <w:rFonts w:ascii="Arial" w:hAnsi="Arial" w:cs="Arial"/>
          <w:sz w:val="20"/>
          <w:szCs w:val="20"/>
        </w:rPr>
        <w:t xml:space="preserve">Atrakcyjny rynek i mocna </w:t>
      </w:r>
      <w:r>
        <w:rPr>
          <w:rFonts w:ascii="Arial" w:hAnsi="Arial" w:cs="Arial"/>
          <w:sz w:val="20"/>
          <w:szCs w:val="20"/>
        </w:rPr>
        <w:t>lokalnie marka</w:t>
      </w:r>
      <w:r w:rsidRPr="005A60B2">
        <w:rPr>
          <w:rFonts w:ascii="Arial" w:hAnsi="Arial" w:cs="Arial"/>
          <w:sz w:val="20"/>
          <w:szCs w:val="20"/>
        </w:rPr>
        <w:t xml:space="preserve"> jest także atutem Gemini Park Bielsko-Biała. Tylko od maja centrum handlowe pozyskało aż </w:t>
      </w:r>
      <w:r>
        <w:rPr>
          <w:rFonts w:ascii="Arial" w:hAnsi="Arial" w:cs="Arial"/>
          <w:sz w:val="20"/>
          <w:szCs w:val="20"/>
        </w:rPr>
        <w:t>7</w:t>
      </w:r>
      <w:r w:rsidRPr="005A60B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nowych </w:t>
      </w:r>
      <w:r w:rsidRPr="005A60B2">
        <w:rPr>
          <w:rFonts w:ascii="Arial" w:hAnsi="Arial" w:cs="Arial"/>
          <w:sz w:val="20"/>
          <w:szCs w:val="20"/>
        </w:rPr>
        <w:t>najemców</w:t>
      </w:r>
      <w:r>
        <w:rPr>
          <w:rFonts w:ascii="Arial" w:hAnsi="Arial" w:cs="Arial"/>
          <w:sz w:val="20"/>
          <w:szCs w:val="20"/>
        </w:rPr>
        <w:t>, którzy łącznie wynajęli ponad 600 m kw</w:t>
      </w:r>
      <w:r w:rsidRPr="005A60B2">
        <w:rPr>
          <w:rFonts w:ascii="Arial" w:hAnsi="Arial" w:cs="Arial"/>
          <w:sz w:val="20"/>
          <w:szCs w:val="20"/>
        </w:rPr>
        <w:t xml:space="preserve">. W galerii już otworzył się mający </w:t>
      </w:r>
      <w:r>
        <w:rPr>
          <w:rFonts w:ascii="Arial" w:hAnsi="Arial" w:cs="Arial"/>
          <w:sz w:val="20"/>
          <w:szCs w:val="20"/>
        </w:rPr>
        <w:t>65</w:t>
      </w:r>
      <w:r w:rsidRPr="005A60B2">
        <w:rPr>
          <w:rFonts w:ascii="Arial" w:hAnsi="Arial" w:cs="Arial"/>
          <w:sz w:val="20"/>
          <w:szCs w:val="20"/>
        </w:rPr>
        <w:t xml:space="preserve"> m kw. salon kosmetyczny </w:t>
      </w:r>
      <w:r w:rsidRPr="00B14336">
        <w:rPr>
          <w:rFonts w:ascii="Arial" w:hAnsi="Arial" w:cs="Arial"/>
          <w:b/>
          <w:bCs/>
          <w:sz w:val="20"/>
          <w:szCs w:val="20"/>
        </w:rPr>
        <w:t>AIKO Face &amp; Body ZONE</w:t>
      </w:r>
      <w:r w:rsidRPr="005A60B2">
        <w:rPr>
          <w:rFonts w:ascii="Arial" w:hAnsi="Arial" w:cs="Arial"/>
          <w:sz w:val="20"/>
          <w:szCs w:val="20"/>
        </w:rPr>
        <w:t xml:space="preserve">, a także liczący sobie </w:t>
      </w:r>
      <w:r>
        <w:rPr>
          <w:rFonts w:ascii="Arial" w:hAnsi="Arial" w:cs="Arial"/>
          <w:sz w:val="20"/>
          <w:szCs w:val="20"/>
        </w:rPr>
        <w:t>50</w:t>
      </w:r>
      <w:r w:rsidRPr="005A60B2">
        <w:rPr>
          <w:rFonts w:ascii="Arial" w:hAnsi="Arial" w:cs="Arial"/>
          <w:sz w:val="20"/>
          <w:szCs w:val="20"/>
        </w:rPr>
        <w:t xml:space="preserve"> m kw. salon </w:t>
      </w:r>
      <w:r w:rsidRPr="00B14336">
        <w:rPr>
          <w:rFonts w:ascii="Arial" w:hAnsi="Arial" w:cs="Arial"/>
          <w:b/>
          <w:bCs/>
          <w:sz w:val="20"/>
          <w:szCs w:val="20"/>
        </w:rPr>
        <w:t>Canal+</w:t>
      </w:r>
      <w:r>
        <w:rPr>
          <w:rFonts w:ascii="Arial" w:hAnsi="Arial" w:cs="Arial"/>
          <w:sz w:val="20"/>
          <w:szCs w:val="20"/>
        </w:rPr>
        <w:t>. O</w:t>
      </w:r>
      <w:r w:rsidRPr="005A60B2">
        <w:rPr>
          <w:rFonts w:ascii="Arial" w:hAnsi="Arial" w:cs="Arial"/>
          <w:sz w:val="20"/>
          <w:szCs w:val="20"/>
        </w:rPr>
        <w:t xml:space="preserve">fertę </w:t>
      </w:r>
      <w:r>
        <w:rPr>
          <w:rFonts w:ascii="Arial" w:hAnsi="Arial" w:cs="Arial"/>
          <w:sz w:val="20"/>
          <w:szCs w:val="20"/>
        </w:rPr>
        <w:t xml:space="preserve">handlową centrum </w:t>
      </w:r>
      <w:r w:rsidRPr="005A60B2">
        <w:rPr>
          <w:rFonts w:ascii="Arial" w:hAnsi="Arial" w:cs="Arial"/>
          <w:sz w:val="20"/>
          <w:szCs w:val="20"/>
        </w:rPr>
        <w:t xml:space="preserve">zasilił </w:t>
      </w:r>
      <w:r>
        <w:rPr>
          <w:rFonts w:ascii="Arial" w:hAnsi="Arial" w:cs="Arial"/>
          <w:sz w:val="20"/>
          <w:szCs w:val="20"/>
        </w:rPr>
        <w:t xml:space="preserve">również sklep </w:t>
      </w:r>
      <w:r w:rsidRPr="005A60B2">
        <w:rPr>
          <w:rFonts w:ascii="Arial" w:hAnsi="Arial" w:cs="Arial"/>
          <w:sz w:val="20"/>
          <w:szCs w:val="20"/>
        </w:rPr>
        <w:t xml:space="preserve">z odżywkami </w:t>
      </w:r>
      <w:r>
        <w:rPr>
          <w:rFonts w:ascii="Arial" w:hAnsi="Arial" w:cs="Arial"/>
          <w:sz w:val="20"/>
          <w:szCs w:val="20"/>
        </w:rPr>
        <w:t xml:space="preserve">i suplementami pod marką </w:t>
      </w:r>
      <w:r w:rsidRPr="00B14336">
        <w:rPr>
          <w:rFonts w:ascii="Arial" w:hAnsi="Arial" w:cs="Arial"/>
          <w:b/>
          <w:bCs/>
          <w:sz w:val="20"/>
          <w:szCs w:val="20"/>
        </w:rPr>
        <w:t>SFD</w:t>
      </w:r>
      <w:r>
        <w:rPr>
          <w:rFonts w:ascii="Arial" w:hAnsi="Arial" w:cs="Arial"/>
          <w:sz w:val="20"/>
          <w:szCs w:val="20"/>
        </w:rPr>
        <w:t xml:space="preserve"> (67 m kw.). Strefa food court z kolei zyskała </w:t>
      </w:r>
      <w:r w:rsidRPr="00E432FB">
        <w:rPr>
          <w:rFonts w:ascii="Arial" w:hAnsi="Arial" w:cs="Arial"/>
          <w:b/>
          <w:bCs/>
          <w:sz w:val="20"/>
          <w:szCs w:val="20"/>
        </w:rPr>
        <w:t>New York Pizza Department</w:t>
      </w:r>
      <w:r>
        <w:rPr>
          <w:rFonts w:ascii="Arial" w:hAnsi="Arial" w:cs="Arial"/>
          <w:sz w:val="20"/>
          <w:szCs w:val="20"/>
        </w:rPr>
        <w:t xml:space="preserve"> (49 m kw.). W segmencie modowym pojawił się natomiast salon </w:t>
      </w:r>
      <w:r w:rsidRPr="00E432FB">
        <w:rPr>
          <w:rFonts w:ascii="Arial" w:hAnsi="Arial" w:cs="Arial"/>
          <w:b/>
          <w:bCs/>
          <w:sz w:val="20"/>
          <w:szCs w:val="20"/>
        </w:rPr>
        <w:t>Manzini</w:t>
      </w:r>
      <w:r>
        <w:rPr>
          <w:rFonts w:ascii="Arial" w:hAnsi="Arial" w:cs="Arial"/>
          <w:sz w:val="20"/>
          <w:szCs w:val="20"/>
        </w:rPr>
        <w:t xml:space="preserve"> (70 m kw.), a w segmencie </w:t>
      </w:r>
      <w:r w:rsidRPr="00EB19CC">
        <w:rPr>
          <w:rFonts w:ascii="Arial" w:hAnsi="Arial" w:cs="Arial"/>
          <w:i/>
          <w:iCs/>
          <w:sz w:val="20"/>
          <w:szCs w:val="20"/>
        </w:rPr>
        <w:t>home</w:t>
      </w:r>
      <w:r>
        <w:rPr>
          <w:rFonts w:ascii="Arial" w:hAnsi="Arial" w:cs="Arial"/>
          <w:sz w:val="20"/>
          <w:szCs w:val="20"/>
        </w:rPr>
        <w:t xml:space="preserve"> salon </w:t>
      </w:r>
      <w:r w:rsidRPr="00E432FB">
        <w:rPr>
          <w:rFonts w:ascii="Arial" w:hAnsi="Arial" w:cs="Arial"/>
          <w:b/>
          <w:bCs/>
          <w:sz w:val="20"/>
          <w:szCs w:val="20"/>
        </w:rPr>
        <w:t>Dom Snu</w:t>
      </w:r>
      <w:r>
        <w:rPr>
          <w:rFonts w:ascii="Arial" w:hAnsi="Arial" w:cs="Arial"/>
          <w:sz w:val="20"/>
          <w:szCs w:val="20"/>
        </w:rPr>
        <w:t xml:space="preserve"> (207 m kw.) Ponadto </w:t>
      </w:r>
      <w:r w:rsidRPr="005A60B2">
        <w:rPr>
          <w:rFonts w:ascii="Arial" w:hAnsi="Arial" w:cs="Arial"/>
          <w:sz w:val="20"/>
          <w:szCs w:val="20"/>
        </w:rPr>
        <w:t>zawar</w:t>
      </w:r>
      <w:r>
        <w:rPr>
          <w:rFonts w:ascii="Arial" w:hAnsi="Arial" w:cs="Arial"/>
          <w:sz w:val="20"/>
          <w:szCs w:val="20"/>
        </w:rPr>
        <w:t>to</w:t>
      </w:r>
      <w:r w:rsidRPr="005A60B2">
        <w:rPr>
          <w:rFonts w:ascii="Arial" w:hAnsi="Arial" w:cs="Arial"/>
          <w:sz w:val="20"/>
          <w:szCs w:val="20"/>
        </w:rPr>
        <w:t xml:space="preserve"> także umowę najmu z marką </w:t>
      </w:r>
      <w:r w:rsidRPr="00EB19CC">
        <w:rPr>
          <w:rFonts w:ascii="Arial" w:hAnsi="Arial" w:cs="Arial"/>
          <w:b/>
          <w:bCs/>
          <w:sz w:val="20"/>
          <w:szCs w:val="20"/>
        </w:rPr>
        <w:t>IKEA</w:t>
      </w:r>
      <w:r w:rsidRPr="005A60B2">
        <w:rPr>
          <w:rFonts w:ascii="Arial" w:hAnsi="Arial" w:cs="Arial"/>
          <w:sz w:val="20"/>
          <w:szCs w:val="20"/>
        </w:rPr>
        <w:t xml:space="preserve">, która </w:t>
      </w:r>
      <w:r>
        <w:rPr>
          <w:rFonts w:ascii="Arial" w:hAnsi="Arial" w:cs="Arial"/>
          <w:sz w:val="20"/>
          <w:szCs w:val="20"/>
        </w:rPr>
        <w:t xml:space="preserve">zdecydowała się uruchomić na powierzchni ponad 100 m kw. swój nowy koncept. </w:t>
      </w:r>
      <w:r>
        <w:rPr>
          <w:rFonts w:ascii="Arial" w:hAnsi="Arial" w:cs="Arial"/>
          <w:sz w:val="20"/>
          <w:szCs w:val="20"/>
          <w:shd w:val="clear" w:color="auto" w:fill="FFFFFF"/>
        </w:rPr>
        <w:t>W lokale inwestują r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>ównież dotychczasowi najemcy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Gemini Park Bielsko-Biała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. Metamorfozę przeszedł salon </w:t>
      </w:r>
      <w:r>
        <w:rPr>
          <w:rFonts w:ascii="Arial" w:hAnsi="Arial" w:cs="Arial"/>
          <w:sz w:val="20"/>
          <w:szCs w:val="20"/>
          <w:shd w:val="clear" w:color="auto" w:fill="FFFFFF"/>
        </w:rPr>
        <w:t>jubilerski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Apart, a także sklep należący do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marki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CCC. </w:t>
      </w:r>
    </w:p>
    <w:p w14:paraId="7D932F73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12905859" w14:textId="77777777" w:rsidR="00841D2D" w:rsidRPr="00A36574" w:rsidRDefault="00841D2D" w:rsidP="00841D2D">
      <w:pPr>
        <w:pStyle w:val="Bezodstpw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- W dobie pandemii marki </w:t>
      </w:r>
      <w:r>
        <w:rPr>
          <w:rFonts w:ascii="Arial" w:hAnsi="Arial" w:cs="Arial"/>
          <w:sz w:val="20"/>
          <w:szCs w:val="20"/>
          <w:shd w:val="clear" w:color="auto" w:fill="FFFFFF"/>
        </w:rPr>
        <w:t>ostrożniej podchodzą do ekspansji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, decydując się na otwarcia tylko w </w:t>
      </w:r>
      <w:r>
        <w:rPr>
          <w:rFonts w:ascii="Arial" w:hAnsi="Arial" w:cs="Arial"/>
          <w:sz w:val="20"/>
          <w:szCs w:val="20"/>
          <w:shd w:val="clear" w:color="auto" w:fill="FFFFFF"/>
        </w:rPr>
        <w:t>dobrze rokujących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biznesowo lokalizacjach</w:t>
      </w:r>
      <w:r w:rsidRPr="00D256D1">
        <w:rPr>
          <w:rFonts w:ascii="Arial" w:hAnsi="Arial" w:cs="Arial"/>
          <w:sz w:val="20"/>
          <w:szCs w:val="20"/>
          <w:shd w:val="clear" w:color="auto" w:fill="FFFFFF"/>
        </w:rPr>
        <w:t xml:space="preserve">. Gemini Park Bielsko-Biała należy do tego wąskiego grona. Do inwestycji przekonuje dziś zarówno niezachwiana pandemią, silna pozycja naszej marki na lokalnym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rynku, </w:t>
      </w:r>
      <w:r>
        <w:rPr>
          <w:rFonts w:ascii="Arial" w:hAnsi="Arial" w:cs="Arial"/>
          <w:sz w:val="20"/>
          <w:szCs w:val="20"/>
          <w:shd w:val="clear" w:color="auto" w:fill="FFFFFF"/>
        </w:rPr>
        <w:t>szeroki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tenant</w:t>
      </w:r>
      <w:r>
        <w:rPr>
          <w:rFonts w:ascii="Arial" w:hAnsi="Arial" w:cs="Arial"/>
          <w:sz w:val="20"/>
          <w:szCs w:val="20"/>
          <w:shd w:val="clear" w:color="auto" w:fill="FFFFFF"/>
        </w:rPr>
        <w:t>-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>mix oparty m.in. na modzie</w:t>
      </w:r>
      <w:r>
        <w:rPr>
          <w:rFonts w:ascii="Arial" w:hAnsi="Arial" w:cs="Arial"/>
          <w:sz w:val="20"/>
          <w:szCs w:val="20"/>
          <w:shd w:val="clear" w:color="auto" w:fill="FFFFFF"/>
        </w:rPr>
        <w:t>, usługach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i rozrywce, ale także dostęp do rynku, który liczy sobie blisko 700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tys.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potencjalnych klientów i obejmuje swoim zasięgiem największe ośrodki turystyczne </w:t>
      </w:r>
      <w:r>
        <w:rPr>
          <w:rFonts w:ascii="Arial" w:hAnsi="Arial" w:cs="Arial"/>
          <w:sz w:val="20"/>
          <w:szCs w:val="20"/>
          <w:shd w:val="clear" w:color="auto" w:fill="FFFFFF"/>
        </w:rPr>
        <w:t>w Beskidach, a także tereny przygraniczne z Czechami i Słowacją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– </w:t>
      </w:r>
      <w:r w:rsidRPr="00A36574">
        <w:rPr>
          <w:rFonts w:ascii="Arial" w:hAnsi="Arial" w:cs="Arial"/>
          <w:b/>
          <w:bCs/>
          <w:sz w:val="20"/>
          <w:szCs w:val="20"/>
          <w:shd w:val="clear" w:color="auto" w:fill="FFFFFF"/>
        </w:rPr>
        <w:t>mówi Krzysztof Brączek, dyrektor Gemini Park Bielsko-Biała.</w:t>
      </w:r>
    </w:p>
    <w:p w14:paraId="469A14B1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20189349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Do inwestycji skłania najemców jeszcze jedno.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– Nasze centrum handlowe odzyskuje klientów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i obroty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szybciej niż cały rynek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śląski i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ogólnopolski. Tylko w sierpniu, w stosunku do wyników z sierpnia 2019, mogliśmy mówić o powrocie 87% klientów. Był to wynik o ok. </w:t>
      </w:r>
      <w:r>
        <w:rPr>
          <w:rFonts w:ascii="Arial" w:hAnsi="Arial" w:cs="Arial"/>
          <w:sz w:val="20"/>
          <w:szCs w:val="20"/>
          <w:shd w:val="clear" w:color="auto" w:fill="FFFFFF"/>
        </w:rPr>
        <w:t>2,5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pp lepszy niż notowany przez TOP-KEY dla całego rynku.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Ten trend utrzymuje się już od maja.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R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osną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również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>obroty naszych najemców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sierpniu, względem sierpnia 2019,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aż 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o </w:t>
      </w:r>
      <w:r>
        <w:rPr>
          <w:rFonts w:ascii="Arial" w:hAnsi="Arial" w:cs="Arial"/>
          <w:sz w:val="20"/>
          <w:szCs w:val="20"/>
          <w:shd w:val="clear" w:color="auto" w:fill="FFFFFF"/>
        </w:rPr>
        <w:t>12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proc. W czasie, kiedy dla potencjalnych najemców liczą się konkretne argumenty mające wpływ </w:t>
      </w:r>
      <w:r>
        <w:rPr>
          <w:rFonts w:ascii="Arial" w:hAnsi="Arial" w:cs="Arial"/>
          <w:sz w:val="20"/>
          <w:szCs w:val="20"/>
          <w:shd w:val="clear" w:color="auto" w:fill="FFFFFF"/>
        </w:rPr>
        <w:t>na powodzenie ich biznesu, my jesteśmy w stanie je zapewnić</w:t>
      </w:r>
      <w:r w:rsidRPr="005A60B2">
        <w:rPr>
          <w:rFonts w:ascii="Arial" w:hAnsi="Arial" w:cs="Arial"/>
          <w:sz w:val="20"/>
          <w:szCs w:val="20"/>
          <w:shd w:val="clear" w:color="auto" w:fill="FFFFFF"/>
        </w:rPr>
        <w:t xml:space="preserve"> – dodaje.</w:t>
      </w:r>
    </w:p>
    <w:p w14:paraId="69D707D9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7954EFBD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4A7E12AE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  <w:shd w:val="clear" w:color="auto" w:fill="FFFFFF"/>
        </w:rPr>
      </w:pPr>
    </w:p>
    <w:p w14:paraId="619F8223" w14:textId="77777777" w:rsidR="00841D2D" w:rsidRPr="005A60B2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3F506C41" w14:textId="77777777" w:rsidR="00841D2D" w:rsidRPr="00CD09A3" w:rsidRDefault="00841D2D" w:rsidP="00841D2D">
      <w:pPr>
        <w:pStyle w:val="Bezodstpw"/>
        <w:rPr>
          <w:rFonts w:ascii="Arial" w:hAnsi="Arial" w:cs="Arial"/>
          <w:sz w:val="20"/>
          <w:szCs w:val="20"/>
        </w:rPr>
      </w:pPr>
    </w:p>
    <w:p w14:paraId="0B55D6E7" w14:textId="77777777" w:rsidR="00841D2D" w:rsidRDefault="00841D2D" w:rsidP="00841D2D">
      <w:pPr>
        <w:pStyle w:val="Bezodstpw"/>
        <w:rPr>
          <w:rFonts w:ascii="Arial" w:eastAsia="Times New Roman" w:hAnsi="Arial" w:cs="Arial"/>
          <w:sz w:val="16"/>
          <w:szCs w:val="16"/>
          <w:lang w:eastAsia="pl-PL"/>
        </w:rPr>
      </w:pPr>
      <w:r w:rsidRPr="00481DCE">
        <w:rPr>
          <w:rFonts w:ascii="Arial" w:eastAsia="Times New Roman" w:hAnsi="Arial" w:cs="Arial"/>
          <w:sz w:val="16"/>
          <w:szCs w:val="16"/>
          <w:lang w:eastAsia="pl-PL"/>
        </w:rPr>
        <w:t>Źródło: Gemini Holding/Guarana PR</w:t>
      </w:r>
    </w:p>
    <w:p w14:paraId="772214DC" w14:textId="77777777" w:rsidR="00841D2D" w:rsidRPr="00481DCE" w:rsidRDefault="00841D2D" w:rsidP="00841D2D">
      <w:pPr>
        <w:pStyle w:val="Bezodstpw"/>
        <w:rPr>
          <w:rFonts w:ascii="Arial" w:hAnsi="Arial" w:cs="Arial"/>
        </w:rPr>
      </w:pPr>
      <w:r w:rsidRPr="00481DCE">
        <w:rPr>
          <w:rFonts w:ascii="Arial" w:eastAsia="Times New Roman" w:hAnsi="Arial" w:cs="Arial"/>
          <w:lang w:eastAsia="pl-PL"/>
        </w:rPr>
        <w:br/>
      </w:r>
      <w:r w:rsidRPr="00481DC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 Holding Sp. z o.o.</w:t>
      </w:r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Tychy.</w:t>
      </w:r>
      <w:r w:rsidRPr="00481DCE">
        <w:rPr>
          <w:rFonts w:ascii="Arial" w:eastAsia="Times New Roman" w:hAnsi="Arial" w:cs="Arial"/>
          <w:lang w:eastAsia="pl-PL"/>
        </w:rPr>
        <w:br/>
      </w:r>
    </w:p>
    <w:p w14:paraId="01111849" w14:textId="77777777" w:rsidR="00330E7C" w:rsidRDefault="00330E7C"/>
    <w:sectPr w:rsidR="00330E7C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1D220A"/>
    <w:rsid w:val="00330E7C"/>
    <w:rsid w:val="003D7B9B"/>
    <w:rsid w:val="004754FA"/>
    <w:rsid w:val="0084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chartTrackingRefBased/>
  <w15:docId w15:val="{96C769EE-5546-40AA-9202-CCBAA231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1000</Words>
  <Characters>6001</Characters>
  <Application>Microsoft Office Word</Application>
  <DocSecurity>0</DocSecurity>
  <Lines>50</Lines>
  <Paragraphs>13</Paragraphs>
  <ScaleCrop>false</ScaleCrop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2021-10-05T07:03:00Z</dcterms:created>
  <dcterms:modified xsi:type="dcterms:W3CDTF">2021-10-05T07:08:00Z</dcterms:modified>
</cp:coreProperties>
</file>