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20ECD" w14:textId="33E1BFDB" w:rsidR="00025EBD" w:rsidRPr="00CC57BD" w:rsidRDefault="007840EA" w:rsidP="00C17535">
      <w:pPr>
        <w:pStyle w:val="Bezodstpw"/>
        <w:rPr>
          <w:rFonts w:ascii="Arial" w:eastAsia="Times New Roman" w:hAnsi="Arial" w:cs="Arial"/>
          <w:sz w:val="20"/>
          <w:szCs w:val="20"/>
          <w:lang w:eastAsia="pl-PL"/>
        </w:rPr>
      </w:pPr>
      <w:r w:rsidRPr="00CC57BD">
        <w:rPr>
          <w:rFonts w:ascii="Arial" w:eastAsia="Times New Roman" w:hAnsi="Arial" w:cs="Arial"/>
          <w:sz w:val="20"/>
          <w:szCs w:val="20"/>
          <w:lang w:eastAsia="pl-PL"/>
        </w:rPr>
        <w:t>Informacja prasowa:</w:t>
      </w:r>
      <w:r w:rsidR="005B15A1" w:rsidRPr="00CC57B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D260E" w:rsidRPr="00CC57BD">
        <w:rPr>
          <w:rFonts w:ascii="Arial" w:eastAsia="Times New Roman" w:hAnsi="Arial" w:cs="Arial"/>
          <w:sz w:val="20"/>
          <w:szCs w:val="20"/>
          <w:lang w:eastAsia="pl-PL"/>
        </w:rPr>
        <w:t>03</w:t>
      </w:r>
      <w:r w:rsidR="00C17535" w:rsidRPr="00CC57BD">
        <w:rPr>
          <w:rFonts w:ascii="Arial" w:eastAsia="Times New Roman" w:hAnsi="Arial" w:cs="Arial"/>
          <w:sz w:val="20"/>
          <w:szCs w:val="20"/>
          <w:lang w:eastAsia="pl-PL"/>
        </w:rPr>
        <w:t>-08</w:t>
      </w:r>
      <w:r w:rsidR="00816747" w:rsidRPr="00CC57BD">
        <w:rPr>
          <w:rFonts w:ascii="Arial" w:eastAsia="Times New Roman" w:hAnsi="Arial" w:cs="Arial"/>
          <w:sz w:val="20"/>
          <w:szCs w:val="20"/>
          <w:lang w:eastAsia="pl-PL"/>
        </w:rPr>
        <w:t>-</w:t>
      </w:r>
      <w:r w:rsidR="006B6352" w:rsidRPr="00CC57BD">
        <w:rPr>
          <w:rFonts w:ascii="Arial" w:eastAsia="Times New Roman" w:hAnsi="Arial" w:cs="Arial"/>
          <w:sz w:val="20"/>
          <w:szCs w:val="20"/>
          <w:lang w:eastAsia="pl-PL"/>
        </w:rPr>
        <w:t>2021</w:t>
      </w:r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t>, Kraków</w:t>
      </w:r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Biuro Prasowe </w:t>
      </w:r>
      <w:proofErr w:type="spellStart"/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t>Gemini</w:t>
      </w:r>
      <w:proofErr w:type="spellEnd"/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t xml:space="preserve"> Holding</w:t>
      </w:r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br/>
        <w:t>Tomasz Pietrzak/Guarana Public Relations</w:t>
      </w:r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tel. 509 106 256 mail. tomasz.pietrzak[at]guaranapr.pl </w:t>
      </w:r>
    </w:p>
    <w:p w14:paraId="32FEA817" w14:textId="77777777" w:rsidR="00C17535" w:rsidRPr="00CC57BD" w:rsidRDefault="00C17535" w:rsidP="00C17535">
      <w:pPr>
        <w:pStyle w:val="Bezodstpw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83371F" w14:textId="77777777" w:rsidR="00A8154A" w:rsidRPr="00CC57BD" w:rsidRDefault="00A8154A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3AE68604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8B014B4" w14:textId="77777777" w:rsidR="00C17535" w:rsidRPr="00CC57BD" w:rsidRDefault="00C17535" w:rsidP="00C17535">
      <w:pPr>
        <w:pStyle w:val="Bezodstpw"/>
        <w:jc w:val="center"/>
        <w:rPr>
          <w:rFonts w:ascii="Arial" w:hAnsi="Arial" w:cs="Arial"/>
          <w:b/>
          <w:bCs/>
          <w:sz w:val="30"/>
          <w:szCs w:val="30"/>
        </w:rPr>
      </w:pPr>
      <w:proofErr w:type="spellStart"/>
      <w:r w:rsidRPr="00CC57BD">
        <w:rPr>
          <w:rFonts w:ascii="Arial" w:hAnsi="Arial" w:cs="Arial"/>
          <w:b/>
          <w:bCs/>
          <w:sz w:val="30"/>
          <w:szCs w:val="30"/>
        </w:rPr>
        <w:t>Colliers</w:t>
      </w:r>
      <w:proofErr w:type="spellEnd"/>
      <w:r w:rsidRPr="00CC57BD">
        <w:rPr>
          <w:rFonts w:ascii="Arial" w:hAnsi="Arial" w:cs="Arial"/>
          <w:b/>
          <w:bCs/>
          <w:sz w:val="30"/>
          <w:szCs w:val="30"/>
        </w:rPr>
        <w:t xml:space="preserve">: Rośnie potencjał </w:t>
      </w:r>
      <w:proofErr w:type="spellStart"/>
      <w:r w:rsidRPr="00CC57BD">
        <w:rPr>
          <w:rFonts w:ascii="Arial" w:hAnsi="Arial" w:cs="Arial"/>
          <w:b/>
          <w:bCs/>
          <w:sz w:val="30"/>
          <w:szCs w:val="30"/>
        </w:rPr>
        <w:t>hubów</w:t>
      </w:r>
      <w:proofErr w:type="spellEnd"/>
      <w:r w:rsidRPr="00CC57BD">
        <w:rPr>
          <w:rFonts w:ascii="Arial" w:hAnsi="Arial" w:cs="Arial"/>
          <w:b/>
          <w:bCs/>
          <w:sz w:val="30"/>
          <w:szCs w:val="30"/>
        </w:rPr>
        <w:t xml:space="preserve"> handlowych. </w:t>
      </w:r>
    </w:p>
    <w:p w14:paraId="561721A5" w14:textId="77777777" w:rsidR="00C17535" w:rsidRPr="00CC57BD" w:rsidRDefault="00C17535" w:rsidP="00C17535">
      <w:pPr>
        <w:pStyle w:val="Bezodstpw"/>
        <w:jc w:val="center"/>
        <w:rPr>
          <w:rFonts w:ascii="Arial" w:hAnsi="Arial" w:cs="Arial"/>
          <w:b/>
          <w:bCs/>
          <w:sz w:val="30"/>
          <w:szCs w:val="30"/>
        </w:rPr>
      </w:pPr>
      <w:r w:rsidRPr="00CC57BD">
        <w:rPr>
          <w:rFonts w:ascii="Arial" w:hAnsi="Arial" w:cs="Arial"/>
          <w:b/>
          <w:bCs/>
          <w:sz w:val="30"/>
          <w:szCs w:val="30"/>
        </w:rPr>
        <w:t>Tyskie „Power Center” to dobry przykład</w:t>
      </w:r>
    </w:p>
    <w:p w14:paraId="50729221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565CD800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</w:p>
    <w:p w14:paraId="42D753F0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CC57BD">
        <w:rPr>
          <w:rFonts w:ascii="Arial" w:hAnsi="Arial" w:cs="Arial"/>
          <w:sz w:val="24"/>
          <w:szCs w:val="24"/>
        </w:rPr>
        <w:t xml:space="preserve">Na rynku powstaje coraz więcej </w:t>
      </w:r>
      <w:proofErr w:type="spellStart"/>
      <w:r w:rsidRPr="00CC57BD">
        <w:rPr>
          <w:rFonts w:ascii="Arial" w:hAnsi="Arial" w:cs="Arial"/>
          <w:sz w:val="24"/>
          <w:szCs w:val="24"/>
        </w:rPr>
        <w:t>hubów</w:t>
      </w:r>
      <w:proofErr w:type="spellEnd"/>
      <w:r w:rsidRPr="00CC57BD">
        <w:rPr>
          <w:rFonts w:ascii="Arial" w:hAnsi="Arial" w:cs="Arial"/>
          <w:sz w:val="24"/>
          <w:szCs w:val="24"/>
        </w:rPr>
        <w:t xml:space="preserve"> handlowych. Jednym z nich jest tyskie „Power Center”, którego częścią jest rozbudowywane właśnie </w:t>
      </w:r>
      <w:proofErr w:type="spellStart"/>
      <w:r w:rsidRPr="00CC57BD">
        <w:rPr>
          <w:rFonts w:ascii="Arial" w:hAnsi="Arial" w:cs="Arial"/>
          <w:sz w:val="24"/>
          <w:szCs w:val="24"/>
        </w:rPr>
        <w:t>Gemini</w:t>
      </w:r>
      <w:proofErr w:type="spellEnd"/>
      <w:r w:rsidRPr="00CC57BD">
        <w:rPr>
          <w:rFonts w:ascii="Arial" w:hAnsi="Arial" w:cs="Arial"/>
          <w:sz w:val="24"/>
          <w:szCs w:val="24"/>
        </w:rPr>
        <w:t xml:space="preserve"> Park Tychy. Jakie korzyści płyną z takiej lokalizacji dla galerii i jej najemców, i kogo przyciąga „Power Center”? O rozwoju </w:t>
      </w:r>
      <w:proofErr w:type="spellStart"/>
      <w:r w:rsidRPr="00CC57BD">
        <w:rPr>
          <w:rFonts w:ascii="Arial" w:hAnsi="Arial" w:cs="Arial"/>
          <w:sz w:val="24"/>
          <w:szCs w:val="24"/>
        </w:rPr>
        <w:t>hubów</w:t>
      </w:r>
      <w:proofErr w:type="spellEnd"/>
      <w:r w:rsidRPr="00CC57BD">
        <w:rPr>
          <w:rFonts w:ascii="Arial" w:hAnsi="Arial" w:cs="Arial"/>
          <w:sz w:val="24"/>
          <w:szCs w:val="24"/>
        </w:rPr>
        <w:t xml:space="preserve"> handlowych w Polsce opowiada </w:t>
      </w:r>
      <w:r w:rsidRPr="00CC57BD">
        <w:rPr>
          <w:rFonts w:ascii="Arial" w:hAnsi="Arial" w:cs="Arial"/>
          <w:b/>
          <w:bCs/>
          <w:sz w:val="24"/>
          <w:szCs w:val="24"/>
        </w:rPr>
        <w:t xml:space="preserve">Krzysztof Wyrzykowski, Senior </w:t>
      </w:r>
      <w:proofErr w:type="spellStart"/>
      <w:r w:rsidRPr="00CC57BD">
        <w:rPr>
          <w:rFonts w:ascii="Arial" w:hAnsi="Arial" w:cs="Arial"/>
          <w:b/>
          <w:bCs/>
          <w:sz w:val="24"/>
          <w:szCs w:val="24"/>
        </w:rPr>
        <w:t>Associate</w:t>
      </w:r>
      <w:proofErr w:type="spellEnd"/>
      <w:r w:rsidRPr="00CC57BD">
        <w:rPr>
          <w:rFonts w:ascii="Arial" w:hAnsi="Arial" w:cs="Arial"/>
          <w:b/>
          <w:bCs/>
          <w:sz w:val="24"/>
          <w:szCs w:val="24"/>
        </w:rPr>
        <w:t xml:space="preserve"> z Działu Powierzchni Handlowych w firmie doradczej </w:t>
      </w:r>
      <w:proofErr w:type="spellStart"/>
      <w:r w:rsidRPr="00CC57BD">
        <w:rPr>
          <w:rFonts w:ascii="Arial" w:hAnsi="Arial" w:cs="Arial"/>
          <w:b/>
          <w:bCs/>
          <w:sz w:val="24"/>
          <w:szCs w:val="24"/>
        </w:rPr>
        <w:t>Colliers</w:t>
      </w:r>
      <w:proofErr w:type="spellEnd"/>
      <w:r w:rsidRPr="00CC57BD">
        <w:rPr>
          <w:rFonts w:ascii="Arial" w:hAnsi="Arial" w:cs="Arial"/>
          <w:b/>
          <w:bCs/>
          <w:sz w:val="24"/>
          <w:szCs w:val="24"/>
        </w:rPr>
        <w:t xml:space="preserve">, która wspiera </w:t>
      </w:r>
      <w:proofErr w:type="spellStart"/>
      <w:r w:rsidRPr="00CC57BD">
        <w:rPr>
          <w:rFonts w:ascii="Arial" w:hAnsi="Arial" w:cs="Arial"/>
          <w:b/>
          <w:bCs/>
          <w:sz w:val="24"/>
          <w:szCs w:val="24"/>
        </w:rPr>
        <w:t>Gemini</w:t>
      </w:r>
      <w:proofErr w:type="spellEnd"/>
      <w:r w:rsidRPr="00CC57BD">
        <w:rPr>
          <w:rFonts w:ascii="Arial" w:hAnsi="Arial" w:cs="Arial"/>
          <w:b/>
          <w:bCs/>
          <w:sz w:val="24"/>
          <w:szCs w:val="24"/>
        </w:rPr>
        <w:t xml:space="preserve"> Holding w działaniach leasingowych.</w:t>
      </w:r>
    </w:p>
    <w:p w14:paraId="59BBF328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1A6C1EA0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40DF927A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  <w:r w:rsidRPr="00CC57BD">
        <w:rPr>
          <w:rFonts w:ascii="Arial" w:hAnsi="Arial" w:cs="Arial"/>
          <w:b/>
          <w:bCs/>
        </w:rPr>
        <w:t xml:space="preserve">Red. Dlaczego w Polsce powstaje coraz więcej </w:t>
      </w:r>
      <w:proofErr w:type="spellStart"/>
      <w:r w:rsidRPr="00CC57BD">
        <w:rPr>
          <w:rFonts w:ascii="Arial" w:hAnsi="Arial" w:cs="Arial"/>
          <w:b/>
          <w:bCs/>
        </w:rPr>
        <w:t>hubów</w:t>
      </w:r>
      <w:proofErr w:type="spellEnd"/>
      <w:r w:rsidRPr="00CC57BD">
        <w:rPr>
          <w:rFonts w:ascii="Arial" w:hAnsi="Arial" w:cs="Arial"/>
          <w:b/>
          <w:bCs/>
        </w:rPr>
        <w:t>? Co sprawia, że niekonkurujące ze sobą obiekty handlowe o różnym formacie i profilu, chcą rozwijać się jeden obok drugiego?</w:t>
      </w:r>
    </w:p>
    <w:p w14:paraId="5C032E8E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011DEE6F" w14:textId="462E6646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  <w:r w:rsidRPr="00CC57BD">
        <w:rPr>
          <w:rFonts w:ascii="Arial" w:hAnsi="Arial" w:cs="Arial"/>
          <w:b/>
          <w:bCs/>
        </w:rPr>
        <w:t xml:space="preserve">Krzysztof Wyrzykowski: </w:t>
      </w:r>
      <w:r w:rsidRPr="00CC57BD">
        <w:rPr>
          <w:rFonts w:ascii="Arial" w:hAnsi="Arial" w:cs="Arial"/>
        </w:rPr>
        <w:t xml:space="preserve">Niedostateczna ilość dobrze zlokalizowanej powierzchni handlowej sprawia, że niektóre z istniejących obiektów zaczynają się rozrastać, zmieniając się w huby handlowe, czyli konglomerat kilku obiektów. Najczęściej są to lokalizacje, które łączą ze sobą szereg obiektów handlowych o różnej specyfice, takie jak centrum handlowe, park handlowy i na przykład obiekt wolno stojący z ofertą uzupełniającą, a to wszystko </w:t>
      </w:r>
      <w:r w:rsidR="00243F3A" w:rsidRPr="00CC57BD">
        <w:rPr>
          <w:rFonts w:ascii="Arial" w:hAnsi="Arial" w:cs="Arial"/>
        </w:rPr>
        <w:br/>
      </w:r>
      <w:r w:rsidRPr="00CC57BD">
        <w:rPr>
          <w:rFonts w:ascii="Arial" w:hAnsi="Arial" w:cs="Arial"/>
        </w:rPr>
        <w:t>w ramach jednego, dobrze skomunikowanego</w:t>
      </w:r>
      <w:r w:rsidR="001B2B4B" w:rsidRPr="00CC57BD">
        <w:rPr>
          <w:rFonts w:ascii="Arial" w:hAnsi="Arial" w:cs="Arial"/>
        </w:rPr>
        <w:t xml:space="preserve"> obszaru</w:t>
      </w:r>
      <w:r w:rsidRPr="00CC57BD">
        <w:rPr>
          <w:rFonts w:ascii="Arial" w:hAnsi="Arial" w:cs="Arial"/>
        </w:rPr>
        <w:t xml:space="preserve">. Atrakcyjność </w:t>
      </w:r>
      <w:proofErr w:type="spellStart"/>
      <w:r w:rsidRPr="00CC57BD">
        <w:rPr>
          <w:rFonts w:ascii="Arial" w:hAnsi="Arial" w:cs="Arial"/>
        </w:rPr>
        <w:t>hubów</w:t>
      </w:r>
      <w:proofErr w:type="spellEnd"/>
      <w:r w:rsidRPr="00CC57BD">
        <w:rPr>
          <w:rFonts w:ascii="Arial" w:hAnsi="Arial" w:cs="Arial"/>
        </w:rPr>
        <w:t xml:space="preserve"> to efekt dojrzewania rynku i rosnącej świadomości najemców, że aby pozyskać klienta, trzeba być blisko niego. Takie przestrzenie stwarzają ku temu doskonałą możliwość. Obecność w kompleksowo zagospodarowanym hubie zapewnia stały dopływ kupujących, którzy chętniej decydują się na wizytę w miejscu zapewniającym im dostęp do szerokiej oferty produktów </w:t>
      </w:r>
      <w:r w:rsidR="00243F3A" w:rsidRPr="00CC57BD">
        <w:rPr>
          <w:rFonts w:ascii="Arial" w:hAnsi="Arial" w:cs="Arial"/>
        </w:rPr>
        <w:br/>
      </w:r>
      <w:r w:rsidRPr="00CC57BD">
        <w:rPr>
          <w:rFonts w:ascii="Arial" w:hAnsi="Arial" w:cs="Arial"/>
        </w:rPr>
        <w:t xml:space="preserve">i usług. Znacząco też obniża to poziom ryzyka związany z otwarciem nowego lokalu.  </w:t>
      </w:r>
    </w:p>
    <w:p w14:paraId="7450BA90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</w:p>
    <w:p w14:paraId="581226E4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  <w:r w:rsidRPr="00CC57BD">
        <w:rPr>
          <w:rFonts w:ascii="Arial" w:hAnsi="Arial" w:cs="Arial"/>
          <w:b/>
          <w:bCs/>
        </w:rPr>
        <w:t xml:space="preserve">Red. W Tychach od kilku lat rozwija się handlowe „Power Center”, które docelowo mam mieć 100 tys. m kw. GLA., jego częścią jest m.in. rozbudowywany </w:t>
      </w:r>
      <w:proofErr w:type="spellStart"/>
      <w:r w:rsidRPr="00CC57BD">
        <w:rPr>
          <w:rFonts w:ascii="Arial" w:hAnsi="Arial" w:cs="Arial"/>
          <w:b/>
          <w:bCs/>
        </w:rPr>
        <w:t>Gemini</w:t>
      </w:r>
      <w:proofErr w:type="spellEnd"/>
      <w:r w:rsidRPr="00CC57BD">
        <w:rPr>
          <w:rFonts w:ascii="Arial" w:hAnsi="Arial" w:cs="Arial"/>
          <w:b/>
          <w:bCs/>
        </w:rPr>
        <w:t xml:space="preserve"> Park Tychy, ale też nowo otwarta </w:t>
      </w:r>
      <w:proofErr w:type="spellStart"/>
      <w:r w:rsidRPr="00CC57BD">
        <w:rPr>
          <w:rFonts w:ascii="Arial" w:hAnsi="Arial" w:cs="Arial"/>
          <w:b/>
          <w:bCs/>
        </w:rPr>
        <w:t>Castorama</w:t>
      </w:r>
      <w:proofErr w:type="spellEnd"/>
      <w:r w:rsidRPr="00CC57BD">
        <w:rPr>
          <w:rFonts w:ascii="Arial" w:hAnsi="Arial" w:cs="Arial"/>
          <w:b/>
          <w:bCs/>
        </w:rPr>
        <w:t xml:space="preserve">, czy działające od dawna Obi i </w:t>
      </w:r>
      <w:proofErr w:type="spellStart"/>
      <w:r w:rsidRPr="00CC57BD">
        <w:rPr>
          <w:rFonts w:ascii="Arial" w:hAnsi="Arial" w:cs="Arial"/>
          <w:b/>
          <w:bCs/>
        </w:rPr>
        <w:t>MediaMarkt</w:t>
      </w:r>
      <w:proofErr w:type="spellEnd"/>
      <w:r w:rsidRPr="00CC57BD">
        <w:rPr>
          <w:rFonts w:ascii="Arial" w:hAnsi="Arial" w:cs="Arial"/>
          <w:b/>
          <w:bCs/>
        </w:rPr>
        <w:t xml:space="preserve">. Rosną też kolejne obiekty, mówi się też o </w:t>
      </w:r>
      <w:proofErr w:type="spellStart"/>
      <w:r w:rsidRPr="00CC57BD">
        <w:rPr>
          <w:rFonts w:ascii="Arial" w:hAnsi="Arial" w:cs="Arial"/>
          <w:b/>
          <w:bCs/>
        </w:rPr>
        <w:t>retail</w:t>
      </w:r>
      <w:proofErr w:type="spellEnd"/>
      <w:r w:rsidRPr="00CC57BD">
        <w:rPr>
          <w:rFonts w:ascii="Arial" w:hAnsi="Arial" w:cs="Arial"/>
          <w:b/>
          <w:bCs/>
        </w:rPr>
        <w:t xml:space="preserve"> parku.  Co sprawia, że jest ono dziś tak atrakcyjne dla inwestorów? </w:t>
      </w:r>
    </w:p>
    <w:p w14:paraId="4B6AD284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5C1AFC0D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  <w:r w:rsidRPr="00CC57BD">
        <w:rPr>
          <w:rFonts w:ascii="Arial" w:hAnsi="Arial" w:cs="Arial"/>
          <w:b/>
          <w:bCs/>
        </w:rPr>
        <w:t xml:space="preserve">Krzysztof Wyrzykowski: </w:t>
      </w:r>
      <w:r w:rsidRPr="00CC57BD">
        <w:rPr>
          <w:rFonts w:ascii="Arial" w:hAnsi="Arial" w:cs="Arial"/>
        </w:rPr>
        <w:t xml:space="preserve">Przede wszystkim lokalizacja - zaledwie 3,5 kilometra od centrum Tychów, co zapewnia klientom dojazd w kilka minut. Jednak tyskie „Power Center” to </w:t>
      </w:r>
      <w:r w:rsidR="00243F3A" w:rsidRPr="00CC57BD">
        <w:rPr>
          <w:rFonts w:ascii="Arial" w:hAnsi="Arial" w:cs="Arial"/>
        </w:rPr>
        <w:br/>
      </w:r>
      <w:r w:rsidRPr="00CC57BD">
        <w:rPr>
          <w:rFonts w:ascii="Arial" w:hAnsi="Arial" w:cs="Arial"/>
        </w:rPr>
        <w:t xml:space="preserve">nie tylko Tychy. Zasięg oddziaływania </w:t>
      </w:r>
      <w:proofErr w:type="spellStart"/>
      <w:r w:rsidRPr="00CC57BD">
        <w:rPr>
          <w:rFonts w:ascii="Arial" w:hAnsi="Arial" w:cs="Arial"/>
        </w:rPr>
        <w:t>hubu</w:t>
      </w:r>
      <w:proofErr w:type="spellEnd"/>
      <w:r w:rsidRPr="00CC57BD">
        <w:rPr>
          <w:rFonts w:ascii="Arial" w:hAnsi="Arial" w:cs="Arial"/>
        </w:rPr>
        <w:t xml:space="preserve"> jest zdecydowanie większy. Według naszych wyliczeń to ponad 1,14 mln klientów, zamieszkujących 20 pobliskich miejscowości.  Mowa tu o klientach o wysokiej sile nabywczej, z punktu widzenia inwestorów szczególnie atrakcyjnej. Co istotne, tyskie „Power Center” usytuowane jest w miejscu, które już od dziesięciu lat kojarzone jest jako popularna destynacja handlowa i mocno zapisało się w świadomości klientów. Mocnym atutem tej strefy jest także szerokość oferty: od największej w regionie oferty </w:t>
      </w:r>
      <w:r w:rsidRPr="00CC57BD">
        <w:rPr>
          <w:rFonts w:ascii="Arial" w:hAnsi="Arial" w:cs="Arial"/>
        </w:rPr>
        <w:lastRenderedPageBreak/>
        <w:t xml:space="preserve">budowlanej, po doskonały wybór produktów RTV/AGD, jak również dostęp do szeroko pojętej mody pod dachem rozbudowanej właśnie galerii handlowej </w:t>
      </w:r>
      <w:proofErr w:type="spellStart"/>
      <w:r w:rsidRPr="00CC57BD">
        <w:rPr>
          <w:rFonts w:ascii="Arial" w:hAnsi="Arial" w:cs="Arial"/>
        </w:rPr>
        <w:t>Gemini</w:t>
      </w:r>
      <w:proofErr w:type="spellEnd"/>
      <w:r w:rsidRPr="00CC57BD">
        <w:rPr>
          <w:rFonts w:ascii="Arial" w:hAnsi="Arial" w:cs="Arial"/>
        </w:rPr>
        <w:t xml:space="preserve"> Park Tychy.</w:t>
      </w:r>
    </w:p>
    <w:p w14:paraId="1244605B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64315088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  <w:r w:rsidRPr="00CC57BD">
        <w:rPr>
          <w:rFonts w:ascii="Arial" w:hAnsi="Arial" w:cs="Arial"/>
          <w:b/>
          <w:bCs/>
        </w:rPr>
        <w:t xml:space="preserve">Red. Jakie wprost korzyści płyną dla </w:t>
      </w:r>
      <w:proofErr w:type="spellStart"/>
      <w:r w:rsidRPr="00CC57BD">
        <w:rPr>
          <w:rFonts w:ascii="Arial" w:hAnsi="Arial" w:cs="Arial"/>
          <w:b/>
          <w:bCs/>
        </w:rPr>
        <w:t>Gemini</w:t>
      </w:r>
      <w:proofErr w:type="spellEnd"/>
      <w:r w:rsidRPr="00CC57BD">
        <w:rPr>
          <w:rFonts w:ascii="Arial" w:hAnsi="Arial" w:cs="Arial"/>
          <w:b/>
          <w:bCs/>
        </w:rPr>
        <w:t xml:space="preserve"> Park Tychy z lokalizacji pośrodku handlowego „Power Center”? Jakie są tego największe atuty biznesowe?</w:t>
      </w:r>
    </w:p>
    <w:p w14:paraId="52EB6A91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</w:p>
    <w:p w14:paraId="2C640B80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  <w:r w:rsidRPr="00CC57BD">
        <w:rPr>
          <w:rFonts w:ascii="Arial" w:hAnsi="Arial" w:cs="Arial"/>
          <w:b/>
          <w:bCs/>
        </w:rPr>
        <w:t xml:space="preserve">Krzysztof Wyrzykowski: </w:t>
      </w:r>
      <w:r w:rsidRPr="00CC57BD">
        <w:rPr>
          <w:rFonts w:ascii="Arial" w:hAnsi="Arial" w:cs="Arial"/>
        </w:rPr>
        <w:t xml:space="preserve">„Power Center” jest destynacją, którą codziennie odwiedzają klienci, dla których liczy się możliwość zrealizowania niemal wszystkich swoich potrzeb zakupowych oraz usługowych podczas jednej wizyty, w jednej lokalizacji. tyskie „Power Center” daje klientom dostęp do różnorodnej i komplementarnej oferty dużej liczby najemców. Taka sytuacja przekłada się wprost na większą moc przyciągania, z której korzysta m.in. </w:t>
      </w:r>
      <w:proofErr w:type="spellStart"/>
      <w:r w:rsidRPr="00CC57BD">
        <w:rPr>
          <w:rFonts w:ascii="Arial" w:hAnsi="Arial" w:cs="Arial"/>
        </w:rPr>
        <w:t>Gemini</w:t>
      </w:r>
      <w:proofErr w:type="spellEnd"/>
      <w:r w:rsidRPr="00CC57BD">
        <w:rPr>
          <w:rFonts w:ascii="Arial" w:hAnsi="Arial" w:cs="Arial"/>
        </w:rPr>
        <w:t xml:space="preserve"> Park Tychy. Z kolei z obecności galerii handlowej korzystają inni najemcy, np. sieci z sektora DIY czy elektroniki. Następuje więc swobodny przepływ klientów.</w:t>
      </w:r>
    </w:p>
    <w:p w14:paraId="151A0AA4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</w:p>
    <w:p w14:paraId="2316E097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  <w:r w:rsidRPr="00CC57BD">
        <w:rPr>
          <w:rFonts w:ascii="Arial" w:hAnsi="Arial" w:cs="Arial"/>
          <w:b/>
          <w:bCs/>
        </w:rPr>
        <w:t xml:space="preserve">Red. Czy lokalizacja w „Power Center” jest dodatkowym argumentem, który przekonuje potencjalnych najemców? Marki z jakich segmentów dostrzegają największy potencjał w najmie w obiekcie będącym częścią </w:t>
      </w:r>
      <w:proofErr w:type="spellStart"/>
      <w:r w:rsidRPr="00CC57BD">
        <w:rPr>
          <w:rFonts w:ascii="Arial" w:hAnsi="Arial" w:cs="Arial"/>
          <w:b/>
          <w:bCs/>
        </w:rPr>
        <w:t>hubu</w:t>
      </w:r>
      <w:proofErr w:type="spellEnd"/>
      <w:r w:rsidRPr="00CC57BD">
        <w:rPr>
          <w:rFonts w:ascii="Arial" w:hAnsi="Arial" w:cs="Arial"/>
          <w:b/>
          <w:bCs/>
        </w:rPr>
        <w:t xml:space="preserve"> handlowego?</w:t>
      </w:r>
    </w:p>
    <w:p w14:paraId="3FB2BE5F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473E2139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  <w:r w:rsidRPr="00CC57BD">
        <w:rPr>
          <w:rFonts w:ascii="Arial" w:hAnsi="Arial" w:cs="Arial"/>
          <w:b/>
          <w:bCs/>
        </w:rPr>
        <w:t xml:space="preserve">Krzysztof Wyrzykowski: </w:t>
      </w:r>
      <w:r w:rsidRPr="00CC57BD">
        <w:rPr>
          <w:rFonts w:ascii="Arial" w:hAnsi="Arial" w:cs="Arial"/>
        </w:rPr>
        <w:t xml:space="preserve">Oczywiście. Jak wspomniałem, wielu najemców odczuwa korzyści z synergii płynącej z różnorodności, którą oferuje im tyskie „Power Center”. Potencjał biznesowy, który widoczny jest gołym okiem z pewnością ułatwia rozmowę z najemcami. </w:t>
      </w:r>
      <w:r w:rsidR="00243F3A" w:rsidRPr="00CC57BD">
        <w:rPr>
          <w:rFonts w:ascii="Arial" w:hAnsi="Arial" w:cs="Arial"/>
        </w:rPr>
        <w:br/>
      </w:r>
      <w:r w:rsidRPr="00CC57BD">
        <w:rPr>
          <w:rFonts w:ascii="Arial" w:hAnsi="Arial" w:cs="Arial"/>
        </w:rPr>
        <w:t>Nie ograniczałbym jednak tego wpływu na poszczególne segmenty rynku handlowego, dotyczy on najemców ze wszystkich branż. Wynika to bezpośrednio z wielowymiarowości dostępnego w ramach lokalizacji asortymentu.</w:t>
      </w:r>
    </w:p>
    <w:p w14:paraId="358D51F6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</w:p>
    <w:p w14:paraId="098E246F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  <w:r w:rsidRPr="00CC57BD">
        <w:rPr>
          <w:rFonts w:ascii="Arial" w:hAnsi="Arial" w:cs="Arial"/>
          <w:b/>
          <w:bCs/>
        </w:rPr>
        <w:t xml:space="preserve">Red. Co decyduje o sukcesie </w:t>
      </w:r>
      <w:proofErr w:type="spellStart"/>
      <w:r w:rsidRPr="00CC57BD">
        <w:rPr>
          <w:rFonts w:ascii="Arial" w:hAnsi="Arial" w:cs="Arial"/>
          <w:b/>
          <w:bCs/>
        </w:rPr>
        <w:t>hubu</w:t>
      </w:r>
      <w:proofErr w:type="spellEnd"/>
      <w:r w:rsidRPr="00CC57BD">
        <w:rPr>
          <w:rFonts w:ascii="Arial" w:hAnsi="Arial" w:cs="Arial"/>
          <w:b/>
          <w:bCs/>
        </w:rPr>
        <w:t xml:space="preserve"> handlowego na rynku? Jaki mix obiektów </w:t>
      </w:r>
      <w:r w:rsidR="00243F3A" w:rsidRPr="00CC57BD">
        <w:rPr>
          <w:rFonts w:ascii="Arial" w:hAnsi="Arial" w:cs="Arial"/>
          <w:b/>
          <w:bCs/>
        </w:rPr>
        <w:br/>
      </w:r>
      <w:r w:rsidRPr="00CC57BD">
        <w:rPr>
          <w:rFonts w:ascii="Arial" w:hAnsi="Arial" w:cs="Arial"/>
          <w:b/>
          <w:bCs/>
        </w:rPr>
        <w:t>czy marek jest dziś atrakcyjny dla klienta?</w:t>
      </w:r>
    </w:p>
    <w:p w14:paraId="2D18768A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1E885929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  <w:r w:rsidRPr="00CC57BD">
        <w:rPr>
          <w:rFonts w:ascii="Arial" w:hAnsi="Arial" w:cs="Arial"/>
          <w:b/>
          <w:bCs/>
        </w:rPr>
        <w:t xml:space="preserve">Krzysztof Wyrzykowski: </w:t>
      </w:r>
      <w:r w:rsidRPr="00CC57BD">
        <w:rPr>
          <w:rFonts w:ascii="Arial" w:hAnsi="Arial" w:cs="Arial"/>
        </w:rPr>
        <w:t xml:space="preserve">Nie ma złotego przepisu na sukces </w:t>
      </w:r>
      <w:proofErr w:type="spellStart"/>
      <w:r w:rsidRPr="00CC57BD">
        <w:rPr>
          <w:rFonts w:ascii="Arial" w:hAnsi="Arial" w:cs="Arial"/>
        </w:rPr>
        <w:t>hubu</w:t>
      </w:r>
      <w:proofErr w:type="spellEnd"/>
      <w:r w:rsidRPr="00CC57BD">
        <w:rPr>
          <w:rFonts w:ascii="Arial" w:hAnsi="Arial" w:cs="Arial"/>
        </w:rPr>
        <w:t xml:space="preserve"> handlowego. </w:t>
      </w:r>
      <w:r w:rsidR="00243F3A" w:rsidRPr="00CC57BD">
        <w:rPr>
          <w:rFonts w:ascii="Arial" w:hAnsi="Arial" w:cs="Arial"/>
        </w:rPr>
        <w:br/>
      </w:r>
      <w:r w:rsidRPr="00CC57BD">
        <w:rPr>
          <w:rFonts w:ascii="Arial" w:hAnsi="Arial" w:cs="Arial"/>
        </w:rPr>
        <w:t xml:space="preserve">Jako kluczowe aspekty wskazałbym jednak lokalizację, zarówno w kontekście globalnym jak </w:t>
      </w:r>
      <w:r w:rsidR="00243F3A" w:rsidRPr="00CC57BD">
        <w:rPr>
          <w:rFonts w:ascii="Arial" w:hAnsi="Arial" w:cs="Arial"/>
        </w:rPr>
        <w:br/>
      </w:r>
      <w:r w:rsidRPr="00CC57BD">
        <w:rPr>
          <w:rFonts w:ascii="Arial" w:hAnsi="Arial" w:cs="Arial"/>
        </w:rPr>
        <w:t xml:space="preserve">i lokalnym, wielowymiarowość, a więc realizowanie potrzeb klientów na różnych płaszczyznach, a także dostępność komunikacyjną.  </w:t>
      </w:r>
    </w:p>
    <w:p w14:paraId="6FD1493E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</w:p>
    <w:p w14:paraId="4AF3B713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b/>
          <w:bCs/>
        </w:rPr>
      </w:pPr>
      <w:r w:rsidRPr="00CC57BD">
        <w:rPr>
          <w:rFonts w:ascii="Arial" w:hAnsi="Arial" w:cs="Arial"/>
          <w:b/>
          <w:bCs/>
        </w:rPr>
        <w:t xml:space="preserve">Czy tyskie „Power Center” ma potencjał do dalszego rozwoju, czy samo </w:t>
      </w:r>
      <w:proofErr w:type="spellStart"/>
      <w:r w:rsidRPr="00CC57BD">
        <w:rPr>
          <w:rFonts w:ascii="Arial" w:hAnsi="Arial" w:cs="Arial"/>
          <w:b/>
          <w:bCs/>
        </w:rPr>
        <w:t>Gemini</w:t>
      </w:r>
      <w:proofErr w:type="spellEnd"/>
      <w:r w:rsidRPr="00CC57BD">
        <w:rPr>
          <w:rFonts w:ascii="Arial" w:hAnsi="Arial" w:cs="Arial"/>
          <w:b/>
          <w:bCs/>
        </w:rPr>
        <w:t xml:space="preserve"> Park ma szansę „urosnąć” jeszcze bardziej w „Power Center”?</w:t>
      </w:r>
    </w:p>
    <w:p w14:paraId="02C32EF2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</w:p>
    <w:p w14:paraId="14ECA1A1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  <w:r w:rsidRPr="00CC57BD">
        <w:rPr>
          <w:rFonts w:ascii="Arial" w:hAnsi="Arial" w:cs="Arial"/>
          <w:b/>
          <w:bCs/>
        </w:rPr>
        <w:t xml:space="preserve">Krzysztof Wyrzykowski: </w:t>
      </w:r>
      <w:r w:rsidRPr="00CC57BD">
        <w:rPr>
          <w:rFonts w:ascii="Arial" w:hAnsi="Arial" w:cs="Arial"/>
        </w:rPr>
        <w:t xml:space="preserve">Cały kompleks ma potencjał, chociażby z uwagi na możliwość powiększenia oferty handlowej poprzez wolno stojące obiekty handlowe na sąsiadujących gruntach, a samo </w:t>
      </w:r>
      <w:proofErr w:type="spellStart"/>
      <w:r w:rsidRPr="00CC57BD">
        <w:rPr>
          <w:rFonts w:ascii="Arial" w:hAnsi="Arial" w:cs="Arial"/>
        </w:rPr>
        <w:t>Gemini</w:t>
      </w:r>
      <w:proofErr w:type="spellEnd"/>
      <w:r w:rsidRPr="00CC57BD">
        <w:rPr>
          <w:rFonts w:ascii="Arial" w:hAnsi="Arial" w:cs="Arial"/>
        </w:rPr>
        <w:t xml:space="preserve"> Park będzie miało wkrótce jeszcze większą „moc” z uwagi na rozbudowany food </w:t>
      </w:r>
      <w:proofErr w:type="spellStart"/>
      <w:r w:rsidRPr="00CC57BD">
        <w:rPr>
          <w:rFonts w:ascii="Arial" w:hAnsi="Arial" w:cs="Arial"/>
        </w:rPr>
        <w:t>court</w:t>
      </w:r>
      <w:proofErr w:type="spellEnd"/>
      <w:r w:rsidRPr="00CC57BD">
        <w:rPr>
          <w:rFonts w:ascii="Arial" w:hAnsi="Arial" w:cs="Arial"/>
        </w:rPr>
        <w:t xml:space="preserve"> oraz najnowocześniejsze na Śląsku, 7-salowe kino. Zatem całość będzie stanowić niespotykaną na południu Polski szeroką ofertę handlowo-usługowo-rozrywkową.    </w:t>
      </w:r>
    </w:p>
    <w:p w14:paraId="55015B4E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</w:rPr>
      </w:pPr>
    </w:p>
    <w:p w14:paraId="3018AA8F" w14:textId="77777777" w:rsidR="00C17535" w:rsidRPr="00CC57BD" w:rsidRDefault="001E27A5" w:rsidP="00C17535">
      <w:pPr>
        <w:pStyle w:val="Bezodstpw"/>
        <w:rPr>
          <w:rFonts w:ascii="Arial" w:hAnsi="Arial" w:cs="Arial"/>
          <w:sz w:val="20"/>
          <w:szCs w:val="20"/>
          <w:lang w:val="en-GB"/>
        </w:rPr>
      </w:pPr>
      <w:proofErr w:type="spellStart"/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t>Źródło</w:t>
      </w:r>
      <w:proofErr w:type="spellEnd"/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t>: Gemini Holding/Guarana PR</w:t>
      </w:r>
      <w:r w:rsidR="00C17535" w:rsidRPr="00CC57BD">
        <w:rPr>
          <w:rFonts w:ascii="Arial" w:eastAsia="Times New Roman" w:hAnsi="Arial" w:cs="Arial"/>
          <w:sz w:val="20"/>
          <w:szCs w:val="24"/>
          <w:lang w:val="en-GB" w:eastAsia="pl-PL"/>
        </w:rPr>
        <w:br/>
      </w:r>
      <w:proofErr w:type="spellStart"/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t>Tagi</w:t>
      </w:r>
      <w:proofErr w:type="spellEnd"/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t>: Gemini Park Tychy, Gemini Park, Gemini Holding, Colliers</w:t>
      </w:r>
      <w:r w:rsidR="00C17535" w:rsidRPr="00CC57BD">
        <w:rPr>
          <w:rFonts w:ascii="Arial" w:eastAsia="Times New Roman" w:hAnsi="Arial" w:cs="Arial"/>
          <w:sz w:val="20"/>
          <w:szCs w:val="24"/>
          <w:lang w:val="en-GB" w:eastAsia="pl-PL"/>
        </w:rPr>
        <w:t xml:space="preserve"> </w:t>
      </w:r>
    </w:p>
    <w:p w14:paraId="3D540704" w14:textId="77777777" w:rsidR="00C17535" w:rsidRPr="00CC57BD" w:rsidRDefault="00243F3A" w:rsidP="00C17535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0"/>
        </w:rPr>
      </w:pPr>
      <w:r w:rsidRPr="00CC57BD">
        <w:rPr>
          <w:rFonts w:ascii="Arial" w:hAnsi="Arial" w:cs="Arial"/>
        </w:rPr>
        <w:br w:type="page"/>
      </w:r>
      <w:r w:rsidR="00C17535" w:rsidRPr="00CC57BD">
        <w:rPr>
          <w:rFonts w:ascii="Arial" w:hAnsi="Arial" w:cs="Arial"/>
        </w:rPr>
        <w:lastRenderedPageBreak/>
        <w:t>***</w:t>
      </w:r>
    </w:p>
    <w:p w14:paraId="5B9E00D7" w14:textId="77777777" w:rsidR="00C17535" w:rsidRPr="00CC57BD" w:rsidRDefault="00C17535" w:rsidP="00C17535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0"/>
        </w:rPr>
      </w:pPr>
    </w:p>
    <w:p w14:paraId="51860C24" w14:textId="77777777" w:rsidR="00CC57BD" w:rsidRDefault="00C17535" w:rsidP="00C17535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proofErr w:type="spellStart"/>
      <w:r w:rsidRPr="00CC57BD">
        <w:rPr>
          <w:rFonts w:ascii="Arial" w:hAnsi="Arial" w:cs="Arial"/>
          <w:b/>
          <w:sz w:val="16"/>
          <w:szCs w:val="16"/>
        </w:rPr>
        <w:t>Gemini</w:t>
      </w:r>
      <w:proofErr w:type="spellEnd"/>
      <w:r w:rsidRPr="00CC57BD">
        <w:rPr>
          <w:rFonts w:ascii="Arial" w:hAnsi="Arial" w:cs="Arial"/>
          <w:b/>
          <w:sz w:val="16"/>
          <w:szCs w:val="16"/>
        </w:rPr>
        <w:t xml:space="preserve"> Holding Sp. z o.o.</w:t>
      </w:r>
      <w:r w:rsidRPr="00CC57BD">
        <w:rPr>
          <w:rFonts w:ascii="Arial" w:hAnsi="Arial" w:cs="Arial"/>
          <w:sz w:val="16"/>
          <w:szCs w:val="16"/>
        </w:rPr>
        <w:t xml:space="preserve"> polska firma deweloperska z ponad 25-letnim doświadczeniem na rynku i dziesiątkami zrealizowanych z sukcesem inwestycji w kraju. </w:t>
      </w:r>
      <w:proofErr w:type="spellStart"/>
      <w:r w:rsidRPr="00CC57BD">
        <w:rPr>
          <w:rFonts w:ascii="Arial" w:hAnsi="Arial" w:cs="Arial"/>
          <w:sz w:val="16"/>
          <w:szCs w:val="16"/>
        </w:rPr>
        <w:t>Gemini</w:t>
      </w:r>
      <w:proofErr w:type="spellEnd"/>
      <w:r w:rsidRPr="00CC57BD">
        <w:rPr>
          <w:rFonts w:ascii="Arial" w:hAnsi="Arial" w:cs="Arial"/>
          <w:sz w:val="16"/>
          <w:szCs w:val="16"/>
        </w:rPr>
        <w:t xml:space="preserve"> Holding to obecnie jedna z dynamiczniej rozwijających się firm deweloperskich w Polsce i godny zaufania partner biznesowy. W portfolio holdingu znaleźć można dziś 3 popularne centra handlowe </w:t>
      </w:r>
      <w:proofErr w:type="spellStart"/>
      <w:r w:rsidRPr="00CC57BD">
        <w:rPr>
          <w:rFonts w:ascii="Arial" w:hAnsi="Arial" w:cs="Arial"/>
          <w:sz w:val="16"/>
          <w:szCs w:val="16"/>
        </w:rPr>
        <w:t>Gemini</w:t>
      </w:r>
      <w:proofErr w:type="spellEnd"/>
      <w:r w:rsidRPr="00CC57BD">
        <w:rPr>
          <w:rFonts w:ascii="Arial" w:hAnsi="Arial" w:cs="Arial"/>
          <w:sz w:val="16"/>
          <w:szCs w:val="16"/>
        </w:rPr>
        <w:t xml:space="preserve"> Park - </w:t>
      </w:r>
      <w:proofErr w:type="spellStart"/>
      <w:r w:rsidRPr="00CC57BD">
        <w:rPr>
          <w:rFonts w:ascii="Arial" w:hAnsi="Arial" w:cs="Arial"/>
          <w:sz w:val="16"/>
          <w:szCs w:val="16"/>
        </w:rPr>
        <w:t>Gemini</w:t>
      </w:r>
      <w:proofErr w:type="spellEnd"/>
      <w:r w:rsidRPr="00CC57BD">
        <w:rPr>
          <w:rFonts w:ascii="Arial" w:hAnsi="Arial" w:cs="Arial"/>
          <w:sz w:val="16"/>
          <w:szCs w:val="16"/>
        </w:rPr>
        <w:t xml:space="preserve"> Park Bielsko-Biała, </w:t>
      </w:r>
      <w:proofErr w:type="spellStart"/>
      <w:r w:rsidRPr="00CC57BD">
        <w:rPr>
          <w:rFonts w:ascii="Arial" w:hAnsi="Arial" w:cs="Arial"/>
          <w:sz w:val="16"/>
          <w:szCs w:val="16"/>
        </w:rPr>
        <w:t>Gemini</w:t>
      </w:r>
      <w:proofErr w:type="spellEnd"/>
      <w:r w:rsidRPr="00CC57BD">
        <w:rPr>
          <w:rFonts w:ascii="Arial" w:hAnsi="Arial" w:cs="Arial"/>
          <w:sz w:val="16"/>
          <w:szCs w:val="16"/>
        </w:rPr>
        <w:t xml:space="preserve"> Park Tarnów oraz </w:t>
      </w:r>
      <w:proofErr w:type="spellStart"/>
      <w:r w:rsidRPr="00CC57BD">
        <w:rPr>
          <w:rFonts w:ascii="Arial" w:hAnsi="Arial" w:cs="Arial"/>
          <w:sz w:val="16"/>
          <w:szCs w:val="16"/>
        </w:rPr>
        <w:t>Gemini</w:t>
      </w:r>
      <w:proofErr w:type="spellEnd"/>
      <w:r w:rsidRPr="00CC57BD">
        <w:rPr>
          <w:rFonts w:ascii="Arial" w:hAnsi="Arial" w:cs="Arial"/>
          <w:sz w:val="16"/>
          <w:szCs w:val="16"/>
        </w:rPr>
        <w:t xml:space="preserve"> Park Tychy.</w:t>
      </w:r>
    </w:p>
    <w:p w14:paraId="57931085" w14:textId="1E8C985F" w:rsidR="00C17535" w:rsidRPr="00CC57BD" w:rsidRDefault="00C17535" w:rsidP="00C17535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16"/>
          <w:szCs w:val="16"/>
          <w:lang w:eastAsia="en-GB"/>
        </w:rPr>
      </w:pPr>
      <w:r w:rsidRPr="00CC57BD">
        <w:rPr>
          <w:rFonts w:ascii="Arial" w:hAnsi="Arial" w:cs="Arial"/>
          <w:sz w:val="16"/>
          <w:szCs w:val="16"/>
        </w:rPr>
        <w:br/>
      </w:r>
    </w:p>
    <w:p w14:paraId="3FEDA50B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sz w:val="16"/>
          <w:szCs w:val="18"/>
          <w:lang w:eastAsia="en-GB"/>
        </w:rPr>
      </w:pPr>
      <w:proofErr w:type="spellStart"/>
      <w:r w:rsidRPr="00CC57BD">
        <w:rPr>
          <w:rFonts w:ascii="Arial" w:hAnsi="Arial" w:cs="Arial"/>
          <w:b/>
          <w:sz w:val="16"/>
          <w:szCs w:val="18"/>
          <w:lang w:eastAsia="en-GB"/>
        </w:rPr>
        <w:t>Colliers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 (NASDAQ, TSX: CIGI) jest wiodącą firmą oferującą szeroki wachlarz usług najwyższej jakości na rynku nieruchomości oraz zarządzanie inwestycyjne. Działając w 68 krajach, ponad 15 000 specjalistów współpracuje w celu maksymalizacji wartości nieruchomości dla najemców, właścicieli i inwestorów. Przez ponad 25 lat nasz doświadczony zespół liderów, posiadający blisko 40% udziałów firmy, zapewnił naszym akcjonariuszom roczny zwrot z inwestycji w wysokości prawie 20%. Przychody firmy w 2019 roku osiągnęły poziom $3,0 mld ($3,5 mld włączając spółki stowarzyszone). Firma zarządza aktywami o wartości $33 mld. </w:t>
      </w:r>
    </w:p>
    <w:p w14:paraId="1AE171F6" w14:textId="77777777" w:rsidR="00C17535" w:rsidRPr="00CC57BD" w:rsidRDefault="00C17535" w:rsidP="00C17535">
      <w:pPr>
        <w:pStyle w:val="Bezodstpw"/>
        <w:jc w:val="both"/>
        <w:rPr>
          <w:rFonts w:ascii="Arial" w:hAnsi="Arial" w:cs="Arial"/>
          <w:sz w:val="16"/>
          <w:szCs w:val="18"/>
          <w:lang w:eastAsia="en-GB"/>
        </w:rPr>
      </w:pPr>
    </w:p>
    <w:p w14:paraId="55DDB179" w14:textId="77777777" w:rsidR="00B60D72" w:rsidRPr="00CC57BD" w:rsidRDefault="00C17535" w:rsidP="00C17535">
      <w:pPr>
        <w:pStyle w:val="Bezodstpw"/>
        <w:jc w:val="both"/>
        <w:rPr>
          <w:rFonts w:ascii="Arial" w:hAnsi="Arial" w:cs="Arial"/>
          <w:sz w:val="16"/>
          <w:szCs w:val="18"/>
          <w:lang w:eastAsia="en-GB"/>
        </w:rPr>
      </w:pP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Colliers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 w Polsce działa od 1997 roku i posiada biura w Warszawie, Krakowie, Wrocławiu, Poznaniu, Gdańsku, Katowicach </w:t>
      </w:r>
      <w:r w:rsidR="00243F3A" w:rsidRPr="00CC57BD">
        <w:rPr>
          <w:rFonts w:ascii="Arial" w:hAnsi="Arial" w:cs="Arial"/>
          <w:sz w:val="16"/>
          <w:szCs w:val="18"/>
          <w:lang w:eastAsia="en-GB"/>
        </w:rPr>
        <w:br/>
      </w:r>
      <w:r w:rsidRPr="00CC57BD">
        <w:rPr>
          <w:rFonts w:ascii="Arial" w:hAnsi="Arial" w:cs="Arial"/>
          <w:sz w:val="16"/>
          <w:szCs w:val="18"/>
          <w:lang w:eastAsia="en-GB"/>
        </w:rPr>
        <w:t xml:space="preserve">i Łodzi, w których łącznie zatrudnia około 300 specjalistów. Firma została uhonorowana wieloma prestiżowymi nagrodami przyznanymi m.in. w konkursach: </w:t>
      </w: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Eurobuild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, CIJ </w:t>
      </w: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Journal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, CEE </w:t>
      </w: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Quality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 </w:t>
      </w: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Awards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, International </w:t>
      </w: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Property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 </w:t>
      </w: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Awards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. Wśród otrzymanych przez </w:t>
      </w: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Colliers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 wyróżnień znajdują się m.in.: nagroda Outsourcing Star przyznawana firmom nieruchomościowych najprężniej działających w sektorze outsourcingu oraz Gazele Biznesu wręczane najdynamiczniej rozwijającym się firmom </w:t>
      </w:r>
      <w:r w:rsidR="00243F3A" w:rsidRPr="00CC57BD">
        <w:rPr>
          <w:rFonts w:ascii="Arial" w:hAnsi="Arial" w:cs="Arial"/>
          <w:sz w:val="16"/>
          <w:szCs w:val="18"/>
          <w:lang w:eastAsia="en-GB"/>
        </w:rPr>
        <w:br/>
      </w:r>
      <w:r w:rsidRPr="00CC57BD">
        <w:rPr>
          <w:rFonts w:ascii="Arial" w:hAnsi="Arial" w:cs="Arial"/>
          <w:sz w:val="16"/>
          <w:szCs w:val="18"/>
          <w:lang w:eastAsia="en-GB"/>
        </w:rPr>
        <w:t xml:space="preserve">w Polsce. Więcej o </w:t>
      </w:r>
      <w:proofErr w:type="spellStart"/>
      <w:r w:rsidRPr="00CC57BD">
        <w:rPr>
          <w:rFonts w:ascii="Arial" w:hAnsi="Arial" w:cs="Arial"/>
          <w:sz w:val="16"/>
          <w:szCs w:val="18"/>
          <w:lang w:eastAsia="en-GB"/>
        </w:rPr>
        <w:t>Colliers</w:t>
      </w:r>
      <w:proofErr w:type="spellEnd"/>
      <w:r w:rsidRPr="00CC57BD">
        <w:rPr>
          <w:rFonts w:ascii="Arial" w:hAnsi="Arial" w:cs="Arial"/>
          <w:sz w:val="16"/>
          <w:szCs w:val="18"/>
          <w:lang w:eastAsia="en-GB"/>
        </w:rPr>
        <w:t xml:space="preserve"> w Polsce na colliers.pl</w:t>
      </w:r>
    </w:p>
    <w:p w14:paraId="34EE5742" w14:textId="77777777" w:rsidR="00723890" w:rsidRPr="00CC57BD" w:rsidRDefault="005517E1" w:rsidP="00243F3A">
      <w:pPr>
        <w:jc w:val="both"/>
        <w:rPr>
          <w:rFonts w:ascii="Arial" w:hAnsi="Arial" w:cs="Arial"/>
          <w:sz w:val="24"/>
          <w:szCs w:val="24"/>
          <w:lang w:val="en-GB"/>
        </w:rPr>
      </w:pPr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t> </w:t>
      </w:r>
    </w:p>
    <w:p w14:paraId="369652D2" w14:textId="77777777" w:rsidR="00723890" w:rsidRPr="00CC57BD" w:rsidRDefault="00723890" w:rsidP="00C17535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</w:p>
    <w:p w14:paraId="3FF425F2" w14:textId="77777777" w:rsidR="00723890" w:rsidRPr="00CC57BD" w:rsidRDefault="00723890" w:rsidP="00C17535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</w:p>
    <w:p w14:paraId="14607EB9" w14:textId="77777777" w:rsidR="00723890" w:rsidRPr="00CC57BD" w:rsidRDefault="00723890" w:rsidP="00C17535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</w:p>
    <w:p w14:paraId="54EA2F76" w14:textId="77777777" w:rsidR="005D0445" w:rsidRPr="00CC57BD" w:rsidRDefault="005D0445" w:rsidP="00C17535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</w:p>
    <w:sectPr w:rsidR="005D0445" w:rsidRPr="00CC57BD" w:rsidSect="009426A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0F314" w14:textId="77777777" w:rsidR="00F719FF" w:rsidRDefault="00F719FF">
      <w:pPr>
        <w:spacing w:after="0" w:line="240" w:lineRule="auto"/>
      </w:pPr>
      <w:r>
        <w:separator/>
      </w:r>
    </w:p>
  </w:endnote>
  <w:endnote w:type="continuationSeparator" w:id="0">
    <w:p w14:paraId="2D1384C8" w14:textId="77777777" w:rsidR="00F719FF" w:rsidRDefault="00F71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7E09" w14:textId="676EAFFA" w:rsidR="00E4159F" w:rsidRDefault="00E4159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35549BD2" wp14:editId="364A9CD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2" name="MSIPCMf7284370b848a879c8aa5fff" descr="{&quot;HashCode&quot;:-424482080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02957D" w14:textId="482DCA7B" w:rsidR="00E4159F" w:rsidRPr="00E4159F" w:rsidRDefault="00E4159F" w:rsidP="00E4159F">
                          <w:pPr>
                            <w:spacing w:after="0"/>
                            <w:rPr>
                              <w:rFonts w:cs="Calibri"/>
                              <w:color w:val="0078D7"/>
                              <w:sz w:val="18"/>
                            </w:rPr>
                          </w:pPr>
                          <w:r w:rsidRPr="00E4159F">
                            <w:rPr>
                              <w:rFonts w:cs="Calibri"/>
                              <w:color w:val="0078D7"/>
                              <w:sz w:val="18"/>
                            </w:rPr>
                            <w:t>Business</w:t>
                          </w: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549BD2" id="_x0000_t202" coordsize="21600,21600" o:spt="202" path="m,l,21600r21600,l21600,xe">
              <v:stroke joinstyle="miter"/>
              <v:path gradientshapeok="t" o:connecttype="rect"/>
            </v:shapetype>
            <v:shape id="MSIPCMf7284370b848a879c8aa5fff" o:spid="_x0000_s1026" type="#_x0000_t202" alt="{&quot;HashCode&quot;:-424482080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" o:allowincell="f" filled="f" stroked="f">
              <v:textbox inset="20pt,0,,0">
                <w:txbxContent>
                  <w:p w14:paraId="5202957D" w14:textId="482DCA7B" w:rsidR="00E4159F" w:rsidRPr="00E4159F" w:rsidRDefault="00E4159F" w:rsidP="00E4159F">
                    <w:pPr>
                      <w:spacing w:after="0"/>
                      <w:rPr>
                        <w:rFonts w:cs="Calibri"/>
                        <w:color w:val="0078D7"/>
                        <w:sz w:val="18"/>
                      </w:rPr>
                    </w:pPr>
                    <w:r w:rsidRPr="00E4159F">
                      <w:rPr>
                        <w:rFonts w:cs="Calibri"/>
                        <w:color w:val="0078D7"/>
                        <w:sz w:val="18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3556B" w14:textId="77777777" w:rsidR="00F719FF" w:rsidRDefault="00F719FF">
      <w:pPr>
        <w:spacing w:after="0" w:line="240" w:lineRule="auto"/>
      </w:pPr>
      <w:r>
        <w:separator/>
      </w:r>
    </w:p>
  </w:footnote>
  <w:footnote w:type="continuationSeparator" w:id="0">
    <w:p w14:paraId="6E758E83" w14:textId="77777777" w:rsidR="00F719FF" w:rsidRDefault="00F71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AA3AE" w14:textId="448BBE02" w:rsidR="00084DA6" w:rsidRDefault="00E4159F" w:rsidP="00FF720C">
    <w:pPr>
      <w:pStyle w:val="Nagwek"/>
      <w:jc w:val="righ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0312A3B5" wp14:editId="258398DB">
          <wp:simplePos x="0" y="0"/>
          <wp:positionH relativeFrom="column">
            <wp:posOffset>0</wp:posOffset>
          </wp:positionH>
          <wp:positionV relativeFrom="paragraph">
            <wp:posOffset>242570</wp:posOffset>
          </wp:positionV>
          <wp:extent cx="914400" cy="51943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66EB3">
      <w:rPr>
        <w:noProof/>
        <w:lang w:eastAsia="pl-PL"/>
      </w:rPr>
      <w:drawing>
        <wp:inline distT="0" distB="0" distL="0" distR="0" wp14:anchorId="5860B447" wp14:editId="2FB9D7D0">
          <wp:extent cx="1528445" cy="1028700"/>
          <wp:effectExtent l="0" t="0" r="0" b="0"/>
          <wp:docPr id="1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844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84DA6"/>
    <w:rsid w:val="000A5DD8"/>
    <w:rsid w:val="000D6AA2"/>
    <w:rsid w:val="000E3827"/>
    <w:rsid w:val="000E743B"/>
    <w:rsid w:val="000F5E9A"/>
    <w:rsid w:val="00102CF5"/>
    <w:rsid w:val="001062C9"/>
    <w:rsid w:val="001207FB"/>
    <w:rsid w:val="00125D57"/>
    <w:rsid w:val="00127E23"/>
    <w:rsid w:val="001327EF"/>
    <w:rsid w:val="001527D3"/>
    <w:rsid w:val="0016314E"/>
    <w:rsid w:val="00170C78"/>
    <w:rsid w:val="00185870"/>
    <w:rsid w:val="00191D53"/>
    <w:rsid w:val="001A102C"/>
    <w:rsid w:val="001A2B35"/>
    <w:rsid w:val="001A4E4D"/>
    <w:rsid w:val="001B2B4B"/>
    <w:rsid w:val="001B58DF"/>
    <w:rsid w:val="001D6A1E"/>
    <w:rsid w:val="001D7C63"/>
    <w:rsid w:val="001E27A5"/>
    <w:rsid w:val="001E6265"/>
    <w:rsid w:val="001F2C84"/>
    <w:rsid w:val="00211A65"/>
    <w:rsid w:val="002357CF"/>
    <w:rsid w:val="00237343"/>
    <w:rsid w:val="00243157"/>
    <w:rsid w:val="00243F3A"/>
    <w:rsid w:val="00245D29"/>
    <w:rsid w:val="00252F3D"/>
    <w:rsid w:val="00267B6F"/>
    <w:rsid w:val="00271C29"/>
    <w:rsid w:val="00274332"/>
    <w:rsid w:val="0028322E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183B"/>
    <w:rsid w:val="0035435E"/>
    <w:rsid w:val="003630DA"/>
    <w:rsid w:val="00371860"/>
    <w:rsid w:val="00390ADA"/>
    <w:rsid w:val="003A218E"/>
    <w:rsid w:val="003F04FD"/>
    <w:rsid w:val="004045E9"/>
    <w:rsid w:val="00405665"/>
    <w:rsid w:val="00453A84"/>
    <w:rsid w:val="0049419F"/>
    <w:rsid w:val="004D2977"/>
    <w:rsid w:val="004D6B75"/>
    <w:rsid w:val="004D74B1"/>
    <w:rsid w:val="00502C98"/>
    <w:rsid w:val="00504C43"/>
    <w:rsid w:val="005517E1"/>
    <w:rsid w:val="00564BC8"/>
    <w:rsid w:val="00565D0C"/>
    <w:rsid w:val="005829B8"/>
    <w:rsid w:val="005955BD"/>
    <w:rsid w:val="005A1392"/>
    <w:rsid w:val="005A1935"/>
    <w:rsid w:val="005B15A1"/>
    <w:rsid w:val="005D0445"/>
    <w:rsid w:val="005D0AE0"/>
    <w:rsid w:val="005D0D18"/>
    <w:rsid w:val="005D0DFC"/>
    <w:rsid w:val="0061642B"/>
    <w:rsid w:val="00637DF1"/>
    <w:rsid w:val="0064090A"/>
    <w:rsid w:val="00642628"/>
    <w:rsid w:val="00642D78"/>
    <w:rsid w:val="00662C3C"/>
    <w:rsid w:val="00670C84"/>
    <w:rsid w:val="006928A0"/>
    <w:rsid w:val="006B4C60"/>
    <w:rsid w:val="006B6352"/>
    <w:rsid w:val="006D36FB"/>
    <w:rsid w:val="006D3B72"/>
    <w:rsid w:val="006F7E89"/>
    <w:rsid w:val="0070795D"/>
    <w:rsid w:val="007132F2"/>
    <w:rsid w:val="00723890"/>
    <w:rsid w:val="007245D4"/>
    <w:rsid w:val="0073580B"/>
    <w:rsid w:val="00741490"/>
    <w:rsid w:val="0077455E"/>
    <w:rsid w:val="007840EA"/>
    <w:rsid w:val="007A27A9"/>
    <w:rsid w:val="007C4329"/>
    <w:rsid w:val="007D5C91"/>
    <w:rsid w:val="007E1876"/>
    <w:rsid w:val="0080125B"/>
    <w:rsid w:val="0080440A"/>
    <w:rsid w:val="00816747"/>
    <w:rsid w:val="00866625"/>
    <w:rsid w:val="00871473"/>
    <w:rsid w:val="00886FBF"/>
    <w:rsid w:val="00887146"/>
    <w:rsid w:val="008A20F1"/>
    <w:rsid w:val="00904CF0"/>
    <w:rsid w:val="00914AAA"/>
    <w:rsid w:val="00926589"/>
    <w:rsid w:val="00937B99"/>
    <w:rsid w:val="009426A9"/>
    <w:rsid w:val="00943149"/>
    <w:rsid w:val="00946E2E"/>
    <w:rsid w:val="009554DF"/>
    <w:rsid w:val="00955F3C"/>
    <w:rsid w:val="0097394F"/>
    <w:rsid w:val="00976934"/>
    <w:rsid w:val="00A23B58"/>
    <w:rsid w:val="00A33FE8"/>
    <w:rsid w:val="00A459F1"/>
    <w:rsid w:val="00A616E4"/>
    <w:rsid w:val="00A61F0F"/>
    <w:rsid w:val="00A72211"/>
    <w:rsid w:val="00A8154A"/>
    <w:rsid w:val="00A909ED"/>
    <w:rsid w:val="00A953B1"/>
    <w:rsid w:val="00AA7737"/>
    <w:rsid w:val="00AC343F"/>
    <w:rsid w:val="00AD3142"/>
    <w:rsid w:val="00B01242"/>
    <w:rsid w:val="00B03041"/>
    <w:rsid w:val="00B302A8"/>
    <w:rsid w:val="00B36E71"/>
    <w:rsid w:val="00B60D72"/>
    <w:rsid w:val="00B6659D"/>
    <w:rsid w:val="00B75D19"/>
    <w:rsid w:val="00B83623"/>
    <w:rsid w:val="00B96F35"/>
    <w:rsid w:val="00BE5774"/>
    <w:rsid w:val="00BE7D56"/>
    <w:rsid w:val="00BF42FA"/>
    <w:rsid w:val="00C0790F"/>
    <w:rsid w:val="00C17535"/>
    <w:rsid w:val="00C278E6"/>
    <w:rsid w:val="00C45391"/>
    <w:rsid w:val="00C54BDD"/>
    <w:rsid w:val="00C62A08"/>
    <w:rsid w:val="00C669F3"/>
    <w:rsid w:val="00C66DF3"/>
    <w:rsid w:val="00C7471F"/>
    <w:rsid w:val="00C80EFA"/>
    <w:rsid w:val="00C82379"/>
    <w:rsid w:val="00C93921"/>
    <w:rsid w:val="00C95F66"/>
    <w:rsid w:val="00CA0084"/>
    <w:rsid w:val="00CA2D3E"/>
    <w:rsid w:val="00CB2B46"/>
    <w:rsid w:val="00CC57BD"/>
    <w:rsid w:val="00CD0E4D"/>
    <w:rsid w:val="00CD260E"/>
    <w:rsid w:val="00D1627D"/>
    <w:rsid w:val="00D6142F"/>
    <w:rsid w:val="00D64AA6"/>
    <w:rsid w:val="00D65B38"/>
    <w:rsid w:val="00D71C04"/>
    <w:rsid w:val="00D72983"/>
    <w:rsid w:val="00D76721"/>
    <w:rsid w:val="00D97199"/>
    <w:rsid w:val="00DB653D"/>
    <w:rsid w:val="00DC5251"/>
    <w:rsid w:val="00DD75C5"/>
    <w:rsid w:val="00DE02FE"/>
    <w:rsid w:val="00DE40FC"/>
    <w:rsid w:val="00DE63F6"/>
    <w:rsid w:val="00E20533"/>
    <w:rsid w:val="00E24B6B"/>
    <w:rsid w:val="00E24ECB"/>
    <w:rsid w:val="00E4159F"/>
    <w:rsid w:val="00E4510F"/>
    <w:rsid w:val="00E468E4"/>
    <w:rsid w:val="00E46A0D"/>
    <w:rsid w:val="00E52C43"/>
    <w:rsid w:val="00E60F60"/>
    <w:rsid w:val="00E70144"/>
    <w:rsid w:val="00E76F36"/>
    <w:rsid w:val="00EB5207"/>
    <w:rsid w:val="00EC01D8"/>
    <w:rsid w:val="00EE16A9"/>
    <w:rsid w:val="00EF0489"/>
    <w:rsid w:val="00F00A8F"/>
    <w:rsid w:val="00F25B89"/>
    <w:rsid w:val="00F41074"/>
    <w:rsid w:val="00F46372"/>
    <w:rsid w:val="00F719FF"/>
    <w:rsid w:val="00F7465E"/>
    <w:rsid w:val="00F8074A"/>
    <w:rsid w:val="00FC5323"/>
    <w:rsid w:val="00FD46E6"/>
    <w:rsid w:val="00FF3108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9042D5"/>
  <w15:chartTrackingRefBased/>
  <w15:docId w15:val="{37DE51E6-2AE9-4B4F-BAAB-76979F72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04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5B15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B60D7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1042</Words>
  <Characters>6258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Konto Majkrosoft</cp:lastModifiedBy>
  <cp:revision>4</cp:revision>
  <dcterms:created xsi:type="dcterms:W3CDTF">2021-07-30T09:09:00Z</dcterms:created>
  <dcterms:modified xsi:type="dcterms:W3CDTF">2021-08-03T06:59:00Z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c970d48-f7b9-48b0-9606-072fbefb514d_Enabled">
    <vt:lpwstr>true</vt:lpwstr>
  </property>
  <property fmtid="{D5CDD505-2E9C-101B-9397-08002B2CF9AE}" pid="3" name="MSIP_Label_8c970d48-f7b9-48b0-9606-072fbefb514d_SetDate">
    <vt:lpwstr>2021-07-30T09:09:43Z</vt:lpwstr>
  </property>
  <property fmtid="{D5CDD505-2E9C-101B-9397-08002B2CF9AE}" pid="4" name="MSIP_Label_8c970d48-f7b9-48b0-9606-072fbefb514d_Method">
    <vt:lpwstr>Standard</vt:lpwstr>
  </property>
  <property fmtid="{D5CDD505-2E9C-101B-9397-08002B2CF9AE}" pid="5" name="MSIP_Label_8c970d48-f7b9-48b0-9606-072fbefb514d_Name">
    <vt:lpwstr>Business</vt:lpwstr>
  </property>
  <property fmtid="{D5CDD505-2E9C-101B-9397-08002B2CF9AE}" pid="6" name="MSIP_Label_8c970d48-f7b9-48b0-9606-072fbefb514d_SiteId">
    <vt:lpwstr>049e3382-8cdc-477b-9317-951b04689668</vt:lpwstr>
  </property>
  <property fmtid="{D5CDD505-2E9C-101B-9397-08002B2CF9AE}" pid="7" name="MSIP_Label_8c970d48-f7b9-48b0-9606-072fbefb514d_ActionId">
    <vt:lpwstr>d61e29c6-653c-4da7-ab13-78c96e39cb49</vt:lpwstr>
  </property>
  <property fmtid="{D5CDD505-2E9C-101B-9397-08002B2CF9AE}" pid="8" name="MSIP_Label_8c970d48-f7b9-48b0-9606-072fbefb514d_ContentBits">
    <vt:lpwstr>2</vt:lpwstr>
  </property>
</Properties>
</file>