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6A04D" w14:textId="7F5FE9E0" w:rsidR="00931DF9" w:rsidRPr="00093336" w:rsidRDefault="00DF14C1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093336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61DB51D2" wp14:editId="2AE75BC2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093336" w:rsidRDefault="00931DF9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38C2F96B" w:rsidR="00EA27B1" w:rsidRPr="00093336" w:rsidRDefault="00EA27B1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Informacja prasowa: </w:t>
      </w:r>
      <w:r w:rsidR="00C26B5A">
        <w:rPr>
          <w:rFonts w:ascii="Arial" w:hAnsi="Arial" w:cs="Arial"/>
          <w:sz w:val="20"/>
          <w:szCs w:val="20"/>
        </w:rPr>
        <w:t>19</w:t>
      </w:r>
      <w:r w:rsidR="00F9402F" w:rsidRPr="00093336">
        <w:rPr>
          <w:rFonts w:ascii="Arial" w:hAnsi="Arial" w:cs="Arial"/>
          <w:sz w:val="20"/>
          <w:szCs w:val="20"/>
        </w:rPr>
        <w:t>-</w:t>
      </w:r>
      <w:r w:rsidR="00E37673" w:rsidRPr="00093336">
        <w:rPr>
          <w:rFonts w:ascii="Arial" w:hAnsi="Arial" w:cs="Arial"/>
          <w:sz w:val="20"/>
          <w:szCs w:val="20"/>
        </w:rPr>
        <w:t>02</w:t>
      </w:r>
      <w:r w:rsidR="00F9402F" w:rsidRPr="00093336">
        <w:rPr>
          <w:rFonts w:ascii="Arial" w:hAnsi="Arial" w:cs="Arial"/>
          <w:sz w:val="20"/>
          <w:szCs w:val="20"/>
        </w:rPr>
        <w:t>-2025</w:t>
      </w:r>
      <w:r w:rsidRPr="00093336">
        <w:rPr>
          <w:rFonts w:ascii="Arial" w:hAnsi="Arial" w:cs="Arial"/>
          <w:sz w:val="20"/>
          <w:szCs w:val="20"/>
        </w:rPr>
        <w:t xml:space="preserve">, </w:t>
      </w:r>
      <w:r w:rsidR="004564A2" w:rsidRPr="00093336">
        <w:rPr>
          <w:rFonts w:ascii="Arial" w:hAnsi="Arial" w:cs="Arial"/>
          <w:sz w:val="20"/>
          <w:szCs w:val="20"/>
        </w:rPr>
        <w:t>Warszawa</w:t>
      </w:r>
    </w:p>
    <w:p w14:paraId="75AB01AC" w14:textId="77777777" w:rsidR="0079451E" w:rsidRPr="00093336" w:rsidRDefault="0079451E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Biuro Prasowe </w:t>
      </w:r>
      <w:r w:rsidR="004564A2" w:rsidRPr="00093336">
        <w:rPr>
          <w:rFonts w:ascii="Arial" w:hAnsi="Arial" w:cs="Arial"/>
          <w:sz w:val="20"/>
          <w:szCs w:val="20"/>
        </w:rPr>
        <w:t>Greenman Poland</w:t>
      </w:r>
    </w:p>
    <w:p w14:paraId="3C6C074A" w14:textId="77777777" w:rsidR="0079451E" w:rsidRPr="00093336" w:rsidRDefault="0079451E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>Tomasz Pietrzak/Guarana PR</w:t>
      </w:r>
    </w:p>
    <w:p w14:paraId="176079A0" w14:textId="77777777" w:rsidR="0079451E" w:rsidRPr="00093336" w:rsidRDefault="0079451E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tel. 509 106 256 mail. </w:t>
      </w:r>
      <w:r w:rsidR="00931DF9" w:rsidRPr="00093336">
        <w:rPr>
          <w:rFonts w:ascii="Arial" w:hAnsi="Arial" w:cs="Arial"/>
          <w:sz w:val="20"/>
          <w:szCs w:val="20"/>
        </w:rPr>
        <w:t>t</w:t>
      </w:r>
      <w:r w:rsidR="004B46C7" w:rsidRPr="00093336">
        <w:rPr>
          <w:rFonts w:ascii="Arial" w:hAnsi="Arial" w:cs="Arial"/>
          <w:sz w:val="20"/>
          <w:szCs w:val="20"/>
        </w:rPr>
        <w:t>omasz.pietrzak[at]guaranapr.pl</w:t>
      </w:r>
    </w:p>
    <w:p w14:paraId="320D3321" w14:textId="77777777" w:rsidR="00895A74" w:rsidRPr="00093336" w:rsidRDefault="00895A74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0C0DA5" w14:textId="77777777" w:rsidR="000D48B9" w:rsidRPr="00093336" w:rsidRDefault="000D48B9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C33627" w14:textId="1309006F" w:rsidR="00022485" w:rsidRPr="00D67874" w:rsidRDefault="00D67874" w:rsidP="00D67874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D67874">
        <w:rPr>
          <w:rFonts w:ascii="Arial" w:hAnsi="Arial" w:cs="Arial"/>
          <w:b/>
          <w:bCs/>
          <w:sz w:val="26"/>
          <w:szCs w:val="26"/>
        </w:rPr>
        <w:t>Rozbudowy i oferta napędzają</w:t>
      </w:r>
      <w:r w:rsidR="00521ADC" w:rsidRPr="00D67874">
        <w:rPr>
          <w:rFonts w:ascii="Arial" w:hAnsi="Arial" w:cs="Arial"/>
          <w:b/>
          <w:bCs/>
          <w:sz w:val="26"/>
          <w:szCs w:val="26"/>
        </w:rPr>
        <w:t xml:space="preserve"> </w:t>
      </w:r>
      <w:r w:rsidR="00022485" w:rsidRPr="00D67874">
        <w:rPr>
          <w:rFonts w:ascii="Arial" w:hAnsi="Arial" w:cs="Arial"/>
          <w:b/>
          <w:bCs/>
          <w:sz w:val="26"/>
          <w:szCs w:val="26"/>
        </w:rPr>
        <w:t xml:space="preserve">wzrost footfallu </w:t>
      </w:r>
      <w:r>
        <w:rPr>
          <w:rFonts w:ascii="Arial" w:hAnsi="Arial" w:cs="Arial"/>
          <w:b/>
          <w:bCs/>
          <w:sz w:val="26"/>
          <w:szCs w:val="26"/>
        </w:rPr>
        <w:br/>
      </w:r>
      <w:r w:rsidR="00022485" w:rsidRPr="00D67874">
        <w:rPr>
          <w:rFonts w:ascii="Arial" w:hAnsi="Arial" w:cs="Arial"/>
          <w:b/>
          <w:bCs/>
          <w:sz w:val="26"/>
          <w:szCs w:val="26"/>
        </w:rPr>
        <w:t>w</w:t>
      </w:r>
      <w:r w:rsidR="00521ADC" w:rsidRPr="00D67874">
        <w:rPr>
          <w:rFonts w:ascii="Arial" w:hAnsi="Arial" w:cs="Arial"/>
          <w:b/>
          <w:bCs/>
          <w:sz w:val="26"/>
          <w:szCs w:val="26"/>
        </w:rPr>
        <w:t xml:space="preserve"> centrach</w:t>
      </w:r>
      <w:r w:rsidR="00022485" w:rsidRPr="00D67874">
        <w:rPr>
          <w:rFonts w:ascii="Arial" w:hAnsi="Arial" w:cs="Arial"/>
          <w:b/>
          <w:bCs/>
          <w:sz w:val="26"/>
          <w:szCs w:val="26"/>
        </w:rPr>
        <w:t xml:space="preserve"> Greenman Poland</w:t>
      </w:r>
    </w:p>
    <w:p w14:paraId="6CFA4DC3" w14:textId="77777777" w:rsidR="00434C0F" w:rsidRPr="00093336" w:rsidRDefault="00434C0F" w:rsidP="0009333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CCDF06C" w14:textId="75C618EA" w:rsidR="00093336" w:rsidRPr="00D67874" w:rsidRDefault="00093336" w:rsidP="00093336">
      <w:pPr>
        <w:pStyle w:val="Bezodstpw"/>
        <w:jc w:val="both"/>
        <w:rPr>
          <w:rFonts w:ascii="Arial" w:hAnsi="Arial" w:cs="Arial"/>
          <w:b/>
          <w:bCs/>
        </w:rPr>
      </w:pPr>
      <w:r w:rsidRPr="00D67874">
        <w:rPr>
          <w:rFonts w:ascii="Arial" w:hAnsi="Arial" w:cs="Arial"/>
          <w:b/>
          <w:bCs/>
        </w:rPr>
        <w:t xml:space="preserve">Centra handlowe z portfolio Greenman Poland zyskują klientów. </w:t>
      </w:r>
      <w:r w:rsidR="001814D7">
        <w:rPr>
          <w:rFonts w:ascii="Arial" w:hAnsi="Arial" w:cs="Arial"/>
          <w:b/>
          <w:bCs/>
        </w:rPr>
        <w:t>W</w:t>
      </w:r>
      <w:r w:rsidRPr="00D67874">
        <w:rPr>
          <w:rFonts w:ascii="Arial" w:hAnsi="Arial" w:cs="Arial"/>
          <w:b/>
          <w:bCs/>
        </w:rPr>
        <w:t xml:space="preserve"> Nowej Górnej w Łodzi, rok do roku, liczba odwiedzających wzrosła o imponujące niemal 47 proc. Nowe Bielawy w Toruniu </w:t>
      </w:r>
      <w:r w:rsidR="001B14A3">
        <w:rPr>
          <w:rFonts w:ascii="Arial" w:hAnsi="Arial" w:cs="Arial"/>
          <w:b/>
          <w:bCs/>
        </w:rPr>
        <w:t xml:space="preserve">również </w:t>
      </w:r>
      <w:r w:rsidRPr="00D67874">
        <w:rPr>
          <w:rFonts w:ascii="Arial" w:hAnsi="Arial" w:cs="Arial"/>
          <w:b/>
          <w:bCs/>
        </w:rPr>
        <w:t xml:space="preserve">zanotowały dwucyfrowy wzrost footfallu, który w porównaniu do 2023 roku oscylował na poziomie ponad 17 proc. </w:t>
      </w:r>
      <w:r w:rsidR="006C294C">
        <w:rPr>
          <w:rFonts w:ascii="Arial" w:hAnsi="Arial" w:cs="Arial"/>
          <w:b/>
          <w:bCs/>
        </w:rPr>
        <w:t xml:space="preserve">Natomiast </w:t>
      </w:r>
      <w:r w:rsidRPr="00D67874">
        <w:rPr>
          <w:rFonts w:ascii="Arial" w:hAnsi="Arial" w:cs="Arial"/>
          <w:b/>
          <w:bCs/>
        </w:rPr>
        <w:t>Nowe Czyżyny w Krakowie przez cały 2024 rok notowały footfall na stabilnie wysokim poziomie.</w:t>
      </w:r>
      <w:r w:rsidR="00A27D72">
        <w:rPr>
          <w:rFonts w:ascii="Arial" w:hAnsi="Arial" w:cs="Arial"/>
          <w:b/>
          <w:bCs/>
        </w:rPr>
        <w:t xml:space="preserve"> W sumie centra te odwiedziło ponad 13 mln klientów</w:t>
      </w:r>
      <w:r w:rsidR="006745B7">
        <w:rPr>
          <w:rFonts w:ascii="Arial" w:hAnsi="Arial" w:cs="Arial"/>
          <w:b/>
          <w:bCs/>
        </w:rPr>
        <w:t>.</w:t>
      </w:r>
      <w:r w:rsidR="00A27D72">
        <w:rPr>
          <w:rFonts w:ascii="Arial" w:hAnsi="Arial" w:cs="Arial"/>
          <w:b/>
          <w:bCs/>
        </w:rPr>
        <w:t xml:space="preserve"> </w:t>
      </w:r>
    </w:p>
    <w:p w14:paraId="3F7A4814" w14:textId="77777777" w:rsid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8D61D6" w14:textId="08C866E2" w:rsid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– Miniony rok był dla nas pełen sukcesów. </w:t>
      </w:r>
      <w:r w:rsidR="00522908">
        <w:rPr>
          <w:rFonts w:ascii="Arial" w:hAnsi="Arial" w:cs="Arial"/>
          <w:sz w:val="20"/>
          <w:szCs w:val="20"/>
        </w:rPr>
        <w:t>D</w:t>
      </w:r>
      <w:r w:rsidRPr="00093336">
        <w:rPr>
          <w:rFonts w:ascii="Arial" w:hAnsi="Arial" w:cs="Arial"/>
          <w:sz w:val="20"/>
          <w:szCs w:val="20"/>
        </w:rPr>
        <w:t xml:space="preserve">wucyfrowe wzrosty footfallu w centrach, znacznie przewyższające rynkowe wskaźniki, potwierdzają ich silną pozycję na lokalnych rynkach oraz skuteczność realizowanej strategii rozwoju – </w:t>
      </w:r>
      <w:r w:rsidRPr="00093336">
        <w:rPr>
          <w:rFonts w:ascii="Arial" w:hAnsi="Arial" w:cs="Arial"/>
          <w:b/>
          <w:bCs/>
          <w:sz w:val="20"/>
          <w:szCs w:val="20"/>
        </w:rPr>
        <w:t>podkreśla Justyna Sobczyńska, Head of Property w Greenman Poland</w:t>
      </w:r>
      <w:r w:rsidRPr="00093336">
        <w:rPr>
          <w:rFonts w:ascii="Arial" w:hAnsi="Arial" w:cs="Arial"/>
          <w:sz w:val="20"/>
          <w:szCs w:val="20"/>
        </w:rPr>
        <w:t>. – Dzięki przemyślanym działaniom każde z centrów w pełni wykorzystuje dziś swój potencjał</w:t>
      </w:r>
      <w:r w:rsidR="00C20C6A">
        <w:rPr>
          <w:rFonts w:ascii="Arial" w:hAnsi="Arial" w:cs="Arial"/>
          <w:sz w:val="20"/>
          <w:szCs w:val="20"/>
        </w:rPr>
        <w:t>.</w:t>
      </w:r>
      <w:r w:rsidRPr="00093336">
        <w:rPr>
          <w:rFonts w:ascii="Arial" w:hAnsi="Arial" w:cs="Arial"/>
          <w:sz w:val="20"/>
          <w:szCs w:val="20"/>
        </w:rPr>
        <w:t xml:space="preserve"> W efekcie rośnie baza nowych i lojalnych klientów, dla których jesteśmy nie tylko pierwszym wyborem na codzienne zakupy, ale także miejscem większych</w:t>
      </w:r>
      <w:r>
        <w:rPr>
          <w:rFonts w:ascii="Arial" w:hAnsi="Arial" w:cs="Arial"/>
          <w:sz w:val="20"/>
          <w:szCs w:val="20"/>
        </w:rPr>
        <w:t xml:space="preserve">, rodzinnych </w:t>
      </w:r>
      <w:r w:rsidRPr="00093336">
        <w:rPr>
          <w:rFonts w:ascii="Arial" w:hAnsi="Arial" w:cs="Arial"/>
          <w:sz w:val="20"/>
          <w:szCs w:val="20"/>
        </w:rPr>
        <w:t>zakupów i spotkań</w:t>
      </w:r>
      <w:r w:rsidR="00C26B5A">
        <w:rPr>
          <w:rFonts w:ascii="Arial" w:hAnsi="Arial" w:cs="Arial"/>
          <w:sz w:val="20"/>
          <w:szCs w:val="20"/>
        </w:rPr>
        <w:t xml:space="preserve"> – dodaje.</w:t>
      </w:r>
    </w:p>
    <w:p w14:paraId="43BC41C2" w14:textId="77777777" w:rsidR="00093336" w:rsidRP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EF194C" w14:textId="29607D40" w:rsid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Na wyniki osiągnięte w 2024 roku przez Nową Górną i Nowe Bielawy kluczowy wpływ miały skutecznie zrealizowane projekty rozbudowy tych obiektów. Wiosną 2024 roku łódzkie centrum wzbogaciło się o nowoczesny park handlowy, przyciągając silne, profootfallowe marki, takie jak Sinsay, Action, KiK i Maxi Zoo. Dzięki inwestycji centrum przekształcono również w nowoczesny hub convenience, co znacząco wzmocniło jego pozycję na regionalnym rynku. Analogiczna inwestycja przyniosła wymierne rezultaty w Nowych Bielawach, gdzie wiosną i późną jesienią 2023 roku oddano do użytku dwa nowe parki handlowe. Dzięki temu oferta centrum została poszerzona o </w:t>
      </w:r>
      <w:r>
        <w:rPr>
          <w:rFonts w:ascii="Arial" w:hAnsi="Arial" w:cs="Arial"/>
          <w:sz w:val="20"/>
          <w:szCs w:val="20"/>
        </w:rPr>
        <w:t>6</w:t>
      </w:r>
      <w:r w:rsidRPr="00093336">
        <w:rPr>
          <w:rFonts w:ascii="Arial" w:hAnsi="Arial" w:cs="Arial"/>
          <w:sz w:val="20"/>
          <w:szCs w:val="20"/>
        </w:rPr>
        <w:t xml:space="preserve"> wielkopowierzchniowych sklepów. </w:t>
      </w:r>
    </w:p>
    <w:p w14:paraId="6BC2A5CA" w14:textId="77777777" w:rsidR="00093336" w:rsidRP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AA482F" w14:textId="1D7E3681" w:rsid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>– Każda z tych inwestycji okazała się sukcesem, znacząco wpływając na wzrost rozpoznawalności centrów oraz przyrost footfallu. Obie rozbudowy poprzedziła szczegółowa analiza potrzeb konsumentów oraz aktualnych trendów w sektorze convenience. Zależało nam na stworzeniu ofert</w:t>
      </w:r>
      <w:r w:rsidR="00F065CC">
        <w:rPr>
          <w:rFonts w:ascii="Arial" w:hAnsi="Arial" w:cs="Arial"/>
          <w:sz w:val="20"/>
          <w:szCs w:val="20"/>
        </w:rPr>
        <w:t>y, która</w:t>
      </w:r>
      <w:r w:rsidRPr="00093336">
        <w:rPr>
          <w:rFonts w:ascii="Arial" w:hAnsi="Arial" w:cs="Arial"/>
          <w:sz w:val="20"/>
          <w:szCs w:val="20"/>
        </w:rPr>
        <w:t xml:space="preserve"> będzie komplementarna wobec już funkcjonujących centrów, a tym samym zapewni klientom jeszcze więcej możliwości zakupowych. Ten cel osiągnęliśmy, co widać w wynikach – podkreśla.</w:t>
      </w:r>
    </w:p>
    <w:p w14:paraId="36BA0091" w14:textId="77777777" w:rsidR="00093336" w:rsidRP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8C8526" w14:textId="223067BE" w:rsidR="00093336" w:rsidRDefault="00526FD8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093336" w:rsidRPr="00093336">
        <w:rPr>
          <w:rFonts w:ascii="Arial" w:hAnsi="Arial" w:cs="Arial"/>
          <w:sz w:val="20"/>
          <w:szCs w:val="20"/>
        </w:rPr>
        <w:t xml:space="preserve">a wzrost odwiedzalności </w:t>
      </w:r>
      <w:r w:rsidR="006D05C8">
        <w:rPr>
          <w:rFonts w:ascii="Arial" w:hAnsi="Arial" w:cs="Arial"/>
          <w:sz w:val="20"/>
          <w:szCs w:val="20"/>
        </w:rPr>
        <w:t xml:space="preserve">miała </w:t>
      </w:r>
      <w:r w:rsidR="00093336" w:rsidRPr="00093336">
        <w:rPr>
          <w:rFonts w:ascii="Arial" w:hAnsi="Arial" w:cs="Arial"/>
          <w:sz w:val="20"/>
          <w:szCs w:val="20"/>
        </w:rPr>
        <w:t>wpły</w:t>
      </w:r>
      <w:r w:rsidR="006D05C8">
        <w:rPr>
          <w:rFonts w:ascii="Arial" w:hAnsi="Arial" w:cs="Arial"/>
          <w:sz w:val="20"/>
          <w:szCs w:val="20"/>
        </w:rPr>
        <w:t>w</w:t>
      </w:r>
      <w:r w:rsidR="00093336" w:rsidRPr="00093336">
        <w:rPr>
          <w:rFonts w:ascii="Arial" w:hAnsi="Arial" w:cs="Arial"/>
          <w:sz w:val="20"/>
          <w:szCs w:val="20"/>
        </w:rPr>
        <w:t xml:space="preserve"> również rozwijana w ostatnich latach oferta centrów, wykraczająca poza tradycyjny model convenience. Dzięki temu Nowe Czyżyny, Nowe Bielawy i Nowa Górna oferują klientom zróżnicowany tenant-mix, obejmujący modę, elektronikę, wyposażenie wnętrz, usługi oraz segment zdrowia i urody. </w:t>
      </w:r>
      <w:r w:rsidR="00093336">
        <w:rPr>
          <w:rFonts w:ascii="Arial" w:hAnsi="Arial" w:cs="Arial"/>
          <w:sz w:val="20"/>
          <w:szCs w:val="20"/>
        </w:rPr>
        <w:t>2024 rok</w:t>
      </w:r>
      <w:r w:rsidR="00093336" w:rsidRPr="00093336">
        <w:rPr>
          <w:rFonts w:ascii="Arial" w:hAnsi="Arial" w:cs="Arial"/>
          <w:sz w:val="20"/>
          <w:szCs w:val="20"/>
        </w:rPr>
        <w:t xml:space="preserve"> umocnił ten kierunek</w:t>
      </w:r>
      <w:r w:rsidR="00093336">
        <w:rPr>
          <w:rFonts w:ascii="Arial" w:hAnsi="Arial" w:cs="Arial"/>
          <w:sz w:val="20"/>
          <w:szCs w:val="20"/>
        </w:rPr>
        <w:t>.</w:t>
      </w:r>
      <w:r w:rsidR="00B557A4">
        <w:rPr>
          <w:rFonts w:ascii="Arial" w:hAnsi="Arial" w:cs="Arial"/>
          <w:sz w:val="20"/>
          <w:szCs w:val="20"/>
        </w:rPr>
        <w:t xml:space="preserve"> </w:t>
      </w:r>
      <w:r w:rsidR="00093336" w:rsidRPr="00093336">
        <w:rPr>
          <w:rFonts w:ascii="Arial" w:hAnsi="Arial" w:cs="Arial"/>
          <w:sz w:val="20"/>
          <w:szCs w:val="20"/>
        </w:rPr>
        <w:t>W trzech obiektach dział leasingu przedłużył łącznie aż 30 umów najmu, zapewniając klientom nieprzerwany dostęp do tak popularnych marek jak CCC, home&amp;you czy Rossmann. W porównaniu do poprzednich lat miniony rok był pod tym względem rekordowy dla Greenman Poland. Pojawiły się też nowości – w Toruniu zadebiutował Empik, a w Krakowie Lajkonik Piekarnia i Cukiernia oraz Whisper</w:t>
      </w:r>
      <w:r w:rsidR="004303DF">
        <w:rPr>
          <w:rFonts w:ascii="Arial" w:hAnsi="Arial" w:cs="Arial"/>
          <w:sz w:val="20"/>
          <w:szCs w:val="20"/>
        </w:rPr>
        <w:t xml:space="preserve"> </w:t>
      </w:r>
      <w:r w:rsidR="0030183C">
        <w:rPr>
          <w:rFonts w:ascii="Arial" w:hAnsi="Arial" w:cs="Arial"/>
          <w:sz w:val="20"/>
          <w:szCs w:val="20"/>
        </w:rPr>
        <w:t>– lokalny butik z odzieżą damską</w:t>
      </w:r>
      <w:r w:rsidR="00C20C6A">
        <w:rPr>
          <w:rFonts w:ascii="Arial" w:hAnsi="Arial" w:cs="Arial"/>
          <w:sz w:val="20"/>
          <w:szCs w:val="20"/>
        </w:rPr>
        <w:t xml:space="preserve">. </w:t>
      </w:r>
      <w:r w:rsidR="00093336" w:rsidRPr="00093336">
        <w:rPr>
          <w:rFonts w:ascii="Arial" w:hAnsi="Arial" w:cs="Arial"/>
          <w:sz w:val="20"/>
          <w:szCs w:val="20"/>
        </w:rPr>
        <w:t xml:space="preserve">Niektóre marki, </w:t>
      </w:r>
      <w:r w:rsidR="005F5531">
        <w:rPr>
          <w:rFonts w:ascii="Arial" w:hAnsi="Arial" w:cs="Arial"/>
          <w:sz w:val="20"/>
          <w:szCs w:val="20"/>
        </w:rPr>
        <w:t xml:space="preserve">jak </w:t>
      </w:r>
      <w:r w:rsidR="00093336" w:rsidRPr="00093336">
        <w:rPr>
          <w:rFonts w:ascii="Arial" w:hAnsi="Arial" w:cs="Arial"/>
          <w:sz w:val="20"/>
          <w:szCs w:val="20"/>
        </w:rPr>
        <w:t>np. Douglas i Rossmann, zmodernizowały swoje lokale, dostosowując je do nowych konceptów.</w:t>
      </w:r>
    </w:p>
    <w:p w14:paraId="5A4E9619" w14:textId="77777777" w:rsidR="00093336" w:rsidRP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DCC411" w14:textId="60D67BEC" w:rsidR="00093336" w:rsidRP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– Szeroka i kompaktowa oferta to dziś największy atut Nowych Bielaw, Nowej Górnej i Nowych Czyżyn. Obecność marek typowych dla galerii handlowych znacząco wpływa na wzrost atrakcyjności tych obiektów i przekłada się na ich wyniki – podkreśla Justyna Sobczyńska i dodaje: – Równie istotny jest wielowymiarowy rozwój oferty. Z jednej strony, poprzez rozbudowy i </w:t>
      </w:r>
      <w:r>
        <w:rPr>
          <w:rFonts w:ascii="Arial" w:hAnsi="Arial" w:cs="Arial"/>
          <w:sz w:val="20"/>
          <w:szCs w:val="20"/>
        </w:rPr>
        <w:t>rekomercjalizację</w:t>
      </w:r>
      <w:r w:rsidRPr="00093336">
        <w:rPr>
          <w:rFonts w:ascii="Arial" w:hAnsi="Arial" w:cs="Arial"/>
          <w:sz w:val="20"/>
          <w:szCs w:val="20"/>
        </w:rPr>
        <w:t>, konsekwentnie poszerzamy portfolio marek, z drugiej – zacieśniamy współpracę z najemcami, co przekłada się na modernizacje lokali oraz wdrażanie nowych konceptów popularnych brandów, często opartych na modelu omnichannel. To sprawia, że centra nie tylko oferują nowości i zaskakują klientów, ale także zapewniają im stały dostęp do marek, do których kupujący się już przywiązali – dodaje.</w:t>
      </w:r>
    </w:p>
    <w:p w14:paraId="125AA209" w14:textId="730AFC6A" w:rsidR="00093336" w:rsidRP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lastRenderedPageBreak/>
        <w:t xml:space="preserve">Istotnym czynnikiem wpływającym na wyniki w minionym roku była również aktywność marketingowa. Trzy centra zorganizowały </w:t>
      </w:r>
      <w:r w:rsidR="00C26B5A">
        <w:rPr>
          <w:rFonts w:ascii="Arial" w:hAnsi="Arial" w:cs="Arial"/>
          <w:sz w:val="20"/>
          <w:szCs w:val="20"/>
        </w:rPr>
        <w:t>niemal</w:t>
      </w:r>
      <w:r w:rsidRPr="00093336">
        <w:rPr>
          <w:rFonts w:ascii="Arial" w:hAnsi="Arial" w:cs="Arial"/>
          <w:sz w:val="20"/>
          <w:szCs w:val="20"/>
        </w:rPr>
        <w:t xml:space="preserve"> 30 wydarzeń skierowanych do różnych grup klientów – rodzin, dzieci oraz seniorów. Co istotne, aż 15 z nich miało charakter prosprzedażowy i lojalizujący, skutecznie wzmacniając więź z klientami. Działania te nie tylko zwiększyły footfall w kluczowych dla handlu okresach, ale także przyczyniły się do poszerzenia koszyka zakupowego, nagradzając klientów za wybór centrów Greenman Poland jako preferowanej destynacji zakupowej.</w:t>
      </w:r>
    </w:p>
    <w:p w14:paraId="3AB20064" w14:textId="77777777" w:rsidR="00D67874" w:rsidRDefault="00D67874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06EF4A" w14:textId="15E95B1E" w:rsid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>– Nasza strategia marketingowa koncentruje się obecnie na budowaniu silnej i zaangażowanej społeczności. Kluczową rolę odgrywają tutaj profootfallowe eventy, łączące rozrywkę z lokalnymi inicjatywami, które odpowiadają na potrzeby mieszkańców i wzmacniają ich więź z naszymi centrami</w:t>
      </w:r>
      <w:r w:rsidR="00D67874">
        <w:rPr>
          <w:rFonts w:ascii="Arial" w:hAnsi="Arial" w:cs="Arial"/>
          <w:sz w:val="20"/>
          <w:szCs w:val="20"/>
        </w:rPr>
        <w:t xml:space="preserve">. </w:t>
      </w:r>
      <w:r w:rsidRPr="00093336">
        <w:rPr>
          <w:rFonts w:ascii="Arial" w:hAnsi="Arial" w:cs="Arial"/>
          <w:sz w:val="20"/>
          <w:szCs w:val="20"/>
        </w:rPr>
        <w:t>Konsekwentnie inwestujemy też w lojalność naszych klientów, realizując intensywny kalendarz akcji prosale, które nagradzają ich obecność i zakupy. Taki model pozwala nam budować trwałe relacje, które procentują</w:t>
      </w:r>
      <w:r w:rsidR="00D67874">
        <w:rPr>
          <w:rFonts w:ascii="Arial" w:hAnsi="Arial" w:cs="Arial"/>
          <w:sz w:val="20"/>
          <w:szCs w:val="20"/>
        </w:rPr>
        <w:t xml:space="preserve"> – mówi Head of Property.</w:t>
      </w:r>
    </w:p>
    <w:p w14:paraId="02F8052D" w14:textId="77777777" w:rsidR="00D67874" w:rsidRPr="00093336" w:rsidRDefault="00D67874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16B051" w14:textId="2CC4C697" w:rsidR="00093336" w:rsidRPr="00093336" w:rsidRDefault="00093336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3336">
        <w:rPr>
          <w:rFonts w:ascii="Arial" w:hAnsi="Arial" w:cs="Arial"/>
          <w:sz w:val="20"/>
          <w:szCs w:val="20"/>
        </w:rPr>
        <w:t xml:space="preserve">Greenman Poland planuje kontynuować tę strategię także w 2025 roku. – Mamy ambitne cele związane z rozwojem oferty naszych centrów, którą zamierzamy wzmacniać zarówno poprzez nowe otwarcia, jak i modernizacje realizowane przez najemców. W marketingu skupimy się na dalszej integracji i aktywizacji społeczności. W tym procesie kluczową rolę odegrają wydarzenia rozrywkowe, inicjatywy CSR realizowane we współpracy z lokalnymi partnerami, a także akcje prosale i program lojalnościowy, który już </w:t>
      </w:r>
      <w:r w:rsidR="00213C09">
        <w:rPr>
          <w:rFonts w:ascii="Arial" w:hAnsi="Arial" w:cs="Arial"/>
          <w:sz w:val="20"/>
          <w:szCs w:val="20"/>
        </w:rPr>
        <w:t xml:space="preserve">został </w:t>
      </w:r>
      <w:r w:rsidRPr="00093336">
        <w:rPr>
          <w:rFonts w:ascii="Arial" w:hAnsi="Arial" w:cs="Arial"/>
          <w:sz w:val="20"/>
          <w:szCs w:val="20"/>
        </w:rPr>
        <w:t>wdrożon</w:t>
      </w:r>
      <w:r w:rsidR="00213C09">
        <w:rPr>
          <w:rFonts w:ascii="Arial" w:hAnsi="Arial" w:cs="Arial"/>
          <w:sz w:val="20"/>
          <w:szCs w:val="20"/>
        </w:rPr>
        <w:t>y</w:t>
      </w:r>
      <w:r w:rsidRPr="00093336">
        <w:rPr>
          <w:rFonts w:ascii="Arial" w:hAnsi="Arial" w:cs="Arial"/>
          <w:sz w:val="20"/>
          <w:szCs w:val="20"/>
        </w:rPr>
        <w:t xml:space="preserve"> w Nowych Czyżynach – zapowiada Justyna Sobczyńska.</w:t>
      </w:r>
    </w:p>
    <w:p w14:paraId="095DA2A6" w14:textId="77777777" w:rsidR="00434C0F" w:rsidRPr="00093336" w:rsidRDefault="00434C0F" w:rsidP="0009333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1015780" w14:textId="77777777" w:rsidR="00022485" w:rsidRPr="00093336" w:rsidRDefault="00022485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B53B58" w14:textId="1F397A45" w:rsidR="002D6472" w:rsidRPr="00093336" w:rsidRDefault="002D6472" w:rsidP="000933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1370FE" w14:textId="16F8FC7F" w:rsidR="00E839F1" w:rsidRPr="00093336" w:rsidRDefault="00E839F1" w:rsidP="0009333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093336">
        <w:rPr>
          <w:rFonts w:ascii="Arial" w:hAnsi="Arial" w:cs="Arial"/>
          <w:sz w:val="20"/>
          <w:szCs w:val="20"/>
          <w:lang w:val="en-US"/>
        </w:rPr>
        <w:t>źródło: Greenman Poland/Guarana PR</w:t>
      </w:r>
    </w:p>
    <w:p w14:paraId="26160A0E" w14:textId="77777777" w:rsidR="00771DED" w:rsidRPr="00093336" w:rsidRDefault="00771DED" w:rsidP="0009333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3019CD4D" w14:textId="77777777" w:rsidR="00FD47C4" w:rsidRPr="00093336" w:rsidRDefault="00FD47C4" w:rsidP="0009333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68E5BFAA" w14:textId="77777777" w:rsidR="00FD47C4" w:rsidRPr="00093336" w:rsidRDefault="00FD47C4" w:rsidP="00093336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52C1B989" w14:textId="77777777" w:rsidR="009A3CBB" w:rsidRPr="00C26B5A" w:rsidRDefault="009A3CBB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  <w:lang w:val="en-US"/>
        </w:rPr>
      </w:pPr>
      <w:r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>***</w:t>
      </w:r>
      <w:r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ab/>
      </w:r>
    </w:p>
    <w:p w14:paraId="119E9FE3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bookmarkStart w:id="1" w:name="_Hlk179370043"/>
      <w:r w:rsidRPr="00C26B5A">
        <w:rPr>
          <w:rStyle w:val="Pogrubienie"/>
          <w:rFonts w:ascii="Arial" w:hAnsi="Arial" w:cs="Arial"/>
          <w:sz w:val="14"/>
          <w:szCs w:val="14"/>
          <w:shd w:val="clear" w:color="auto" w:fill="FFFFFF"/>
        </w:rPr>
        <w:t>CH Nowe Bielawy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 zlokalizowane jest we wschodniej części Torunia w pobliżu DK 15 i 80 oraz autostrady A1, niecałe 15 minut od Starego Miasta. Otwarty w 2002 roku obiekt wraz z dwoma parkami handlowymi ma powierzchnię ponad 30 tys. m kw. GLA i liczy sobie ponad 80 sklepów, restauracji i punktów usługowych. Wśród kluczowych najemców znaleźć można m.in. Carrefour, Jysk, RTV Euro AGD, Douglas, Smyk, Empik,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bookmarkEnd w:id="1"/>
    <w:p w14:paraId="0D6893F8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00015608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r w:rsidRPr="00C26B5A">
        <w:rPr>
          <w:rFonts w:ascii="Arial" w:hAnsi="Arial" w:cs="Arial"/>
          <w:b/>
          <w:bCs/>
          <w:sz w:val="14"/>
          <w:szCs w:val="14"/>
          <w:shd w:val="clear" w:color="auto" w:fill="FFFFFF"/>
        </w:rPr>
        <w:t>CH Nowe Czyżyny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zlokalizowane jest w Krakowie przy ul. Medweckiego 2. Otwarty w 2002 roku obiekt ma powierzchnię 31 tys. m kw. GLA i liczy sobie 95 sklepów, restauracji i punktów usługowych. Wśród kluczowych najemców znaleźć można m.in. Carrefour, Leroy Merlin, Jysk, RTV Euro AGD, Empik,  Douglas, Rossmann, home&amp;you, Big Star, Pepco, KFC i CCC. Zmotoryzowani mają tutaj do dyspozycji ponad 850 miejsc postojowych.</w:t>
      </w:r>
    </w:p>
    <w:p w14:paraId="4E4E2894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27778E09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r w:rsidRPr="00C26B5A">
        <w:rPr>
          <w:rFonts w:ascii="Arial" w:hAnsi="Arial" w:cs="Arial"/>
          <w:b/>
          <w:bCs/>
          <w:sz w:val="14"/>
          <w:szCs w:val="14"/>
          <w:shd w:val="clear" w:color="auto" w:fill="FFFFFF"/>
        </w:rPr>
        <w:t>CH Nowa Górna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zlokalizowane jest w Łodzi przy ul. Kolumny 6/36. Otwarty w 1997 roku obiekt wraz z parkiem handlowym ma powierzchnię ponad 20 tys. m kw. GLA i liczy blisko 50 sklepów i punktów usługowych. W minionym roku centrum odwiedziło blisko 3 mln osób. Wśród kluczowych najemców centrum znaleźć można m.in. Carrefour, CCC, Pepco, Rossmann, Vision Express i W. Kruk. Zmotoryzowani mają tutaj do dyspozycji 890 miejsc postojowych. W kwietniu 2024 r. zakończyła rozbudowa Nowej Górnej, w efekcie której przy obiekcie powstał park handlowy. Inwestycja pomieściła 4 sklepy wielkopowierzchniowe: Sinsay, Action, KiK i Maxi Zoo.</w:t>
      </w:r>
    </w:p>
    <w:p w14:paraId="3090AF8F" w14:textId="77777777" w:rsidR="002D6472" w:rsidRPr="00C26B5A" w:rsidRDefault="002D6472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4D4D9C71" w14:textId="77777777" w:rsidR="009A3CBB" w:rsidRPr="00C26B5A" w:rsidRDefault="009A3CBB" w:rsidP="00093336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55CE671A" w14:textId="1DB5C784" w:rsidR="00DD3069" w:rsidRPr="00C26B5A" w:rsidRDefault="00DD3069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r w:rsidRPr="00C26B5A">
        <w:rPr>
          <w:rFonts w:ascii="Arial" w:hAnsi="Arial" w:cs="Arial"/>
          <w:b/>
          <w:bCs/>
          <w:sz w:val="14"/>
          <w:szCs w:val="14"/>
          <w:shd w:val="clear" w:color="auto" w:fill="FFFFFF"/>
        </w:rPr>
        <w:t>Greenman Poland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</w:t>
      </w:r>
      <w:r w:rsidR="006A51B4" w:rsidRPr="00C26B5A">
        <w:rPr>
          <w:rFonts w:ascii="Arial" w:hAnsi="Arial" w:cs="Arial"/>
          <w:sz w:val="14"/>
          <w:szCs w:val="14"/>
          <w:shd w:val="clear" w:color="auto" w:fill="FFFFFF"/>
        </w:rPr>
        <w:t>160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C26B5A">
        <w:rPr>
          <w:rFonts w:ascii="Arial" w:hAnsi="Arial" w:cs="Arial"/>
          <w:sz w:val="14"/>
          <w:szCs w:val="14"/>
          <w:shd w:val="clear" w:color="auto" w:fill="FFFFFF"/>
        </w:rPr>
        <w:t>Spar</w:t>
      </w:r>
      <w:proofErr w:type="spellEnd"/>
      <w:r w:rsidRPr="00C26B5A">
        <w:rPr>
          <w:rFonts w:ascii="Arial" w:hAnsi="Arial" w:cs="Arial"/>
          <w:sz w:val="14"/>
          <w:szCs w:val="14"/>
          <w:shd w:val="clear" w:color="auto" w:fill="FFFFFF"/>
        </w:rPr>
        <w:t>.</w:t>
      </w:r>
    </w:p>
    <w:p w14:paraId="704398EB" w14:textId="77777777" w:rsidR="00DD3069" w:rsidRPr="00C26B5A" w:rsidRDefault="00DD3069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</w:p>
    <w:p w14:paraId="7872E260" w14:textId="1BB09152" w:rsidR="00DD3069" w:rsidRPr="00C26B5A" w:rsidRDefault="00DD3069" w:rsidP="00093336">
      <w:pPr>
        <w:pStyle w:val="Bezodstpw"/>
        <w:jc w:val="both"/>
        <w:rPr>
          <w:rFonts w:ascii="Arial" w:hAnsi="Arial" w:cs="Arial"/>
          <w:sz w:val="14"/>
          <w:szCs w:val="14"/>
          <w:shd w:val="clear" w:color="auto" w:fill="FFFFFF"/>
        </w:rPr>
      </w:pPr>
      <w:r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 xml:space="preserve">Greenman Poland jest </w:t>
      </w:r>
      <w:proofErr w:type="spellStart"/>
      <w:r w:rsidR="00C20C6A"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>częścią</w:t>
      </w:r>
      <w:proofErr w:type="spellEnd"/>
      <w:r w:rsidR="00C20C6A"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 xml:space="preserve"> </w:t>
      </w:r>
      <w:r w:rsidRPr="00C26B5A">
        <w:rPr>
          <w:rFonts w:ascii="Arial" w:hAnsi="Arial" w:cs="Arial"/>
          <w:b/>
          <w:bCs/>
          <w:sz w:val="14"/>
          <w:szCs w:val="14"/>
          <w:shd w:val="clear" w:color="auto" w:fill="FFFFFF"/>
          <w:lang w:val="en-US"/>
        </w:rPr>
        <w:t>Greenman Group</w:t>
      </w:r>
      <w:r w:rsidR="00D67874"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>.</w:t>
      </w:r>
      <w:r w:rsidRPr="00C26B5A">
        <w:rPr>
          <w:rFonts w:ascii="Arial" w:hAnsi="Arial" w:cs="Arial"/>
          <w:sz w:val="14"/>
          <w:szCs w:val="14"/>
          <w:shd w:val="clear" w:color="auto" w:fill="FFFFFF"/>
          <w:lang w:val="en-US"/>
        </w:rPr>
        <w:t xml:space="preserve"> 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>Grupa powstała w 2020 roku, jej główna siedziba znajduje się w Dublinie</w:t>
      </w:r>
      <w:r w:rsidR="00DF69EC"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w Irlandii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, a spółki zależne </w:t>
      </w:r>
      <w:r w:rsidR="00093336" w:rsidRPr="00C26B5A">
        <w:rPr>
          <w:rFonts w:ascii="Arial" w:hAnsi="Arial" w:cs="Arial"/>
          <w:sz w:val="14"/>
          <w:szCs w:val="14"/>
          <w:shd w:val="clear" w:color="auto" w:fill="FFFFFF"/>
        </w:rPr>
        <w:t>działają w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6 krajach i prowadzą działalność w 5 odrębnych obszarach biznesowych: usługi finansowe, nieruchomości, żywność i rolnictwo, media oraz zintegrowane sieci. Greenman Investments jest wiodącym na rynku, sektorowym funduszem inwestycyjnym Grupy, inwestują</w:t>
      </w:r>
      <w:r w:rsidR="00C20C6A" w:rsidRPr="00C26B5A">
        <w:rPr>
          <w:rFonts w:ascii="Arial" w:hAnsi="Arial" w:cs="Arial"/>
          <w:sz w:val="14"/>
          <w:szCs w:val="14"/>
          <w:shd w:val="clear" w:color="auto" w:fill="FFFFFF"/>
        </w:rPr>
        <w:t>cym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 </w:t>
      </w:r>
      <w:r w:rsidR="002338A2" w:rsidRPr="00C26B5A">
        <w:rPr>
          <w:rFonts w:ascii="Arial" w:hAnsi="Arial" w:cs="Arial"/>
          <w:sz w:val="14"/>
          <w:szCs w:val="14"/>
          <w:shd w:val="clear" w:color="auto" w:fill="FFFFFF"/>
        </w:rPr>
        <w:t xml:space="preserve">głównie </w:t>
      </w:r>
      <w:r w:rsidRPr="00C26B5A">
        <w:rPr>
          <w:rFonts w:ascii="Arial" w:hAnsi="Arial" w:cs="Arial"/>
          <w:sz w:val="14"/>
          <w:szCs w:val="14"/>
          <w:shd w:val="clear" w:color="auto" w:fill="FFFFFF"/>
        </w:rPr>
        <w:t>w parki handlowe i magazyny handlowe oparte na ofercie spożywczej</w:t>
      </w:r>
      <w:bookmarkEnd w:id="0"/>
    </w:p>
    <w:p w14:paraId="5E5F12DF" w14:textId="77777777" w:rsidR="009C13DF" w:rsidRPr="00C26B5A" w:rsidRDefault="009C13DF" w:rsidP="00093336">
      <w:pPr>
        <w:pStyle w:val="Bezodstpw"/>
        <w:jc w:val="both"/>
        <w:rPr>
          <w:rStyle w:val="Pogrubienie"/>
          <w:rFonts w:ascii="Arial" w:hAnsi="Arial" w:cs="Arial"/>
          <w:sz w:val="14"/>
          <w:szCs w:val="14"/>
        </w:rPr>
      </w:pPr>
    </w:p>
    <w:p w14:paraId="14F6F9D6" w14:textId="77777777" w:rsidR="002723AC" w:rsidRPr="00C26B5A" w:rsidRDefault="002723AC" w:rsidP="00093336">
      <w:pPr>
        <w:pStyle w:val="Bezodstpw"/>
        <w:jc w:val="both"/>
        <w:rPr>
          <w:rFonts w:ascii="Arial" w:hAnsi="Arial" w:cs="Arial"/>
          <w:b/>
          <w:bCs/>
          <w:sz w:val="14"/>
          <w:szCs w:val="14"/>
        </w:rPr>
      </w:pPr>
    </w:p>
    <w:sectPr w:rsidR="002723AC" w:rsidRPr="00C26B5A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757C0" w14:textId="77777777" w:rsidR="00A44A29" w:rsidRDefault="00A44A29" w:rsidP="002723AC">
      <w:pPr>
        <w:spacing w:after="0" w:line="240" w:lineRule="auto"/>
      </w:pPr>
      <w:r>
        <w:separator/>
      </w:r>
    </w:p>
  </w:endnote>
  <w:endnote w:type="continuationSeparator" w:id="0">
    <w:p w14:paraId="0D56B20E" w14:textId="77777777" w:rsidR="00A44A29" w:rsidRDefault="00A44A29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3C1D9" w14:textId="77777777" w:rsidR="00A44A29" w:rsidRDefault="00A44A29" w:rsidP="002723AC">
      <w:pPr>
        <w:spacing w:after="0" w:line="240" w:lineRule="auto"/>
      </w:pPr>
      <w:r>
        <w:separator/>
      </w:r>
    </w:p>
  </w:footnote>
  <w:footnote w:type="continuationSeparator" w:id="0">
    <w:p w14:paraId="3838FA6D" w14:textId="77777777" w:rsidR="00A44A29" w:rsidRDefault="00A44A29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3913"/>
    <w:rsid w:val="000058B5"/>
    <w:rsid w:val="00005936"/>
    <w:rsid w:val="00006ADB"/>
    <w:rsid w:val="0001111F"/>
    <w:rsid w:val="000116CD"/>
    <w:rsid w:val="00017ABF"/>
    <w:rsid w:val="00022485"/>
    <w:rsid w:val="000228F2"/>
    <w:rsid w:val="00022B43"/>
    <w:rsid w:val="000251A0"/>
    <w:rsid w:val="000259F9"/>
    <w:rsid w:val="00025F88"/>
    <w:rsid w:val="00026A2C"/>
    <w:rsid w:val="00026EC4"/>
    <w:rsid w:val="0002756F"/>
    <w:rsid w:val="00031776"/>
    <w:rsid w:val="000328B9"/>
    <w:rsid w:val="0003332C"/>
    <w:rsid w:val="00035DE3"/>
    <w:rsid w:val="000369DF"/>
    <w:rsid w:val="0003739D"/>
    <w:rsid w:val="00037C61"/>
    <w:rsid w:val="00040C53"/>
    <w:rsid w:val="00044345"/>
    <w:rsid w:val="00044902"/>
    <w:rsid w:val="00045AB3"/>
    <w:rsid w:val="000502E5"/>
    <w:rsid w:val="0005213F"/>
    <w:rsid w:val="000548C3"/>
    <w:rsid w:val="00055212"/>
    <w:rsid w:val="00056128"/>
    <w:rsid w:val="00056582"/>
    <w:rsid w:val="00056E6A"/>
    <w:rsid w:val="00061296"/>
    <w:rsid w:val="000667DA"/>
    <w:rsid w:val="00066D3C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6BC"/>
    <w:rsid w:val="00092C6B"/>
    <w:rsid w:val="00092C96"/>
    <w:rsid w:val="000932C8"/>
    <w:rsid w:val="00093336"/>
    <w:rsid w:val="00094967"/>
    <w:rsid w:val="0009573C"/>
    <w:rsid w:val="00096B09"/>
    <w:rsid w:val="00096EC2"/>
    <w:rsid w:val="00097653"/>
    <w:rsid w:val="000A1BE0"/>
    <w:rsid w:val="000A2597"/>
    <w:rsid w:val="000A2FCC"/>
    <w:rsid w:val="000A48A4"/>
    <w:rsid w:val="000A5297"/>
    <w:rsid w:val="000A5864"/>
    <w:rsid w:val="000A60BE"/>
    <w:rsid w:val="000A6635"/>
    <w:rsid w:val="000A719B"/>
    <w:rsid w:val="000A7626"/>
    <w:rsid w:val="000A7A51"/>
    <w:rsid w:val="000B0B9D"/>
    <w:rsid w:val="000B2580"/>
    <w:rsid w:val="000B3B8F"/>
    <w:rsid w:val="000B431C"/>
    <w:rsid w:val="000B51C3"/>
    <w:rsid w:val="000B5769"/>
    <w:rsid w:val="000C0D29"/>
    <w:rsid w:val="000C137A"/>
    <w:rsid w:val="000C18A4"/>
    <w:rsid w:val="000C4F3F"/>
    <w:rsid w:val="000C6E3B"/>
    <w:rsid w:val="000D460D"/>
    <w:rsid w:val="000D48B9"/>
    <w:rsid w:val="000D526D"/>
    <w:rsid w:val="000D62B9"/>
    <w:rsid w:val="000E16D7"/>
    <w:rsid w:val="000E208A"/>
    <w:rsid w:val="000E3835"/>
    <w:rsid w:val="000F433B"/>
    <w:rsid w:val="000F4F6C"/>
    <w:rsid w:val="000F4FE6"/>
    <w:rsid w:val="000F510B"/>
    <w:rsid w:val="000F5D5A"/>
    <w:rsid w:val="000F62A4"/>
    <w:rsid w:val="000F722D"/>
    <w:rsid w:val="000F770B"/>
    <w:rsid w:val="00102543"/>
    <w:rsid w:val="00102643"/>
    <w:rsid w:val="0010375A"/>
    <w:rsid w:val="00106CD3"/>
    <w:rsid w:val="00106EBF"/>
    <w:rsid w:val="001073B2"/>
    <w:rsid w:val="0011014B"/>
    <w:rsid w:val="00110667"/>
    <w:rsid w:val="00111E5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6442"/>
    <w:rsid w:val="0013767D"/>
    <w:rsid w:val="00140EFF"/>
    <w:rsid w:val="00142563"/>
    <w:rsid w:val="00142941"/>
    <w:rsid w:val="0014302D"/>
    <w:rsid w:val="001432E1"/>
    <w:rsid w:val="001434C9"/>
    <w:rsid w:val="0014477B"/>
    <w:rsid w:val="00145355"/>
    <w:rsid w:val="00145B7C"/>
    <w:rsid w:val="00145FE9"/>
    <w:rsid w:val="00150A2F"/>
    <w:rsid w:val="00150C6F"/>
    <w:rsid w:val="001510FD"/>
    <w:rsid w:val="00152C9A"/>
    <w:rsid w:val="001533B4"/>
    <w:rsid w:val="00154B61"/>
    <w:rsid w:val="001559FD"/>
    <w:rsid w:val="00155E51"/>
    <w:rsid w:val="001603EC"/>
    <w:rsid w:val="001609D0"/>
    <w:rsid w:val="00160F96"/>
    <w:rsid w:val="001651A4"/>
    <w:rsid w:val="001655B8"/>
    <w:rsid w:val="0016769B"/>
    <w:rsid w:val="00171C38"/>
    <w:rsid w:val="00172911"/>
    <w:rsid w:val="00172D9C"/>
    <w:rsid w:val="001732EA"/>
    <w:rsid w:val="00174328"/>
    <w:rsid w:val="001814D7"/>
    <w:rsid w:val="00181676"/>
    <w:rsid w:val="00181931"/>
    <w:rsid w:val="001825AF"/>
    <w:rsid w:val="00183B72"/>
    <w:rsid w:val="00185843"/>
    <w:rsid w:val="0018610B"/>
    <w:rsid w:val="00186187"/>
    <w:rsid w:val="001867D1"/>
    <w:rsid w:val="00192AEF"/>
    <w:rsid w:val="0019391B"/>
    <w:rsid w:val="001944CC"/>
    <w:rsid w:val="001A1B05"/>
    <w:rsid w:val="001A1ECC"/>
    <w:rsid w:val="001A4AE5"/>
    <w:rsid w:val="001A59D2"/>
    <w:rsid w:val="001A5E3E"/>
    <w:rsid w:val="001A6436"/>
    <w:rsid w:val="001A72D9"/>
    <w:rsid w:val="001A78E9"/>
    <w:rsid w:val="001B077E"/>
    <w:rsid w:val="001B0A4D"/>
    <w:rsid w:val="001B14A3"/>
    <w:rsid w:val="001B1F2A"/>
    <w:rsid w:val="001B5A9F"/>
    <w:rsid w:val="001B7B73"/>
    <w:rsid w:val="001C2585"/>
    <w:rsid w:val="001C3948"/>
    <w:rsid w:val="001C7A54"/>
    <w:rsid w:val="001D0029"/>
    <w:rsid w:val="001D0CE4"/>
    <w:rsid w:val="001D10B1"/>
    <w:rsid w:val="001D15B3"/>
    <w:rsid w:val="001D28EB"/>
    <w:rsid w:val="001D2AC2"/>
    <w:rsid w:val="001E015F"/>
    <w:rsid w:val="001E39B0"/>
    <w:rsid w:val="001E3AA0"/>
    <w:rsid w:val="001E4728"/>
    <w:rsid w:val="001E4E9E"/>
    <w:rsid w:val="001E759A"/>
    <w:rsid w:val="001E75BE"/>
    <w:rsid w:val="001F27B3"/>
    <w:rsid w:val="001F3E16"/>
    <w:rsid w:val="001F4B56"/>
    <w:rsid w:val="001F5A2A"/>
    <w:rsid w:val="001F74E0"/>
    <w:rsid w:val="00200876"/>
    <w:rsid w:val="00201117"/>
    <w:rsid w:val="002017A3"/>
    <w:rsid w:val="00202EA3"/>
    <w:rsid w:val="00205688"/>
    <w:rsid w:val="0020664B"/>
    <w:rsid w:val="00206B86"/>
    <w:rsid w:val="00207D6A"/>
    <w:rsid w:val="0021029F"/>
    <w:rsid w:val="00211409"/>
    <w:rsid w:val="0021144C"/>
    <w:rsid w:val="00211469"/>
    <w:rsid w:val="00212165"/>
    <w:rsid w:val="00212654"/>
    <w:rsid w:val="00212BC0"/>
    <w:rsid w:val="00213186"/>
    <w:rsid w:val="00213C09"/>
    <w:rsid w:val="002145E1"/>
    <w:rsid w:val="00215DDF"/>
    <w:rsid w:val="002168C6"/>
    <w:rsid w:val="002168F7"/>
    <w:rsid w:val="00216B68"/>
    <w:rsid w:val="00216BAF"/>
    <w:rsid w:val="002174FF"/>
    <w:rsid w:val="00217B96"/>
    <w:rsid w:val="00220C25"/>
    <w:rsid w:val="0022236B"/>
    <w:rsid w:val="00222C6C"/>
    <w:rsid w:val="0022347E"/>
    <w:rsid w:val="00225C57"/>
    <w:rsid w:val="00227AC0"/>
    <w:rsid w:val="0023103B"/>
    <w:rsid w:val="002330B9"/>
    <w:rsid w:val="002335E1"/>
    <w:rsid w:val="002338A2"/>
    <w:rsid w:val="00235013"/>
    <w:rsid w:val="00235045"/>
    <w:rsid w:val="00235104"/>
    <w:rsid w:val="0023631F"/>
    <w:rsid w:val="0023689C"/>
    <w:rsid w:val="00236A74"/>
    <w:rsid w:val="002377A8"/>
    <w:rsid w:val="002377CC"/>
    <w:rsid w:val="00237A55"/>
    <w:rsid w:val="0024257D"/>
    <w:rsid w:val="002447DE"/>
    <w:rsid w:val="00245D29"/>
    <w:rsid w:val="002471BA"/>
    <w:rsid w:val="00250134"/>
    <w:rsid w:val="00255253"/>
    <w:rsid w:val="00257679"/>
    <w:rsid w:val="00257731"/>
    <w:rsid w:val="00261DFB"/>
    <w:rsid w:val="00262A0F"/>
    <w:rsid w:val="0026354D"/>
    <w:rsid w:val="00271C29"/>
    <w:rsid w:val="0027208D"/>
    <w:rsid w:val="00272212"/>
    <w:rsid w:val="002723AC"/>
    <w:rsid w:val="002723F7"/>
    <w:rsid w:val="00273C93"/>
    <w:rsid w:val="00274750"/>
    <w:rsid w:val="002747A2"/>
    <w:rsid w:val="00274930"/>
    <w:rsid w:val="002824A2"/>
    <w:rsid w:val="00284270"/>
    <w:rsid w:val="002844D2"/>
    <w:rsid w:val="00287832"/>
    <w:rsid w:val="00287CDF"/>
    <w:rsid w:val="00287F1A"/>
    <w:rsid w:val="00290C54"/>
    <w:rsid w:val="00291E89"/>
    <w:rsid w:val="0029207F"/>
    <w:rsid w:val="002923CF"/>
    <w:rsid w:val="00292F28"/>
    <w:rsid w:val="002944C2"/>
    <w:rsid w:val="00295AEB"/>
    <w:rsid w:val="00295B83"/>
    <w:rsid w:val="00296A5D"/>
    <w:rsid w:val="002A4942"/>
    <w:rsid w:val="002A4EE0"/>
    <w:rsid w:val="002A4F07"/>
    <w:rsid w:val="002A55A5"/>
    <w:rsid w:val="002B0902"/>
    <w:rsid w:val="002B2F5A"/>
    <w:rsid w:val="002B3150"/>
    <w:rsid w:val="002B3428"/>
    <w:rsid w:val="002B46E0"/>
    <w:rsid w:val="002B553C"/>
    <w:rsid w:val="002B6EA9"/>
    <w:rsid w:val="002B79E8"/>
    <w:rsid w:val="002C0C31"/>
    <w:rsid w:val="002C1566"/>
    <w:rsid w:val="002C1B22"/>
    <w:rsid w:val="002C3691"/>
    <w:rsid w:val="002C4978"/>
    <w:rsid w:val="002C6A4F"/>
    <w:rsid w:val="002D2701"/>
    <w:rsid w:val="002D2809"/>
    <w:rsid w:val="002D3940"/>
    <w:rsid w:val="002D6472"/>
    <w:rsid w:val="002E1147"/>
    <w:rsid w:val="002E12C2"/>
    <w:rsid w:val="002E1309"/>
    <w:rsid w:val="002E274C"/>
    <w:rsid w:val="002E2874"/>
    <w:rsid w:val="002E4BE8"/>
    <w:rsid w:val="002E5001"/>
    <w:rsid w:val="002E6589"/>
    <w:rsid w:val="002E685D"/>
    <w:rsid w:val="002E6E25"/>
    <w:rsid w:val="002E7101"/>
    <w:rsid w:val="002E7289"/>
    <w:rsid w:val="002F09AE"/>
    <w:rsid w:val="002F0BC4"/>
    <w:rsid w:val="002F1780"/>
    <w:rsid w:val="002F229E"/>
    <w:rsid w:val="002F2E90"/>
    <w:rsid w:val="002F3998"/>
    <w:rsid w:val="002F596C"/>
    <w:rsid w:val="002F5D2F"/>
    <w:rsid w:val="00300B14"/>
    <w:rsid w:val="0030183C"/>
    <w:rsid w:val="00302448"/>
    <w:rsid w:val="0030358D"/>
    <w:rsid w:val="003042DB"/>
    <w:rsid w:val="003070FF"/>
    <w:rsid w:val="00310FD6"/>
    <w:rsid w:val="003127D8"/>
    <w:rsid w:val="00314EBA"/>
    <w:rsid w:val="00315E29"/>
    <w:rsid w:val="00317D71"/>
    <w:rsid w:val="0032234C"/>
    <w:rsid w:val="003228C4"/>
    <w:rsid w:val="00324F7A"/>
    <w:rsid w:val="0032654A"/>
    <w:rsid w:val="003265E8"/>
    <w:rsid w:val="00332EEA"/>
    <w:rsid w:val="003334F2"/>
    <w:rsid w:val="00333DA7"/>
    <w:rsid w:val="00335A7E"/>
    <w:rsid w:val="00335BC1"/>
    <w:rsid w:val="00335D64"/>
    <w:rsid w:val="00336EBB"/>
    <w:rsid w:val="00337DA0"/>
    <w:rsid w:val="00342A3B"/>
    <w:rsid w:val="00343BB1"/>
    <w:rsid w:val="00343E3F"/>
    <w:rsid w:val="00343EBC"/>
    <w:rsid w:val="00344784"/>
    <w:rsid w:val="00344F29"/>
    <w:rsid w:val="003476A8"/>
    <w:rsid w:val="00350BB7"/>
    <w:rsid w:val="00353336"/>
    <w:rsid w:val="00357D27"/>
    <w:rsid w:val="00360683"/>
    <w:rsid w:val="00361988"/>
    <w:rsid w:val="00362399"/>
    <w:rsid w:val="00362B6F"/>
    <w:rsid w:val="00364728"/>
    <w:rsid w:val="00366880"/>
    <w:rsid w:val="003678A6"/>
    <w:rsid w:val="00367992"/>
    <w:rsid w:val="00367A34"/>
    <w:rsid w:val="00370661"/>
    <w:rsid w:val="00370D7C"/>
    <w:rsid w:val="00371B5B"/>
    <w:rsid w:val="003739DE"/>
    <w:rsid w:val="003814D5"/>
    <w:rsid w:val="003819CA"/>
    <w:rsid w:val="00383DA2"/>
    <w:rsid w:val="003856DD"/>
    <w:rsid w:val="00385BF4"/>
    <w:rsid w:val="003915EA"/>
    <w:rsid w:val="00391FC9"/>
    <w:rsid w:val="0039269D"/>
    <w:rsid w:val="003973E6"/>
    <w:rsid w:val="003A1FDB"/>
    <w:rsid w:val="003A22D1"/>
    <w:rsid w:val="003A7318"/>
    <w:rsid w:val="003B4F8D"/>
    <w:rsid w:val="003B4FC3"/>
    <w:rsid w:val="003B5BE4"/>
    <w:rsid w:val="003B650C"/>
    <w:rsid w:val="003B711D"/>
    <w:rsid w:val="003B7357"/>
    <w:rsid w:val="003C09DE"/>
    <w:rsid w:val="003C14B3"/>
    <w:rsid w:val="003C1F5D"/>
    <w:rsid w:val="003C2303"/>
    <w:rsid w:val="003C31B5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2392"/>
    <w:rsid w:val="003E4A84"/>
    <w:rsid w:val="003E7545"/>
    <w:rsid w:val="003F32AC"/>
    <w:rsid w:val="003F355F"/>
    <w:rsid w:val="003F5329"/>
    <w:rsid w:val="003F7BDF"/>
    <w:rsid w:val="004006E0"/>
    <w:rsid w:val="00401D11"/>
    <w:rsid w:val="00405666"/>
    <w:rsid w:val="00406448"/>
    <w:rsid w:val="004064C4"/>
    <w:rsid w:val="00407450"/>
    <w:rsid w:val="00411A3C"/>
    <w:rsid w:val="00412057"/>
    <w:rsid w:val="0041268C"/>
    <w:rsid w:val="0041447D"/>
    <w:rsid w:val="004166D2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26C38"/>
    <w:rsid w:val="004303DF"/>
    <w:rsid w:val="004306AB"/>
    <w:rsid w:val="004308E8"/>
    <w:rsid w:val="004319C1"/>
    <w:rsid w:val="0043219C"/>
    <w:rsid w:val="00434953"/>
    <w:rsid w:val="00434C0F"/>
    <w:rsid w:val="00435C7A"/>
    <w:rsid w:val="004420BE"/>
    <w:rsid w:val="004426C1"/>
    <w:rsid w:val="00442909"/>
    <w:rsid w:val="00443AAE"/>
    <w:rsid w:val="00446054"/>
    <w:rsid w:val="00446063"/>
    <w:rsid w:val="00446084"/>
    <w:rsid w:val="004468C7"/>
    <w:rsid w:val="00446C9E"/>
    <w:rsid w:val="004474C3"/>
    <w:rsid w:val="0045004B"/>
    <w:rsid w:val="00450C5E"/>
    <w:rsid w:val="00452A6C"/>
    <w:rsid w:val="00456051"/>
    <w:rsid w:val="004564A2"/>
    <w:rsid w:val="004568C9"/>
    <w:rsid w:val="00460B55"/>
    <w:rsid w:val="00462BC1"/>
    <w:rsid w:val="00463086"/>
    <w:rsid w:val="00464718"/>
    <w:rsid w:val="00464F97"/>
    <w:rsid w:val="0046527F"/>
    <w:rsid w:val="004725E3"/>
    <w:rsid w:val="00476961"/>
    <w:rsid w:val="00476EFA"/>
    <w:rsid w:val="00476F17"/>
    <w:rsid w:val="00477F92"/>
    <w:rsid w:val="00481ABA"/>
    <w:rsid w:val="00482FF9"/>
    <w:rsid w:val="00483396"/>
    <w:rsid w:val="00483FC0"/>
    <w:rsid w:val="00484510"/>
    <w:rsid w:val="00485902"/>
    <w:rsid w:val="00485994"/>
    <w:rsid w:val="00486677"/>
    <w:rsid w:val="00486BAB"/>
    <w:rsid w:val="004870BE"/>
    <w:rsid w:val="0049003E"/>
    <w:rsid w:val="00490247"/>
    <w:rsid w:val="0049081B"/>
    <w:rsid w:val="00491356"/>
    <w:rsid w:val="004947F8"/>
    <w:rsid w:val="00495C91"/>
    <w:rsid w:val="004A0A11"/>
    <w:rsid w:val="004A0F13"/>
    <w:rsid w:val="004A147A"/>
    <w:rsid w:val="004A4618"/>
    <w:rsid w:val="004B154D"/>
    <w:rsid w:val="004B2E07"/>
    <w:rsid w:val="004B46C7"/>
    <w:rsid w:val="004B4C8C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098F"/>
    <w:rsid w:val="004D1BCC"/>
    <w:rsid w:val="004D2B99"/>
    <w:rsid w:val="004D3B34"/>
    <w:rsid w:val="004D3DA0"/>
    <w:rsid w:val="004D4A5A"/>
    <w:rsid w:val="004D4AA5"/>
    <w:rsid w:val="004D4D09"/>
    <w:rsid w:val="004D5075"/>
    <w:rsid w:val="004D6649"/>
    <w:rsid w:val="004D6A4E"/>
    <w:rsid w:val="004D6D08"/>
    <w:rsid w:val="004D6F3B"/>
    <w:rsid w:val="004D7AEE"/>
    <w:rsid w:val="004D7B4C"/>
    <w:rsid w:val="004E07E1"/>
    <w:rsid w:val="004E0C35"/>
    <w:rsid w:val="004E312B"/>
    <w:rsid w:val="004E3CF4"/>
    <w:rsid w:val="004F1F7C"/>
    <w:rsid w:val="004F2DDF"/>
    <w:rsid w:val="004F5A3F"/>
    <w:rsid w:val="004F66D9"/>
    <w:rsid w:val="004F7298"/>
    <w:rsid w:val="005000BA"/>
    <w:rsid w:val="00500369"/>
    <w:rsid w:val="0050131D"/>
    <w:rsid w:val="005038A8"/>
    <w:rsid w:val="0050392C"/>
    <w:rsid w:val="00504106"/>
    <w:rsid w:val="00505A8B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1787"/>
    <w:rsid w:val="00521ADC"/>
    <w:rsid w:val="00522326"/>
    <w:rsid w:val="00522908"/>
    <w:rsid w:val="00523A39"/>
    <w:rsid w:val="00524FA7"/>
    <w:rsid w:val="00526FD8"/>
    <w:rsid w:val="00532370"/>
    <w:rsid w:val="00532C4D"/>
    <w:rsid w:val="005346F9"/>
    <w:rsid w:val="00535069"/>
    <w:rsid w:val="0054144E"/>
    <w:rsid w:val="005418BB"/>
    <w:rsid w:val="0054484A"/>
    <w:rsid w:val="00553866"/>
    <w:rsid w:val="0055386D"/>
    <w:rsid w:val="00553AF8"/>
    <w:rsid w:val="0055724C"/>
    <w:rsid w:val="005577E4"/>
    <w:rsid w:val="0056186D"/>
    <w:rsid w:val="00561E29"/>
    <w:rsid w:val="00562C93"/>
    <w:rsid w:val="00563B62"/>
    <w:rsid w:val="005652C1"/>
    <w:rsid w:val="00565D93"/>
    <w:rsid w:val="005664F0"/>
    <w:rsid w:val="005666CC"/>
    <w:rsid w:val="00566D72"/>
    <w:rsid w:val="00570D3B"/>
    <w:rsid w:val="00570F9A"/>
    <w:rsid w:val="00574BBE"/>
    <w:rsid w:val="00575E1E"/>
    <w:rsid w:val="00577638"/>
    <w:rsid w:val="00580632"/>
    <w:rsid w:val="005809D3"/>
    <w:rsid w:val="005826D3"/>
    <w:rsid w:val="005827C7"/>
    <w:rsid w:val="005837C7"/>
    <w:rsid w:val="00584902"/>
    <w:rsid w:val="005862A5"/>
    <w:rsid w:val="00586C3E"/>
    <w:rsid w:val="005878B0"/>
    <w:rsid w:val="00590E13"/>
    <w:rsid w:val="00590FD2"/>
    <w:rsid w:val="005925F4"/>
    <w:rsid w:val="00592DD6"/>
    <w:rsid w:val="00593F07"/>
    <w:rsid w:val="00596011"/>
    <w:rsid w:val="00597100"/>
    <w:rsid w:val="005A07B0"/>
    <w:rsid w:val="005A10A1"/>
    <w:rsid w:val="005A2773"/>
    <w:rsid w:val="005A418C"/>
    <w:rsid w:val="005A5C85"/>
    <w:rsid w:val="005A6A9B"/>
    <w:rsid w:val="005B0220"/>
    <w:rsid w:val="005B0388"/>
    <w:rsid w:val="005B040C"/>
    <w:rsid w:val="005B1362"/>
    <w:rsid w:val="005B32F2"/>
    <w:rsid w:val="005B4612"/>
    <w:rsid w:val="005B632B"/>
    <w:rsid w:val="005C066C"/>
    <w:rsid w:val="005C0880"/>
    <w:rsid w:val="005C1E7B"/>
    <w:rsid w:val="005C4EDB"/>
    <w:rsid w:val="005C5CF7"/>
    <w:rsid w:val="005D0445"/>
    <w:rsid w:val="005D2FDE"/>
    <w:rsid w:val="005D3431"/>
    <w:rsid w:val="005D4BBD"/>
    <w:rsid w:val="005D6A2C"/>
    <w:rsid w:val="005D6F0A"/>
    <w:rsid w:val="005E2190"/>
    <w:rsid w:val="005E4BE2"/>
    <w:rsid w:val="005E4E4D"/>
    <w:rsid w:val="005E59DF"/>
    <w:rsid w:val="005E6C02"/>
    <w:rsid w:val="005F009B"/>
    <w:rsid w:val="005F0FCF"/>
    <w:rsid w:val="005F4452"/>
    <w:rsid w:val="005F5531"/>
    <w:rsid w:val="005F5E95"/>
    <w:rsid w:val="005F61D0"/>
    <w:rsid w:val="005F6CFE"/>
    <w:rsid w:val="005F7E89"/>
    <w:rsid w:val="00600862"/>
    <w:rsid w:val="006017EA"/>
    <w:rsid w:val="00604A17"/>
    <w:rsid w:val="00606689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4442"/>
    <w:rsid w:val="006250FC"/>
    <w:rsid w:val="00632E3C"/>
    <w:rsid w:val="00634330"/>
    <w:rsid w:val="006349DC"/>
    <w:rsid w:val="006367F5"/>
    <w:rsid w:val="00636EF0"/>
    <w:rsid w:val="00637BC2"/>
    <w:rsid w:val="0064000C"/>
    <w:rsid w:val="00641ACD"/>
    <w:rsid w:val="00642D78"/>
    <w:rsid w:val="006432D9"/>
    <w:rsid w:val="006440D3"/>
    <w:rsid w:val="006465BC"/>
    <w:rsid w:val="0064666A"/>
    <w:rsid w:val="00646CB0"/>
    <w:rsid w:val="00655B95"/>
    <w:rsid w:val="00660288"/>
    <w:rsid w:val="00660B43"/>
    <w:rsid w:val="00661C27"/>
    <w:rsid w:val="0066278F"/>
    <w:rsid w:val="006630BE"/>
    <w:rsid w:val="0066449F"/>
    <w:rsid w:val="006651B8"/>
    <w:rsid w:val="00670034"/>
    <w:rsid w:val="006708DB"/>
    <w:rsid w:val="006745B7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87D25"/>
    <w:rsid w:val="00693BBF"/>
    <w:rsid w:val="006A1732"/>
    <w:rsid w:val="006A3357"/>
    <w:rsid w:val="006A51B4"/>
    <w:rsid w:val="006A51CB"/>
    <w:rsid w:val="006A53C1"/>
    <w:rsid w:val="006A67F9"/>
    <w:rsid w:val="006A6BCD"/>
    <w:rsid w:val="006A7339"/>
    <w:rsid w:val="006B1A99"/>
    <w:rsid w:val="006B20DA"/>
    <w:rsid w:val="006B2AA3"/>
    <w:rsid w:val="006B3DB2"/>
    <w:rsid w:val="006B4083"/>
    <w:rsid w:val="006B6B71"/>
    <w:rsid w:val="006B6BC5"/>
    <w:rsid w:val="006B7C08"/>
    <w:rsid w:val="006B7D3E"/>
    <w:rsid w:val="006C0E8A"/>
    <w:rsid w:val="006C294C"/>
    <w:rsid w:val="006C50EC"/>
    <w:rsid w:val="006C798E"/>
    <w:rsid w:val="006D05C8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E48F2"/>
    <w:rsid w:val="006E7A40"/>
    <w:rsid w:val="006F010A"/>
    <w:rsid w:val="006F0BF3"/>
    <w:rsid w:val="006F1103"/>
    <w:rsid w:val="006F6C6B"/>
    <w:rsid w:val="006F72E4"/>
    <w:rsid w:val="007002D2"/>
    <w:rsid w:val="00700467"/>
    <w:rsid w:val="0070092E"/>
    <w:rsid w:val="00702595"/>
    <w:rsid w:val="00702F3A"/>
    <w:rsid w:val="007041A4"/>
    <w:rsid w:val="0070562F"/>
    <w:rsid w:val="00705AE8"/>
    <w:rsid w:val="00705AED"/>
    <w:rsid w:val="00710D2B"/>
    <w:rsid w:val="0071229B"/>
    <w:rsid w:val="00715208"/>
    <w:rsid w:val="00715CD6"/>
    <w:rsid w:val="00715E56"/>
    <w:rsid w:val="0071709B"/>
    <w:rsid w:val="00722480"/>
    <w:rsid w:val="00722F0B"/>
    <w:rsid w:val="007237A2"/>
    <w:rsid w:val="0072534F"/>
    <w:rsid w:val="00732427"/>
    <w:rsid w:val="00733927"/>
    <w:rsid w:val="007356DF"/>
    <w:rsid w:val="00735BA4"/>
    <w:rsid w:val="00735FB8"/>
    <w:rsid w:val="007376A0"/>
    <w:rsid w:val="007377D6"/>
    <w:rsid w:val="0073794C"/>
    <w:rsid w:val="0074159D"/>
    <w:rsid w:val="007427ED"/>
    <w:rsid w:val="00747F3E"/>
    <w:rsid w:val="00751C8F"/>
    <w:rsid w:val="00755283"/>
    <w:rsid w:val="00755998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1DED"/>
    <w:rsid w:val="007729CF"/>
    <w:rsid w:val="00772A32"/>
    <w:rsid w:val="00772F28"/>
    <w:rsid w:val="00773BD1"/>
    <w:rsid w:val="00776997"/>
    <w:rsid w:val="007771F1"/>
    <w:rsid w:val="0077789E"/>
    <w:rsid w:val="0078009F"/>
    <w:rsid w:val="007800FF"/>
    <w:rsid w:val="00780B44"/>
    <w:rsid w:val="00785A30"/>
    <w:rsid w:val="007863C9"/>
    <w:rsid w:val="0078689B"/>
    <w:rsid w:val="00787F94"/>
    <w:rsid w:val="00791AC5"/>
    <w:rsid w:val="007930F7"/>
    <w:rsid w:val="007931B7"/>
    <w:rsid w:val="0079451E"/>
    <w:rsid w:val="007951F5"/>
    <w:rsid w:val="00797E96"/>
    <w:rsid w:val="007A1253"/>
    <w:rsid w:val="007A1561"/>
    <w:rsid w:val="007A2790"/>
    <w:rsid w:val="007A43A0"/>
    <w:rsid w:val="007A5B56"/>
    <w:rsid w:val="007A6401"/>
    <w:rsid w:val="007A7553"/>
    <w:rsid w:val="007B0EFB"/>
    <w:rsid w:val="007B11F3"/>
    <w:rsid w:val="007B2D22"/>
    <w:rsid w:val="007B319E"/>
    <w:rsid w:val="007B49E5"/>
    <w:rsid w:val="007B5E8F"/>
    <w:rsid w:val="007B73F7"/>
    <w:rsid w:val="007B7FE4"/>
    <w:rsid w:val="007C08FD"/>
    <w:rsid w:val="007C1182"/>
    <w:rsid w:val="007C40CD"/>
    <w:rsid w:val="007C5ED4"/>
    <w:rsid w:val="007C6C0A"/>
    <w:rsid w:val="007D03FB"/>
    <w:rsid w:val="007D1106"/>
    <w:rsid w:val="007D14C8"/>
    <w:rsid w:val="007D462C"/>
    <w:rsid w:val="007D471D"/>
    <w:rsid w:val="007D4B17"/>
    <w:rsid w:val="007D4CF2"/>
    <w:rsid w:val="007D6889"/>
    <w:rsid w:val="007D7EBE"/>
    <w:rsid w:val="007E026C"/>
    <w:rsid w:val="007E412C"/>
    <w:rsid w:val="007E43ED"/>
    <w:rsid w:val="007E4EED"/>
    <w:rsid w:val="007E554B"/>
    <w:rsid w:val="007E682C"/>
    <w:rsid w:val="007E7EFE"/>
    <w:rsid w:val="007F10F6"/>
    <w:rsid w:val="007F33E6"/>
    <w:rsid w:val="007F4308"/>
    <w:rsid w:val="007F67EA"/>
    <w:rsid w:val="007F691E"/>
    <w:rsid w:val="007F766B"/>
    <w:rsid w:val="007F76A0"/>
    <w:rsid w:val="008015C0"/>
    <w:rsid w:val="00802457"/>
    <w:rsid w:val="00802B3F"/>
    <w:rsid w:val="00805209"/>
    <w:rsid w:val="008111CB"/>
    <w:rsid w:val="0081135D"/>
    <w:rsid w:val="00812147"/>
    <w:rsid w:val="00813EB2"/>
    <w:rsid w:val="008142C3"/>
    <w:rsid w:val="00816C7C"/>
    <w:rsid w:val="00820446"/>
    <w:rsid w:val="008218D0"/>
    <w:rsid w:val="0082213E"/>
    <w:rsid w:val="00823D32"/>
    <w:rsid w:val="008256B4"/>
    <w:rsid w:val="008313F1"/>
    <w:rsid w:val="00835C08"/>
    <w:rsid w:val="008363C9"/>
    <w:rsid w:val="00836579"/>
    <w:rsid w:val="0084107E"/>
    <w:rsid w:val="00844E3C"/>
    <w:rsid w:val="0084676F"/>
    <w:rsid w:val="00846BF0"/>
    <w:rsid w:val="008501D2"/>
    <w:rsid w:val="00852E3F"/>
    <w:rsid w:val="00854BEC"/>
    <w:rsid w:val="008561B4"/>
    <w:rsid w:val="00856355"/>
    <w:rsid w:val="00862E78"/>
    <w:rsid w:val="008638E3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175B"/>
    <w:rsid w:val="00872DC4"/>
    <w:rsid w:val="0087338D"/>
    <w:rsid w:val="00874A3D"/>
    <w:rsid w:val="00880EBA"/>
    <w:rsid w:val="00881843"/>
    <w:rsid w:val="008824C2"/>
    <w:rsid w:val="00886617"/>
    <w:rsid w:val="00886B0B"/>
    <w:rsid w:val="00887ACE"/>
    <w:rsid w:val="00890F9E"/>
    <w:rsid w:val="00892306"/>
    <w:rsid w:val="00892BA3"/>
    <w:rsid w:val="00892FEE"/>
    <w:rsid w:val="00895A74"/>
    <w:rsid w:val="00897E35"/>
    <w:rsid w:val="008A0158"/>
    <w:rsid w:val="008A33D2"/>
    <w:rsid w:val="008A34D7"/>
    <w:rsid w:val="008A55AB"/>
    <w:rsid w:val="008A7201"/>
    <w:rsid w:val="008B11AF"/>
    <w:rsid w:val="008B30C7"/>
    <w:rsid w:val="008B45D2"/>
    <w:rsid w:val="008C15B2"/>
    <w:rsid w:val="008C2239"/>
    <w:rsid w:val="008C3E79"/>
    <w:rsid w:val="008C4665"/>
    <w:rsid w:val="008C65AA"/>
    <w:rsid w:val="008C6928"/>
    <w:rsid w:val="008C6ED0"/>
    <w:rsid w:val="008D0A85"/>
    <w:rsid w:val="008D37CE"/>
    <w:rsid w:val="008D5198"/>
    <w:rsid w:val="008D5F27"/>
    <w:rsid w:val="008D6016"/>
    <w:rsid w:val="008E2F86"/>
    <w:rsid w:val="008E3F85"/>
    <w:rsid w:val="008E4B38"/>
    <w:rsid w:val="008E5D5A"/>
    <w:rsid w:val="008E638F"/>
    <w:rsid w:val="008F093C"/>
    <w:rsid w:val="008F0E04"/>
    <w:rsid w:val="008F7B3E"/>
    <w:rsid w:val="00902C03"/>
    <w:rsid w:val="009032C6"/>
    <w:rsid w:val="00905676"/>
    <w:rsid w:val="00907092"/>
    <w:rsid w:val="00907C38"/>
    <w:rsid w:val="00907F43"/>
    <w:rsid w:val="00910925"/>
    <w:rsid w:val="0091145D"/>
    <w:rsid w:val="0091152E"/>
    <w:rsid w:val="00911BA9"/>
    <w:rsid w:val="00911D4A"/>
    <w:rsid w:val="00915B9C"/>
    <w:rsid w:val="009167C1"/>
    <w:rsid w:val="009171A7"/>
    <w:rsid w:val="00923023"/>
    <w:rsid w:val="009248B9"/>
    <w:rsid w:val="00925476"/>
    <w:rsid w:val="00926FC0"/>
    <w:rsid w:val="00927B0E"/>
    <w:rsid w:val="00930B99"/>
    <w:rsid w:val="00931348"/>
    <w:rsid w:val="00931DF9"/>
    <w:rsid w:val="00932F5E"/>
    <w:rsid w:val="0093346F"/>
    <w:rsid w:val="009350B1"/>
    <w:rsid w:val="00935460"/>
    <w:rsid w:val="00935E53"/>
    <w:rsid w:val="00937FE1"/>
    <w:rsid w:val="00944033"/>
    <w:rsid w:val="00944F16"/>
    <w:rsid w:val="009450B4"/>
    <w:rsid w:val="0095048D"/>
    <w:rsid w:val="00950E4D"/>
    <w:rsid w:val="0095425E"/>
    <w:rsid w:val="00954828"/>
    <w:rsid w:val="00955042"/>
    <w:rsid w:val="009562F8"/>
    <w:rsid w:val="00956DFF"/>
    <w:rsid w:val="00956F86"/>
    <w:rsid w:val="00960679"/>
    <w:rsid w:val="00964376"/>
    <w:rsid w:val="00965E40"/>
    <w:rsid w:val="00967A39"/>
    <w:rsid w:val="00967EA3"/>
    <w:rsid w:val="0097179A"/>
    <w:rsid w:val="009733C8"/>
    <w:rsid w:val="00973C99"/>
    <w:rsid w:val="00974185"/>
    <w:rsid w:val="009757A2"/>
    <w:rsid w:val="009759B4"/>
    <w:rsid w:val="009773EF"/>
    <w:rsid w:val="00977836"/>
    <w:rsid w:val="009806AD"/>
    <w:rsid w:val="00982AE8"/>
    <w:rsid w:val="00985E32"/>
    <w:rsid w:val="009876EC"/>
    <w:rsid w:val="00987EDD"/>
    <w:rsid w:val="00994F87"/>
    <w:rsid w:val="009A0BCC"/>
    <w:rsid w:val="009A1693"/>
    <w:rsid w:val="009A31C8"/>
    <w:rsid w:val="009A3CBB"/>
    <w:rsid w:val="009A7782"/>
    <w:rsid w:val="009B19C7"/>
    <w:rsid w:val="009B1F71"/>
    <w:rsid w:val="009B4AC7"/>
    <w:rsid w:val="009B4AE2"/>
    <w:rsid w:val="009B4F6A"/>
    <w:rsid w:val="009B5FD4"/>
    <w:rsid w:val="009B6D4B"/>
    <w:rsid w:val="009C127F"/>
    <w:rsid w:val="009C13DF"/>
    <w:rsid w:val="009C22C6"/>
    <w:rsid w:val="009C2A0F"/>
    <w:rsid w:val="009C47A3"/>
    <w:rsid w:val="009C6733"/>
    <w:rsid w:val="009C7032"/>
    <w:rsid w:val="009D68ED"/>
    <w:rsid w:val="009D7149"/>
    <w:rsid w:val="009D72E7"/>
    <w:rsid w:val="009D7BF4"/>
    <w:rsid w:val="009E1D49"/>
    <w:rsid w:val="009E217C"/>
    <w:rsid w:val="009E43CD"/>
    <w:rsid w:val="009E7110"/>
    <w:rsid w:val="009E7401"/>
    <w:rsid w:val="009F09FA"/>
    <w:rsid w:val="009F16FB"/>
    <w:rsid w:val="009F75C1"/>
    <w:rsid w:val="00A02908"/>
    <w:rsid w:val="00A03244"/>
    <w:rsid w:val="00A05220"/>
    <w:rsid w:val="00A05C43"/>
    <w:rsid w:val="00A0608F"/>
    <w:rsid w:val="00A1059A"/>
    <w:rsid w:val="00A10606"/>
    <w:rsid w:val="00A10D67"/>
    <w:rsid w:val="00A11D0A"/>
    <w:rsid w:val="00A129D7"/>
    <w:rsid w:val="00A13EF7"/>
    <w:rsid w:val="00A1427C"/>
    <w:rsid w:val="00A15485"/>
    <w:rsid w:val="00A155D5"/>
    <w:rsid w:val="00A169C8"/>
    <w:rsid w:val="00A16CAA"/>
    <w:rsid w:val="00A17A67"/>
    <w:rsid w:val="00A210F1"/>
    <w:rsid w:val="00A21DED"/>
    <w:rsid w:val="00A24606"/>
    <w:rsid w:val="00A2494E"/>
    <w:rsid w:val="00A2563A"/>
    <w:rsid w:val="00A25CD0"/>
    <w:rsid w:val="00A26428"/>
    <w:rsid w:val="00A27D72"/>
    <w:rsid w:val="00A316EF"/>
    <w:rsid w:val="00A33C1E"/>
    <w:rsid w:val="00A34F6B"/>
    <w:rsid w:val="00A370F1"/>
    <w:rsid w:val="00A37BD5"/>
    <w:rsid w:val="00A42158"/>
    <w:rsid w:val="00A425FD"/>
    <w:rsid w:val="00A43C5C"/>
    <w:rsid w:val="00A446AF"/>
    <w:rsid w:val="00A44A29"/>
    <w:rsid w:val="00A451E3"/>
    <w:rsid w:val="00A45668"/>
    <w:rsid w:val="00A47F74"/>
    <w:rsid w:val="00A5206A"/>
    <w:rsid w:val="00A5208D"/>
    <w:rsid w:val="00A53B5B"/>
    <w:rsid w:val="00A54387"/>
    <w:rsid w:val="00A54BC2"/>
    <w:rsid w:val="00A572B4"/>
    <w:rsid w:val="00A60D13"/>
    <w:rsid w:val="00A63043"/>
    <w:rsid w:val="00A642DC"/>
    <w:rsid w:val="00A65412"/>
    <w:rsid w:val="00A66051"/>
    <w:rsid w:val="00A672EA"/>
    <w:rsid w:val="00A673EA"/>
    <w:rsid w:val="00A7290B"/>
    <w:rsid w:val="00A738BD"/>
    <w:rsid w:val="00A7565F"/>
    <w:rsid w:val="00A81AAA"/>
    <w:rsid w:val="00A81C5A"/>
    <w:rsid w:val="00A832E0"/>
    <w:rsid w:val="00A8596C"/>
    <w:rsid w:val="00A86063"/>
    <w:rsid w:val="00A862F2"/>
    <w:rsid w:val="00A879BE"/>
    <w:rsid w:val="00A879E7"/>
    <w:rsid w:val="00A92224"/>
    <w:rsid w:val="00A93077"/>
    <w:rsid w:val="00A936C9"/>
    <w:rsid w:val="00A958F1"/>
    <w:rsid w:val="00AA0FA4"/>
    <w:rsid w:val="00AA1F3F"/>
    <w:rsid w:val="00AA1FD5"/>
    <w:rsid w:val="00AA5378"/>
    <w:rsid w:val="00AA64BD"/>
    <w:rsid w:val="00AA72D2"/>
    <w:rsid w:val="00AB07A4"/>
    <w:rsid w:val="00AB4B30"/>
    <w:rsid w:val="00AC2B9D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71B5"/>
    <w:rsid w:val="00B02BCB"/>
    <w:rsid w:val="00B1211F"/>
    <w:rsid w:val="00B12A21"/>
    <w:rsid w:val="00B1641C"/>
    <w:rsid w:val="00B166EB"/>
    <w:rsid w:val="00B21887"/>
    <w:rsid w:val="00B22E80"/>
    <w:rsid w:val="00B24B95"/>
    <w:rsid w:val="00B25628"/>
    <w:rsid w:val="00B26098"/>
    <w:rsid w:val="00B26707"/>
    <w:rsid w:val="00B267F6"/>
    <w:rsid w:val="00B26BBB"/>
    <w:rsid w:val="00B2770E"/>
    <w:rsid w:val="00B31475"/>
    <w:rsid w:val="00B337F4"/>
    <w:rsid w:val="00B35AC8"/>
    <w:rsid w:val="00B35FE1"/>
    <w:rsid w:val="00B36465"/>
    <w:rsid w:val="00B41F7E"/>
    <w:rsid w:val="00B42516"/>
    <w:rsid w:val="00B45C8E"/>
    <w:rsid w:val="00B46ACA"/>
    <w:rsid w:val="00B479A3"/>
    <w:rsid w:val="00B50EB5"/>
    <w:rsid w:val="00B51045"/>
    <w:rsid w:val="00B557A4"/>
    <w:rsid w:val="00B5728D"/>
    <w:rsid w:val="00B617BF"/>
    <w:rsid w:val="00B62606"/>
    <w:rsid w:val="00B62983"/>
    <w:rsid w:val="00B709AA"/>
    <w:rsid w:val="00B71226"/>
    <w:rsid w:val="00B73F2A"/>
    <w:rsid w:val="00B7707E"/>
    <w:rsid w:val="00B779DD"/>
    <w:rsid w:val="00B86427"/>
    <w:rsid w:val="00B872FF"/>
    <w:rsid w:val="00B8744C"/>
    <w:rsid w:val="00B92FB7"/>
    <w:rsid w:val="00BA304E"/>
    <w:rsid w:val="00BA7029"/>
    <w:rsid w:val="00BA743A"/>
    <w:rsid w:val="00BB3B24"/>
    <w:rsid w:val="00BB4041"/>
    <w:rsid w:val="00BB502B"/>
    <w:rsid w:val="00BB541B"/>
    <w:rsid w:val="00BB605A"/>
    <w:rsid w:val="00BB68D8"/>
    <w:rsid w:val="00BB69C9"/>
    <w:rsid w:val="00BB6C0C"/>
    <w:rsid w:val="00BC166F"/>
    <w:rsid w:val="00BC1B9F"/>
    <w:rsid w:val="00BC2834"/>
    <w:rsid w:val="00BC2DA7"/>
    <w:rsid w:val="00BC5597"/>
    <w:rsid w:val="00BC66AF"/>
    <w:rsid w:val="00BC6EFE"/>
    <w:rsid w:val="00BC7278"/>
    <w:rsid w:val="00BD15A4"/>
    <w:rsid w:val="00BD32CE"/>
    <w:rsid w:val="00BD62E5"/>
    <w:rsid w:val="00BE0FD4"/>
    <w:rsid w:val="00BE22C7"/>
    <w:rsid w:val="00BE2E2C"/>
    <w:rsid w:val="00BF1D9D"/>
    <w:rsid w:val="00BF2734"/>
    <w:rsid w:val="00BF2C9B"/>
    <w:rsid w:val="00BF3CB7"/>
    <w:rsid w:val="00BF4532"/>
    <w:rsid w:val="00BF52E9"/>
    <w:rsid w:val="00BF55A9"/>
    <w:rsid w:val="00BF7846"/>
    <w:rsid w:val="00C01DF8"/>
    <w:rsid w:val="00C02823"/>
    <w:rsid w:val="00C031C2"/>
    <w:rsid w:val="00C0450E"/>
    <w:rsid w:val="00C051CC"/>
    <w:rsid w:val="00C058C1"/>
    <w:rsid w:val="00C06050"/>
    <w:rsid w:val="00C070DF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479"/>
    <w:rsid w:val="00C17674"/>
    <w:rsid w:val="00C177B3"/>
    <w:rsid w:val="00C203DC"/>
    <w:rsid w:val="00C2072B"/>
    <w:rsid w:val="00C20C6A"/>
    <w:rsid w:val="00C20E44"/>
    <w:rsid w:val="00C22948"/>
    <w:rsid w:val="00C23812"/>
    <w:rsid w:val="00C23BCB"/>
    <w:rsid w:val="00C243E5"/>
    <w:rsid w:val="00C25CB1"/>
    <w:rsid w:val="00C26B48"/>
    <w:rsid w:val="00C26B5A"/>
    <w:rsid w:val="00C31B53"/>
    <w:rsid w:val="00C31DBC"/>
    <w:rsid w:val="00C32880"/>
    <w:rsid w:val="00C35FB3"/>
    <w:rsid w:val="00C36249"/>
    <w:rsid w:val="00C37D84"/>
    <w:rsid w:val="00C42C4C"/>
    <w:rsid w:val="00C45A4D"/>
    <w:rsid w:val="00C4659A"/>
    <w:rsid w:val="00C478A5"/>
    <w:rsid w:val="00C50E7B"/>
    <w:rsid w:val="00C5143E"/>
    <w:rsid w:val="00C52525"/>
    <w:rsid w:val="00C52AD2"/>
    <w:rsid w:val="00C53535"/>
    <w:rsid w:val="00C53A64"/>
    <w:rsid w:val="00C5478E"/>
    <w:rsid w:val="00C5576F"/>
    <w:rsid w:val="00C56421"/>
    <w:rsid w:val="00C56DA1"/>
    <w:rsid w:val="00C574C2"/>
    <w:rsid w:val="00C61916"/>
    <w:rsid w:val="00C62C8A"/>
    <w:rsid w:val="00C62FA2"/>
    <w:rsid w:val="00C6362B"/>
    <w:rsid w:val="00C648AB"/>
    <w:rsid w:val="00C66333"/>
    <w:rsid w:val="00C67222"/>
    <w:rsid w:val="00C6755C"/>
    <w:rsid w:val="00C72391"/>
    <w:rsid w:val="00C73AC5"/>
    <w:rsid w:val="00C75ADD"/>
    <w:rsid w:val="00C7695E"/>
    <w:rsid w:val="00C76C74"/>
    <w:rsid w:val="00C7743D"/>
    <w:rsid w:val="00C80052"/>
    <w:rsid w:val="00C8173E"/>
    <w:rsid w:val="00C817AE"/>
    <w:rsid w:val="00C82271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A7AE7"/>
    <w:rsid w:val="00CB096F"/>
    <w:rsid w:val="00CB0BC4"/>
    <w:rsid w:val="00CB1AA8"/>
    <w:rsid w:val="00CB3761"/>
    <w:rsid w:val="00CB3BEF"/>
    <w:rsid w:val="00CB7F3A"/>
    <w:rsid w:val="00CC0E03"/>
    <w:rsid w:val="00CC1061"/>
    <w:rsid w:val="00CC1135"/>
    <w:rsid w:val="00CC18DE"/>
    <w:rsid w:val="00CC45AF"/>
    <w:rsid w:val="00CC753B"/>
    <w:rsid w:val="00CD08D3"/>
    <w:rsid w:val="00CD2191"/>
    <w:rsid w:val="00CD35C2"/>
    <w:rsid w:val="00CD44FF"/>
    <w:rsid w:val="00CD5B66"/>
    <w:rsid w:val="00CD78BA"/>
    <w:rsid w:val="00CE013E"/>
    <w:rsid w:val="00CE25F9"/>
    <w:rsid w:val="00CE6F3E"/>
    <w:rsid w:val="00CE7CBB"/>
    <w:rsid w:val="00CE7D04"/>
    <w:rsid w:val="00CE7D40"/>
    <w:rsid w:val="00CF14A4"/>
    <w:rsid w:val="00CF534B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400F"/>
    <w:rsid w:val="00D1421F"/>
    <w:rsid w:val="00D1516F"/>
    <w:rsid w:val="00D15D59"/>
    <w:rsid w:val="00D16FB6"/>
    <w:rsid w:val="00D17965"/>
    <w:rsid w:val="00D21E00"/>
    <w:rsid w:val="00D229AB"/>
    <w:rsid w:val="00D2300A"/>
    <w:rsid w:val="00D2450F"/>
    <w:rsid w:val="00D25EF0"/>
    <w:rsid w:val="00D26524"/>
    <w:rsid w:val="00D301DE"/>
    <w:rsid w:val="00D311E2"/>
    <w:rsid w:val="00D31DCD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43DA1"/>
    <w:rsid w:val="00D50DD0"/>
    <w:rsid w:val="00D516C0"/>
    <w:rsid w:val="00D52451"/>
    <w:rsid w:val="00D534BD"/>
    <w:rsid w:val="00D5393D"/>
    <w:rsid w:val="00D543CA"/>
    <w:rsid w:val="00D561D6"/>
    <w:rsid w:val="00D605A6"/>
    <w:rsid w:val="00D60ECD"/>
    <w:rsid w:val="00D63133"/>
    <w:rsid w:val="00D64566"/>
    <w:rsid w:val="00D64CE7"/>
    <w:rsid w:val="00D6528C"/>
    <w:rsid w:val="00D65C5C"/>
    <w:rsid w:val="00D67874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510D"/>
    <w:rsid w:val="00DA688F"/>
    <w:rsid w:val="00DA72B5"/>
    <w:rsid w:val="00DB2811"/>
    <w:rsid w:val="00DB6B7C"/>
    <w:rsid w:val="00DB74AA"/>
    <w:rsid w:val="00DC0A94"/>
    <w:rsid w:val="00DC47EC"/>
    <w:rsid w:val="00DC729A"/>
    <w:rsid w:val="00DC7751"/>
    <w:rsid w:val="00DD2C12"/>
    <w:rsid w:val="00DD3069"/>
    <w:rsid w:val="00DD44F2"/>
    <w:rsid w:val="00DD50FB"/>
    <w:rsid w:val="00DD5255"/>
    <w:rsid w:val="00DD65C2"/>
    <w:rsid w:val="00DD6E31"/>
    <w:rsid w:val="00DD7EA4"/>
    <w:rsid w:val="00DE04CF"/>
    <w:rsid w:val="00DE078E"/>
    <w:rsid w:val="00DE0E00"/>
    <w:rsid w:val="00DE4D06"/>
    <w:rsid w:val="00DE5BD0"/>
    <w:rsid w:val="00DF1347"/>
    <w:rsid w:val="00DF14C1"/>
    <w:rsid w:val="00DF3AFE"/>
    <w:rsid w:val="00DF45D8"/>
    <w:rsid w:val="00DF4CC9"/>
    <w:rsid w:val="00DF5FCF"/>
    <w:rsid w:val="00DF69EC"/>
    <w:rsid w:val="00E0060C"/>
    <w:rsid w:val="00E00647"/>
    <w:rsid w:val="00E01618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5F7A"/>
    <w:rsid w:val="00E2621A"/>
    <w:rsid w:val="00E269C6"/>
    <w:rsid w:val="00E26BF4"/>
    <w:rsid w:val="00E30345"/>
    <w:rsid w:val="00E32162"/>
    <w:rsid w:val="00E32C45"/>
    <w:rsid w:val="00E32C6E"/>
    <w:rsid w:val="00E33736"/>
    <w:rsid w:val="00E34495"/>
    <w:rsid w:val="00E346AB"/>
    <w:rsid w:val="00E35531"/>
    <w:rsid w:val="00E35853"/>
    <w:rsid w:val="00E37673"/>
    <w:rsid w:val="00E423BA"/>
    <w:rsid w:val="00E42558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3565"/>
    <w:rsid w:val="00E662BA"/>
    <w:rsid w:val="00E66EE7"/>
    <w:rsid w:val="00E722AA"/>
    <w:rsid w:val="00E747DB"/>
    <w:rsid w:val="00E7566B"/>
    <w:rsid w:val="00E839F1"/>
    <w:rsid w:val="00E86201"/>
    <w:rsid w:val="00E908B4"/>
    <w:rsid w:val="00E9234B"/>
    <w:rsid w:val="00E927CF"/>
    <w:rsid w:val="00E93539"/>
    <w:rsid w:val="00E962EA"/>
    <w:rsid w:val="00E9756E"/>
    <w:rsid w:val="00EA27B1"/>
    <w:rsid w:val="00EA2923"/>
    <w:rsid w:val="00EA2FC8"/>
    <w:rsid w:val="00EA377F"/>
    <w:rsid w:val="00EA465B"/>
    <w:rsid w:val="00EA53DE"/>
    <w:rsid w:val="00EA6A1D"/>
    <w:rsid w:val="00EB0F53"/>
    <w:rsid w:val="00EB169D"/>
    <w:rsid w:val="00EB2171"/>
    <w:rsid w:val="00EB22A4"/>
    <w:rsid w:val="00EB3476"/>
    <w:rsid w:val="00EB4418"/>
    <w:rsid w:val="00EB5B19"/>
    <w:rsid w:val="00EB5B61"/>
    <w:rsid w:val="00EB6C79"/>
    <w:rsid w:val="00EB74D4"/>
    <w:rsid w:val="00EB7508"/>
    <w:rsid w:val="00ED0553"/>
    <w:rsid w:val="00ED09D1"/>
    <w:rsid w:val="00ED228E"/>
    <w:rsid w:val="00ED2754"/>
    <w:rsid w:val="00ED5127"/>
    <w:rsid w:val="00ED56F7"/>
    <w:rsid w:val="00EE04C3"/>
    <w:rsid w:val="00EE13B8"/>
    <w:rsid w:val="00EE2B5D"/>
    <w:rsid w:val="00EE2EA5"/>
    <w:rsid w:val="00EE3C44"/>
    <w:rsid w:val="00EE5668"/>
    <w:rsid w:val="00EE60C8"/>
    <w:rsid w:val="00EE6333"/>
    <w:rsid w:val="00EE65F5"/>
    <w:rsid w:val="00EF17E9"/>
    <w:rsid w:val="00EF23AD"/>
    <w:rsid w:val="00EF2725"/>
    <w:rsid w:val="00EF3705"/>
    <w:rsid w:val="00EF4CAD"/>
    <w:rsid w:val="00EF5EFC"/>
    <w:rsid w:val="00EF6404"/>
    <w:rsid w:val="00EF6483"/>
    <w:rsid w:val="00F0113F"/>
    <w:rsid w:val="00F01A0F"/>
    <w:rsid w:val="00F01C95"/>
    <w:rsid w:val="00F01E02"/>
    <w:rsid w:val="00F031EC"/>
    <w:rsid w:val="00F03333"/>
    <w:rsid w:val="00F03466"/>
    <w:rsid w:val="00F03BAF"/>
    <w:rsid w:val="00F04997"/>
    <w:rsid w:val="00F04ACE"/>
    <w:rsid w:val="00F0641C"/>
    <w:rsid w:val="00F065CC"/>
    <w:rsid w:val="00F06F9A"/>
    <w:rsid w:val="00F110CD"/>
    <w:rsid w:val="00F1277E"/>
    <w:rsid w:val="00F134C1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13C2"/>
    <w:rsid w:val="00F45E15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68FF"/>
    <w:rsid w:val="00F67215"/>
    <w:rsid w:val="00F67A0C"/>
    <w:rsid w:val="00F74ED8"/>
    <w:rsid w:val="00F75349"/>
    <w:rsid w:val="00F75D9E"/>
    <w:rsid w:val="00F767D3"/>
    <w:rsid w:val="00F7721C"/>
    <w:rsid w:val="00F77A22"/>
    <w:rsid w:val="00F77AFF"/>
    <w:rsid w:val="00F807D8"/>
    <w:rsid w:val="00F87964"/>
    <w:rsid w:val="00F90F6F"/>
    <w:rsid w:val="00F914AB"/>
    <w:rsid w:val="00F93614"/>
    <w:rsid w:val="00F9402F"/>
    <w:rsid w:val="00F94D62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59E9"/>
    <w:rsid w:val="00FB5C9C"/>
    <w:rsid w:val="00FB785E"/>
    <w:rsid w:val="00FC2E9A"/>
    <w:rsid w:val="00FD24CB"/>
    <w:rsid w:val="00FD2C4E"/>
    <w:rsid w:val="00FD3F70"/>
    <w:rsid w:val="00FD47C4"/>
    <w:rsid w:val="00FD5314"/>
    <w:rsid w:val="00FD6AB9"/>
    <w:rsid w:val="00FD7625"/>
    <w:rsid w:val="00FE0428"/>
    <w:rsid w:val="00FE07C9"/>
    <w:rsid w:val="00FE29EA"/>
    <w:rsid w:val="00FE3DE2"/>
    <w:rsid w:val="00FE496E"/>
    <w:rsid w:val="00FE6CAE"/>
    <w:rsid w:val="00FE7D13"/>
    <w:rsid w:val="00FF00A7"/>
    <w:rsid w:val="00FF0563"/>
    <w:rsid w:val="00FF3157"/>
    <w:rsid w:val="00FF3BA7"/>
    <w:rsid w:val="00FF3D1D"/>
    <w:rsid w:val="00FF418F"/>
    <w:rsid w:val="00FF41D4"/>
    <w:rsid w:val="00FF4380"/>
    <w:rsid w:val="00FF4D2A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DFCCBAEB-2469-4C2E-8B7A-03843346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  <w:style w:type="paragraph" w:customStyle="1" w:styleId="pf0">
    <w:name w:val="pf0"/>
    <w:basedOn w:val="Normalny"/>
    <w:rsid w:val="00A16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7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0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79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80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14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43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2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4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55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2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1199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dc:description/>
  <cp:lastModifiedBy>Tomasz Pietrzak</cp:lastModifiedBy>
  <cp:revision>2</cp:revision>
  <dcterms:created xsi:type="dcterms:W3CDTF">2025-02-19T07:37:00Z</dcterms:created>
  <dcterms:modified xsi:type="dcterms:W3CDTF">2025-02-19T07:37:00Z</dcterms:modified>
</cp:coreProperties>
</file>