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86A04D" w14:textId="7F5FE9E0" w:rsidR="00931DF9" w:rsidRPr="00570D3B" w:rsidRDefault="00DF14C1" w:rsidP="0079451E">
      <w:pPr>
        <w:pStyle w:val="Bezodstpw"/>
        <w:jc w:val="both"/>
        <w:rPr>
          <w:rFonts w:ascii="Arial" w:hAnsi="Arial" w:cs="Arial"/>
          <w:sz w:val="20"/>
          <w:szCs w:val="20"/>
        </w:rPr>
      </w:pPr>
      <w:bookmarkStart w:id="0" w:name="_Hlk133229676"/>
      <w:r w:rsidRPr="00570D3B">
        <w:rPr>
          <w:noProof/>
        </w:rPr>
        <w:drawing>
          <wp:anchor distT="0" distB="0" distL="114300" distR="114300" simplePos="0" relativeHeight="251657728" behindDoc="0" locked="0" layoutInCell="1" allowOverlap="1" wp14:anchorId="61DB51D2" wp14:editId="09FE37B6">
            <wp:simplePos x="0" y="0"/>
            <wp:positionH relativeFrom="column">
              <wp:posOffset>1973580</wp:posOffset>
            </wp:positionH>
            <wp:positionV relativeFrom="paragraph">
              <wp:posOffset>-585470</wp:posOffset>
            </wp:positionV>
            <wp:extent cx="1972310" cy="58674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06970" w14:textId="77777777" w:rsidR="00931DF9" w:rsidRPr="00570D3B" w:rsidRDefault="00931DF9" w:rsidP="0079451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99C1C3" w14:textId="56F775A9" w:rsidR="00EA27B1" w:rsidRPr="00570D3B" w:rsidRDefault="00EA27B1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Informacja prasowa: </w:t>
      </w:r>
      <w:r w:rsidR="00F661AB">
        <w:rPr>
          <w:rFonts w:ascii="Arial" w:hAnsi="Arial" w:cs="Arial"/>
          <w:sz w:val="18"/>
          <w:szCs w:val="18"/>
        </w:rPr>
        <w:t>18-12-2024</w:t>
      </w:r>
      <w:r w:rsidRPr="00570D3B">
        <w:rPr>
          <w:rFonts w:ascii="Arial" w:hAnsi="Arial" w:cs="Arial"/>
          <w:sz w:val="18"/>
          <w:szCs w:val="18"/>
        </w:rPr>
        <w:t xml:space="preserve">, </w:t>
      </w:r>
      <w:r w:rsidR="004564A2" w:rsidRPr="00570D3B">
        <w:rPr>
          <w:rFonts w:ascii="Arial" w:hAnsi="Arial" w:cs="Arial"/>
          <w:sz w:val="18"/>
          <w:szCs w:val="18"/>
        </w:rPr>
        <w:t>Warszawa</w:t>
      </w:r>
    </w:p>
    <w:p w14:paraId="75AB01AC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Biuro Prasowe </w:t>
      </w:r>
      <w:r w:rsidR="004564A2" w:rsidRPr="00570D3B">
        <w:rPr>
          <w:rFonts w:ascii="Arial" w:hAnsi="Arial" w:cs="Arial"/>
          <w:sz w:val="18"/>
          <w:szCs w:val="18"/>
        </w:rPr>
        <w:t>Greenman Poland</w:t>
      </w:r>
    </w:p>
    <w:p w14:paraId="3C6C074A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>Tomasz Pietrzak/Guarana PR</w:t>
      </w:r>
    </w:p>
    <w:p w14:paraId="176079A0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tel. 509 106 256 mail. </w:t>
      </w:r>
      <w:r w:rsidR="00931DF9" w:rsidRPr="00570D3B">
        <w:rPr>
          <w:rFonts w:ascii="Arial" w:hAnsi="Arial" w:cs="Arial"/>
          <w:sz w:val="18"/>
          <w:szCs w:val="18"/>
        </w:rPr>
        <w:t>t</w:t>
      </w:r>
      <w:r w:rsidR="004B46C7" w:rsidRPr="00570D3B">
        <w:rPr>
          <w:rFonts w:ascii="Arial" w:hAnsi="Arial" w:cs="Arial"/>
          <w:sz w:val="18"/>
          <w:szCs w:val="18"/>
        </w:rPr>
        <w:t>omasz.pietrzak[at]guaranapr.pl</w:t>
      </w:r>
    </w:p>
    <w:p w14:paraId="380C0DA5" w14:textId="77777777" w:rsidR="000D48B9" w:rsidRPr="00570D3B" w:rsidRDefault="000D48B9" w:rsidP="00895A74">
      <w:pPr>
        <w:pStyle w:val="Bezodstpw"/>
        <w:rPr>
          <w:rFonts w:ascii="Arial" w:hAnsi="Arial" w:cs="Arial"/>
          <w:sz w:val="20"/>
          <w:szCs w:val="20"/>
        </w:rPr>
      </w:pPr>
    </w:p>
    <w:p w14:paraId="3B787E57" w14:textId="4043D10F" w:rsidR="008C1C53" w:rsidRPr="00986CBC" w:rsidRDefault="008C1C53" w:rsidP="008C1C53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986CBC">
        <w:rPr>
          <w:rFonts w:ascii="Arial" w:hAnsi="Arial" w:cs="Arial"/>
          <w:b/>
          <w:bCs/>
          <w:sz w:val="26"/>
          <w:szCs w:val="26"/>
        </w:rPr>
        <w:t>Greenman Poland: centra convenience skuteczn</w:t>
      </w:r>
      <w:r w:rsidR="00623C2D">
        <w:rPr>
          <w:rFonts w:ascii="Arial" w:hAnsi="Arial" w:cs="Arial"/>
          <w:b/>
          <w:bCs/>
          <w:sz w:val="26"/>
          <w:szCs w:val="26"/>
        </w:rPr>
        <w:t>i</w:t>
      </w:r>
      <w:r w:rsidRPr="00986CBC">
        <w:rPr>
          <w:rFonts w:ascii="Arial" w:hAnsi="Arial" w:cs="Arial"/>
          <w:b/>
          <w:bCs/>
          <w:sz w:val="26"/>
          <w:szCs w:val="26"/>
        </w:rPr>
        <w:t xml:space="preserve">e wypełniają </w:t>
      </w:r>
      <w:r w:rsidR="00986CBC" w:rsidRPr="00986CBC">
        <w:rPr>
          <w:rFonts w:ascii="Arial" w:hAnsi="Arial" w:cs="Arial"/>
          <w:b/>
          <w:bCs/>
          <w:sz w:val="26"/>
          <w:szCs w:val="26"/>
        </w:rPr>
        <w:br/>
      </w:r>
      <w:r w:rsidRPr="00986CBC">
        <w:rPr>
          <w:rFonts w:ascii="Arial" w:hAnsi="Arial" w:cs="Arial"/>
          <w:b/>
          <w:bCs/>
          <w:sz w:val="26"/>
          <w:szCs w:val="26"/>
        </w:rPr>
        <w:t xml:space="preserve">funkcje społecznościowe  </w:t>
      </w:r>
    </w:p>
    <w:p w14:paraId="1893A4F4" w14:textId="77777777" w:rsidR="008C1C53" w:rsidRDefault="008C1C53" w:rsidP="008C1C53">
      <w:pPr>
        <w:pStyle w:val="Bezodstpw"/>
        <w:rPr>
          <w:rFonts w:ascii="Arial" w:hAnsi="Arial" w:cs="Arial"/>
          <w:b/>
          <w:bCs/>
        </w:rPr>
      </w:pPr>
    </w:p>
    <w:p w14:paraId="732BD3D8" w14:textId="77777777" w:rsidR="008C1C53" w:rsidRDefault="008C1C53" w:rsidP="00986CBC">
      <w:pPr>
        <w:pStyle w:val="Bezodstpw"/>
        <w:jc w:val="both"/>
        <w:rPr>
          <w:rFonts w:ascii="Arial" w:hAnsi="Arial" w:cs="Arial"/>
          <w:b/>
          <w:bCs/>
        </w:rPr>
      </w:pPr>
    </w:p>
    <w:p w14:paraId="736AEFF0" w14:textId="77777777" w:rsidR="008C1C53" w:rsidRPr="00994F7D" w:rsidRDefault="008C1C53" w:rsidP="00986CBC">
      <w:pPr>
        <w:pStyle w:val="Bezodstpw"/>
        <w:jc w:val="both"/>
        <w:rPr>
          <w:rFonts w:ascii="Arial" w:hAnsi="Arial" w:cs="Arial"/>
          <w:b/>
          <w:bCs/>
        </w:rPr>
      </w:pPr>
      <w:r w:rsidRPr="00994F7D">
        <w:rPr>
          <w:rFonts w:ascii="Arial" w:hAnsi="Arial" w:cs="Arial"/>
          <w:b/>
          <w:bCs/>
        </w:rPr>
        <w:t>Centra convenience z portfolio Greenman Poland zacieśniają relacje z lokalnymi społecznościami w Krakowie, Toruniu i Łodzi oraz rozszerzają pozahandlowe funkcje, dając przykład w swoim sektorze. Wspierają je w tym liczne inicjatywy związane z edukacją, zdrowiem czy ekologią, a także partnerskie akcje CSR.</w:t>
      </w:r>
    </w:p>
    <w:p w14:paraId="6883CEBC" w14:textId="77777777" w:rsidR="008C1C53" w:rsidRPr="00994F7D" w:rsidRDefault="008C1C53" w:rsidP="00986CBC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39EE893" w14:textId="616EDD86" w:rsidR="008C1C53" w:rsidRPr="00994F7D" w:rsidRDefault="008C1C53" w:rsidP="00986CB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94F7D">
        <w:rPr>
          <w:rFonts w:ascii="Arial" w:hAnsi="Arial" w:cs="Arial"/>
          <w:sz w:val="20"/>
          <w:szCs w:val="20"/>
        </w:rPr>
        <w:t xml:space="preserve">Nowe Czyżyny, Nowe Bielawy i Nowa Górna inwestują w rozwój relacji z lokalnymi społecznościami. Widać to w skali zrealizowanych </w:t>
      </w:r>
      <w:r>
        <w:rPr>
          <w:rFonts w:ascii="Arial" w:hAnsi="Arial" w:cs="Arial"/>
          <w:sz w:val="20"/>
          <w:szCs w:val="20"/>
        </w:rPr>
        <w:t>w</w:t>
      </w:r>
      <w:r w:rsidRPr="00994F7D">
        <w:rPr>
          <w:rFonts w:ascii="Arial" w:hAnsi="Arial" w:cs="Arial"/>
          <w:sz w:val="20"/>
          <w:szCs w:val="20"/>
        </w:rPr>
        <w:t xml:space="preserve"> 2024 r</w:t>
      </w:r>
      <w:r>
        <w:rPr>
          <w:rFonts w:ascii="Arial" w:hAnsi="Arial" w:cs="Arial"/>
          <w:sz w:val="20"/>
          <w:szCs w:val="20"/>
        </w:rPr>
        <w:t>oku</w:t>
      </w:r>
      <w:r w:rsidRPr="00994F7D">
        <w:rPr>
          <w:rFonts w:ascii="Arial" w:hAnsi="Arial" w:cs="Arial"/>
          <w:sz w:val="20"/>
          <w:szCs w:val="20"/>
        </w:rPr>
        <w:t xml:space="preserve"> projektów o charakterze społecznym, edukacyjnym, prozdrowotnym czy proekologicznym. Tylko na przestrzeni 12 miesięcy centra z portfolio Greenman Poland zorganizowały </w:t>
      </w:r>
      <w:r w:rsidR="00986CBC">
        <w:rPr>
          <w:rFonts w:ascii="Arial" w:hAnsi="Arial" w:cs="Arial"/>
          <w:sz w:val="20"/>
          <w:szCs w:val="20"/>
        </w:rPr>
        <w:t>kilkanaście</w:t>
      </w:r>
      <w:r w:rsidRPr="00994F7D">
        <w:rPr>
          <w:rFonts w:ascii="Arial" w:hAnsi="Arial" w:cs="Arial"/>
          <w:sz w:val="20"/>
          <w:szCs w:val="20"/>
        </w:rPr>
        <w:t xml:space="preserve"> akcji, wydarzeń i przedsięwzięć, które przybliżały sąsiedztwu zagadnienia związane m.in. ze zdrowiem i bezpieczeństwem seniorów, ochroną przyrody (w tym z rewildingiem), zbilansowaną dietą czy profilaktyką chorób przewlekłych i nowotworowych.</w:t>
      </w:r>
    </w:p>
    <w:p w14:paraId="224D26EC" w14:textId="77777777" w:rsidR="008C1C53" w:rsidRDefault="008C1C53" w:rsidP="00986CB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4DAE535" w14:textId="2D619373" w:rsidR="008C1C53" w:rsidRPr="00300094" w:rsidRDefault="008C1C53" w:rsidP="00986CB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994F7D">
        <w:rPr>
          <w:rFonts w:ascii="Arial" w:hAnsi="Arial" w:cs="Arial"/>
          <w:sz w:val="20"/>
          <w:szCs w:val="20"/>
        </w:rPr>
        <w:t xml:space="preserve">– Nasze centra to nie tylko popularne destynacje zakupowe, ale również huby życia lokalnego. To kierunek, który konsekwentnie umacniamy, wychodząc poza tradycyjne funkcje, jakie pełnią </w:t>
      </w:r>
      <w:r>
        <w:rPr>
          <w:rFonts w:ascii="Arial" w:hAnsi="Arial" w:cs="Arial"/>
          <w:sz w:val="20"/>
          <w:szCs w:val="20"/>
        </w:rPr>
        <w:t>obiekty</w:t>
      </w:r>
      <w:r w:rsidRPr="00994F7D">
        <w:rPr>
          <w:rFonts w:ascii="Arial" w:hAnsi="Arial" w:cs="Arial"/>
          <w:sz w:val="20"/>
          <w:szCs w:val="20"/>
        </w:rPr>
        <w:t xml:space="preserve"> convenience. Kluczowym elementem tej strategii jest inwestowanie w inicjatywy, które wpływają na życie społeczności. Obejmuje to organizację różnorodnych wydarzeń, współpracę z lokalnymi NGO-sami oraz realizację projektów CSR, których cele są bliskie mieszkańcom – </w:t>
      </w:r>
      <w:r w:rsidRPr="00300094">
        <w:rPr>
          <w:rFonts w:ascii="Arial" w:hAnsi="Arial" w:cs="Arial"/>
          <w:b/>
          <w:bCs/>
          <w:sz w:val="20"/>
          <w:szCs w:val="20"/>
        </w:rPr>
        <w:t>mówi Anna Brzozowska, marketing manager w centrach Nowe Czyżyny i Now</w:t>
      </w:r>
      <w:r w:rsidR="003E4501">
        <w:rPr>
          <w:rFonts w:ascii="Arial" w:hAnsi="Arial" w:cs="Arial"/>
          <w:b/>
          <w:bCs/>
          <w:sz w:val="20"/>
          <w:szCs w:val="20"/>
        </w:rPr>
        <w:t>a Górna</w:t>
      </w:r>
      <w:r w:rsidRPr="00300094">
        <w:rPr>
          <w:rFonts w:ascii="Arial" w:hAnsi="Arial" w:cs="Arial"/>
          <w:b/>
          <w:bCs/>
          <w:sz w:val="20"/>
          <w:szCs w:val="20"/>
        </w:rPr>
        <w:t>.</w:t>
      </w:r>
    </w:p>
    <w:p w14:paraId="5C97E1F1" w14:textId="77777777" w:rsidR="008C1C53" w:rsidRDefault="008C1C53" w:rsidP="00986CB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9C3C386" w14:textId="77777777" w:rsidR="008C1C53" w:rsidRPr="00994F7D" w:rsidRDefault="008C1C53" w:rsidP="00986CB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94F7D">
        <w:rPr>
          <w:rFonts w:ascii="Arial" w:hAnsi="Arial" w:cs="Arial"/>
          <w:sz w:val="20"/>
          <w:szCs w:val="20"/>
        </w:rPr>
        <w:t>– Takie działania budują wspólnotę oraz czynią nasze centra częścią lokalnego ekosystemu. Co więcej, sprawiają, że stają się czymś więcej. Coraz częściej pełnią funkcję przestrzeni społecznych, w których mieszkańcy mogą uczestniczyć w warsztatach, spotkaniach sąsiedzkich, bezpłatnych badaniach</w:t>
      </w:r>
      <w:r>
        <w:rPr>
          <w:rFonts w:ascii="Arial" w:hAnsi="Arial" w:cs="Arial"/>
          <w:sz w:val="20"/>
          <w:szCs w:val="20"/>
        </w:rPr>
        <w:t>, akcjach charity</w:t>
      </w:r>
      <w:r w:rsidRPr="00994F7D">
        <w:rPr>
          <w:rFonts w:ascii="Arial" w:hAnsi="Arial" w:cs="Arial"/>
          <w:sz w:val="20"/>
          <w:szCs w:val="20"/>
        </w:rPr>
        <w:t xml:space="preserve"> czy lekcjach ekologii. To sprawia, że wspieramy już nie tylko potrzeby zakupowe, ale również te związane np. z edukacją</w:t>
      </w:r>
      <w:r>
        <w:rPr>
          <w:rFonts w:ascii="Arial" w:hAnsi="Arial" w:cs="Arial"/>
          <w:sz w:val="20"/>
          <w:szCs w:val="20"/>
        </w:rPr>
        <w:t xml:space="preserve">, </w:t>
      </w:r>
      <w:r w:rsidRPr="00994F7D">
        <w:rPr>
          <w:rFonts w:ascii="Arial" w:hAnsi="Arial" w:cs="Arial"/>
          <w:sz w:val="20"/>
          <w:szCs w:val="20"/>
        </w:rPr>
        <w:t xml:space="preserve">integracją </w:t>
      </w:r>
      <w:r>
        <w:rPr>
          <w:rFonts w:ascii="Arial" w:hAnsi="Arial" w:cs="Arial"/>
          <w:sz w:val="20"/>
          <w:szCs w:val="20"/>
        </w:rPr>
        <w:t xml:space="preserve">czy pomocą sąsiedzką </w:t>
      </w:r>
      <w:r w:rsidRPr="00994F7D">
        <w:rPr>
          <w:rFonts w:ascii="Arial" w:hAnsi="Arial" w:cs="Arial"/>
          <w:sz w:val="20"/>
          <w:szCs w:val="20"/>
        </w:rPr>
        <w:t>– dodaje.</w:t>
      </w:r>
    </w:p>
    <w:p w14:paraId="7630D7E0" w14:textId="77777777" w:rsidR="008C1C53" w:rsidRDefault="008C1C53" w:rsidP="00986CB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AD6914E" w14:textId="77777777" w:rsidR="008C1C53" w:rsidRPr="00994F7D" w:rsidRDefault="008C1C53" w:rsidP="00986CB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94F7D">
        <w:rPr>
          <w:rFonts w:ascii="Arial" w:hAnsi="Arial" w:cs="Arial"/>
          <w:sz w:val="20"/>
          <w:szCs w:val="20"/>
        </w:rPr>
        <w:t xml:space="preserve">Tym samym Greenman Poland rozwija coraz silniejszy w sektorze convenience trend, pokazując, że także mniejsze, lokalne centra mogą pełnić funkcje pozahandlowe i nawiązywać autentyczne relacje z lokalną społecznością. Korzyści tego są widoczne. – Konsekwentne budowanie relacji ze społecznością przekłada się na wzrost lojalności, zwłaszcza klientów z najbliższego sąsiedztwa. </w:t>
      </w:r>
      <w:r>
        <w:rPr>
          <w:rFonts w:ascii="Arial" w:hAnsi="Arial" w:cs="Arial"/>
          <w:sz w:val="20"/>
          <w:szCs w:val="20"/>
        </w:rPr>
        <w:t>Buduje</w:t>
      </w:r>
      <w:r w:rsidRPr="00994F7D">
        <w:rPr>
          <w:rFonts w:ascii="Arial" w:hAnsi="Arial" w:cs="Arial"/>
          <w:sz w:val="20"/>
          <w:szCs w:val="20"/>
        </w:rPr>
        <w:t xml:space="preserve"> także reputacj</w:t>
      </w:r>
      <w:r>
        <w:rPr>
          <w:rFonts w:ascii="Arial" w:hAnsi="Arial" w:cs="Arial"/>
          <w:sz w:val="20"/>
          <w:szCs w:val="20"/>
        </w:rPr>
        <w:t>ę</w:t>
      </w:r>
      <w:r w:rsidRPr="00994F7D">
        <w:rPr>
          <w:rFonts w:ascii="Arial" w:hAnsi="Arial" w:cs="Arial"/>
          <w:sz w:val="20"/>
          <w:szCs w:val="20"/>
        </w:rPr>
        <w:t xml:space="preserve"> obiektu, który zaczyna być postrzegany jako </w:t>
      </w:r>
      <w:r>
        <w:rPr>
          <w:rFonts w:ascii="Arial" w:hAnsi="Arial" w:cs="Arial"/>
          <w:sz w:val="20"/>
          <w:szCs w:val="20"/>
        </w:rPr>
        <w:t>partner</w:t>
      </w:r>
      <w:r w:rsidRPr="00994F7D">
        <w:rPr>
          <w:rFonts w:ascii="Arial" w:hAnsi="Arial" w:cs="Arial"/>
          <w:sz w:val="20"/>
          <w:szCs w:val="20"/>
        </w:rPr>
        <w:t xml:space="preserve"> lokalnej społeczności – mówi Anna Brzozowska. </w:t>
      </w:r>
    </w:p>
    <w:p w14:paraId="24912A97" w14:textId="77777777" w:rsidR="008C1C53" w:rsidRDefault="008C1C53" w:rsidP="00986CB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1BA0BE" w14:textId="7CD8274D" w:rsidR="008C1C53" w:rsidRPr="00994F7D" w:rsidRDefault="008C1C53" w:rsidP="00986CBC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Jak to wygląda w praktyce?</w:t>
      </w:r>
      <w:r w:rsidRPr="00994F7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</w:t>
      </w:r>
      <w:r w:rsidRPr="00994F7D">
        <w:rPr>
          <w:rFonts w:ascii="Arial" w:hAnsi="Arial" w:cs="Arial"/>
          <w:sz w:val="20"/>
          <w:szCs w:val="20"/>
        </w:rPr>
        <w:t xml:space="preserve"> Nowych Czyżynach odwiedzający mogli wziąć udział w </w:t>
      </w:r>
      <w:r w:rsidR="00986CBC">
        <w:rPr>
          <w:rFonts w:ascii="Arial" w:hAnsi="Arial" w:cs="Arial"/>
          <w:sz w:val="20"/>
          <w:szCs w:val="20"/>
        </w:rPr>
        <w:t>licznych</w:t>
      </w:r>
      <w:r w:rsidRPr="00994F7D">
        <w:rPr>
          <w:rFonts w:ascii="Arial" w:hAnsi="Arial" w:cs="Arial"/>
          <w:sz w:val="20"/>
          <w:szCs w:val="20"/>
        </w:rPr>
        <w:t xml:space="preserve"> inicjatywach, w tym np. w Dniu Seniora, w czasie którego zapewniono setkom osób 65+ dostęp do bezpłatnych badań</w:t>
      </w:r>
      <w:r w:rsidR="00CB6545">
        <w:rPr>
          <w:rFonts w:ascii="Arial" w:hAnsi="Arial" w:cs="Arial"/>
          <w:sz w:val="20"/>
          <w:szCs w:val="20"/>
        </w:rPr>
        <w:t xml:space="preserve"> oraz porady policji dotyczące bezpieczeństwa. Policja była także jednym z partnerów Mikołajek</w:t>
      </w:r>
      <w:r w:rsidRPr="00994F7D">
        <w:rPr>
          <w:rFonts w:ascii="Arial" w:hAnsi="Arial" w:cs="Arial"/>
          <w:sz w:val="20"/>
          <w:szCs w:val="20"/>
        </w:rPr>
        <w:t>. Ponadto centrum zorganizowało: Dzień Kobiet z Amazonkami, poświęcony samobadaniu piersi, zbiórki elektrośmieci, karmy dla zwierząt</w:t>
      </w:r>
      <w:r w:rsidR="00F661AB">
        <w:rPr>
          <w:rFonts w:ascii="Arial" w:hAnsi="Arial" w:cs="Arial"/>
          <w:sz w:val="20"/>
          <w:szCs w:val="20"/>
        </w:rPr>
        <w:t xml:space="preserve">, </w:t>
      </w:r>
      <w:r w:rsidRPr="00994F7D">
        <w:rPr>
          <w:rFonts w:ascii="Arial" w:hAnsi="Arial" w:cs="Arial"/>
          <w:sz w:val="20"/>
          <w:szCs w:val="20"/>
        </w:rPr>
        <w:t>darów dla kobiet w kryzysie bezdomności</w:t>
      </w:r>
      <w:r w:rsidR="00F661AB">
        <w:rPr>
          <w:rFonts w:ascii="Arial" w:hAnsi="Arial" w:cs="Arial"/>
          <w:sz w:val="20"/>
          <w:szCs w:val="20"/>
        </w:rPr>
        <w:t xml:space="preserve"> oraz</w:t>
      </w:r>
      <w:r w:rsidR="00CB6545">
        <w:rPr>
          <w:rFonts w:ascii="Arial" w:hAnsi="Arial" w:cs="Arial"/>
          <w:sz w:val="20"/>
          <w:szCs w:val="20"/>
        </w:rPr>
        <w:t xml:space="preserve"> dla powodzian, </w:t>
      </w:r>
      <w:r w:rsidRPr="00994F7D">
        <w:rPr>
          <w:rFonts w:ascii="Arial" w:hAnsi="Arial" w:cs="Arial"/>
          <w:sz w:val="20"/>
          <w:szCs w:val="20"/>
        </w:rPr>
        <w:t>Olimpijski Dzień Dziecka, promujący aktywność fizyczną oraz warsztaty „Złap jesień do słoika” o zbilansowanej diecie. Dodatkowo, we współpracy z LUX MED, zapraszano mieszkanki Krakowa do mammobusu</w:t>
      </w:r>
      <w:r w:rsidR="00CB6545">
        <w:rPr>
          <w:rFonts w:ascii="Arial" w:hAnsi="Arial" w:cs="Arial"/>
          <w:sz w:val="20"/>
          <w:szCs w:val="20"/>
        </w:rPr>
        <w:t>, a razem z RCKiK prowadzono liczne zbiórki krwi</w:t>
      </w:r>
      <w:r w:rsidRPr="00994F7D">
        <w:rPr>
          <w:rFonts w:ascii="Arial" w:hAnsi="Arial" w:cs="Arial"/>
          <w:sz w:val="20"/>
          <w:szCs w:val="20"/>
        </w:rPr>
        <w:t>.</w:t>
      </w:r>
      <w:r w:rsidR="00CB6545">
        <w:rPr>
          <w:rFonts w:ascii="Arial" w:hAnsi="Arial" w:cs="Arial"/>
          <w:sz w:val="20"/>
          <w:szCs w:val="20"/>
        </w:rPr>
        <w:t xml:space="preserve"> Formą lokalnej współpracy są także cykliczne jarmarki produktów regionalnych, oferujące towary niewielkich manufaktur. </w:t>
      </w:r>
    </w:p>
    <w:p w14:paraId="6EF29A92" w14:textId="77777777" w:rsidR="008C1C53" w:rsidRDefault="008C1C53" w:rsidP="00986CB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C20D57D" w14:textId="118468E0" w:rsidR="008C1C53" w:rsidRPr="00994F7D" w:rsidRDefault="008C1C53" w:rsidP="00986CB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94F7D">
        <w:rPr>
          <w:rFonts w:ascii="Arial" w:hAnsi="Arial" w:cs="Arial"/>
          <w:sz w:val="20"/>
          <w:szCs w:val="20"/>
        </w:rPr>
        <w:t>Nowe Bielawy również postawiły na działania społecznościowe jako kluczowy element swojej strategii komunikacyjnej. Centrum zorganizowało m.in. Dzień Kobiet z poradami zdrowotnymi, zbiórkę na rzecz samotnych matek i kobiet doświadczających przemocy, a także warsztaty ekologiczne dla dzieci, wprowadzające w temat rewildingu i znaczenia łąk kwietnych w miastach. Ponadto odbyły się zajęcia edukacyjne o życiu w oceanach</w:t>
      </w:r>
      <w:r w:rsidR="006B11CE">
        <w:rPr>
          <w:rFonts w:ascii="Arial" w:hAnsi="Arial" w:cs="Arial"/>
          <w:sz w:val="20"/>
          <w:szCs w:val="20"/>
        </w:rPr>
        <w:t xml:space="preserve">, </w:t>
      </w:r>
      <w:r w:rsidRPr="00994F7D">
        <w:rPr>
          <w:rFonts w:ascii="Arial" w:hAnsi="Arial" w:cs="Arial"/>
          <w:sz w:val="20"/>
          <w:szCs w:val="20"/>
        </w:rPr>
        <w:t>zbiórka wyprawek dla dzieci z oddziału onkologii w lokalnym szpital</w:t>
      </w:r>
      <w:r w:rsidR="006B11CE">
        <w:rPr>
          <w:rFonts w:ascii="Arial" w:hAnsi="Arial" w:cs="Arial"/>
          <w:sz w:val="20"/>
          <w:szCs w:val="20"/>
        </w:rPr>
        <w:t xml:space="preserve"> oraz prezentów świątecznych dla dzieci - </w:t>
      </w:r>
      <w:r w:rsidR="00236B3A">
        <w:rPr>
          <w:rFonts w:ascii="Arial" w:hAnsi="Arial" w:cs="Arial"/>
          <w:sz w:val="20"/>
          <w:szCs w:val="20"/>
        </w:rPr>
        <w:t>podopiecznych</w:t>
      </w:r>
      <w:r w:rsidR="006B11CE">
        <w:rPr>
          <w:rFonts w:ascii="Arial" w:hAnsi="Arial" w:cs="Arial"/>
          <w:sz w:val="20"/>
          <w:szCs w:val="20"/>
        </w:rPr>
        <w:t xml:space="preserve"> Fundacji „Daj Szansę”. W ramach „Back to </w:t>
      </w:r>
      <w:r w:rsidR="006B11CE">
        <w:rPr>
          <w:rFonts w:ascii="Arial" w:hAnsi="Arial" w:cs="Arial"/>
          <w:sz w:val="20"/>
          <w:szCs w:val="20"/>
        </w:rPr>
        <w:lastRenderedPageBreak/>
        <w:t xml:space="preserve">school” centrum wspólnie z Medicover Stomatologia zorganizowało specjalną akcję edukacyjną na temat zdrowia i higieny jamy ustnej. </w:t>
      </w:r>
    </w:p>
    <w:p w14:paraId="42AAFF64" w14:textId="77777777" w:rsidR="008C1C53" w:rsidRDefault="008C1C53" w:rsidP="00986CB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5147738" w14:textId="51AAC227" w:rsidR="008C1C53" w:rsidRPr="00994F7D" w:rsidRDefault="008C1C53" w:rsidP="00986CB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94F7D">
        <w:rPr>
          <w:rFonts w:ascii="Arial" w:hAnsi="Arial" w:cs="Arial"/>
          <w:sz w:val="20"/>
          <w:szCs w:val="20"/>
        </w:rPr>
        <w:t>Kompleks Nowa Górna również zamyka 2024 rok z licznymi inicjatywami. Centrum zorganizowało m.in. sąsiedzki piknik z okazji Dnia Dziecka, zbiórkę na rzecz samotnych matek</w:t>
      </w:r>
      <w:r w:rsidR="00F661AB">
        <w:rPr>
          <w:rFonts w:ascii="Arial" w:hAnsi="Arial" w:cs="Arial"/>
          <w:sz w:val="20"/>
          <w:szCs w:val="20"/>
        </w:rPr>
        <w:t xml:space="preserve"> i </w:t>
      </w:r>
      <w:r w:rsidRPr="00994F7D">
        <w:rPr>
          <w:rFonts w:ascii="Arial" w:hAnsi="Arial" w:cs="Arial"/>
          <w:sz w:val="20"/>
          <w:szCs w:val="20"/>
        </w:rPr>
        <w:t>dla dzieci wspieranych przez Fundację Happy Kids oraz bezpłatne konsultacje stomatologiczne przed rozpoczęciem roku szkolnego.</w:t>
      </w:r>
      <w:r w:rsidR="00CB6545">
        <w:rPr>
          <w:rFonts w:ascii="Arial" w:hAnsi="Arial" w:cs="Arial"/>
          <w:sz w:val="20"/>
          <w:szCs w:val="20"/>
        </w:rPr>
        <w:t xml:space="preserve"> </w:t>
      </w:r>
      <w:r w:rsidR="00C66F1A">
        <w:rPr>
          <w:rFonts w:ascii="Arial" w:hAnsi="Arial" w:cs="Arial"/>
          <w:sz w:val="20"/>
          <w:szCs w:val="20"/>
        </w:rPr>
        <w:t>Ponadto</w:t>
      </w:r>
      <w:r w:rsidR="00CB6545">
        <w:rPr>
          <w:rFonts w:ascii="Arial" w:hAnsi="Arial" w:cs="Arial"/>
          <w:sz w:val="20"/>
          <w:szCs w:val="20"/>
        </w:rPr>
        <w:t xml:space="preserve"> centrum prowadziło akcję zbiórkową dla czworonogów z Fundacji Przytul Kota.</w:t>
      </w:r>
      <w:r w:rsidRPr="00994F7D">
        <w:rPr>
          <w:rFonts w:ascii="Arial" w:hAnsi="Arial" w:cs="Arial"/>
          <w:sz w:val="20"/>
          <w:szCs w:val="20"/>
        </w:rPr>
        <w:t xml:space="preserve"> </w:t>
      </w:r>
      <w:r w:rsidR="00CB6545">
        <w:rPr>
          <w:rFonts w:ascii="Arial" w:hAnsi="Arial" w:cs="Arial"/>
          <w:sz w:val="20"/>
          <w:szCs w:val="20"/>
        </w:rPr>
        <w:t>Dwa centra, Nowe Bielawy i Nowe Czyżyny,</w:t>
      </w:r>
      <w:r w:rsidRPr="00994F7D">
        <w:rPr>
          <w:rFonts w:ascii="Arial" w:hAnsi="Arial" w:cs="Arial"/>
          <w:sz w:val="20"/>
          <w:szCs w:val="20"/>
        </w:rPr>
        <w:t xml:space="preserve"> wprowadziły także „Różowe Skrzyneczki” przeciwdziałające wykluczeniu menstruacyjnemu</w:t>
      </w:r>
      <w:r w:rsidR="00CB6545">
        <w:rPr>
          <w:rFonts w:ascii="Arial" w:hAnsi="Arial" w:cs="Arial"/>
          <w:sz w:val="20"/>
          <w:szCs w:val="20"/>
        </w:rPr>
        <w:t xml:space="preserve">. Wszystkie trzy natomiast </w:t>
      </w:r>
      <w:r w:rsidRPr="00994F7D">
        <w:rPr>
          <w:rFonts w:ascii="Arial" w:hAnsi="Arial" w:cs="Arial"/>
          <w:sz w:val="20"/>
          <w:szCs w:val="20"/>
        </w:rPr>
        <w:t xml:space="preserve">przeprowadziły 9 </w:t>
      </w:r>
      <w:r w:rsidR="00F661AB">
        <w:rPr>
          <w:rFonts w:ascii="Arial" w:hAnsi="Arial" w:cs="Arial"/>
          <w:sz w:val="20"/>
          <w:szCs w:val="20"/>
        </w:rPr>
        <w:t>odsłon</w:t>
      </w:r>
      <w:r w:rsidRPr="00994F7D">
        <w:rPr>
          <w:rFonts w:ascii="Arial" w:hAnsi="Arial" w:cs="Arial"/>
          <w:sz w:val="20"/>
          <w:szCs w:val="20"/>
        </w:rPr>
        <w:t xml:space="preserve"> programu edukacyjnego „Eco Smart”. Dodatkowo Greenman Poland wsparł zbiórki dla poszkodowanych przez powodzie.</w:t>
      </w:r>
    </w:p>
    <w:p w14:paraId="6D2E7BA7" w14:textId="77777777" w:rsidR="008C1C53" w:rsidRPr="00994F7D" w:rsidRDefault="008C1C53" w:rsidP="00986CB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B4AAD7B" w14:textId="2CEC1695" w:rsidR="008C1C53" w:rsidRPr="00994F7D" w:rsidRDefault="008C1C53" w:rsidP="00986CB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94F7D">
        <w:rPr>
          <w:rFonts w:ascii="Arial" w:hAnsi="Arial" w:cs="Arial"/>
          <w:sz w:val="20"/>
          <w:szCs w:val="20"/>
        </w:rPr>
        <w:t xml:space="preserve">– Tymi działaniami chcemy integrować lokalną społeczność, ale także dzielić się naszymi wartościami i inspirować do pozytywnych zmian. Szczególnie zależy nam na promowaniu profilaktyki zdrowotnej, </w:t>
      </w:r>
      <w:r>
        <w:rPr>
          <w:rFonts w:ascii="Arial" w:hAnsi="Arial" w:cs="Arial"/>
          <w:sz w:val="20"/>
          <w:szCs w:val="20"/>
        </w:rPr>
        <w:t>świadomości ekologicznej</w:t>
      </w:r>
      <w:r w:rsidRPr="00994F7D">
        <w:rPr>
          <w:rFonts w:ascii="Arial" w:hAnsi="Arial" w:cs="Arial"/>
          <w:sz w:val="20"/>
          <w:szCs w:val="20"/>
        </w:rPr>
        <w:t xml:space="preserve"> i aktywności fizycznej, bo wierzymy, że małe kroki, takie jak udział w warsztatach czy akcjach edukacyjnych, mogą prowadzić do dużych zmian w nawykach </w:t>
      </w:r>
      <w:r>
        <w:rPr>
          <w:rFonts w:ascii="Arial" w:hAnsi="Arial" w:cs="Arial"/>
          <w:sz w:val="20"/>
          <w:szCs w:val="20"/>
        </w:rPr>
        <w:t>naszego otoczenia</w:t>
      </w:r>
      <w:r w:rsidR="00986CBC">
        <w:rPr>
          <w:rFonts w:ascii="Arial" w:hAnsi="Arial" w:cs="Arial"/>
          <w:sz w:val="20"/>
          <w:szCs w:val="20"/>
        </w:rPr>
        <w:t xml:space="preserve"> </w:t>
      </w:r>
      <w:r w:rsidRPr="00994F7D">
        <w:rPr>
          <w:rFonts w:ascii="Arial" w:hAnsi="Arial" w:cs="Arial"/>
          <w:sz w:val="20"/>
          <w:szCs w:val="20"/>
        </w:rPr>
        <w:t>– mówi Anna Brzozowska.</w:t>
      </w:r>
    </w:p>
    <w:p w14:paraId="6AEE0C3E" w14:textId="77777777" w:rsidR="008C1C53" w:rsidRPr="00994F7D" w:rsidRDefault="008C1C53" w:rsidP="00986CB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9588814" w14:textId="6B71C08C" w:rsidR="008C1C53" w:rsidRDefault="008C1C53" w:rsidP="00986CB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94F7D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C</w:t>
      </w:r>
      <w:r w:rsidRPr="00994F7D">
        <w:rPr>
          <w:rFonts w:ascii="Arial" w:hAnsi="Arial" w:cs="Arial"/>
          <w:sz w:val="20"/>
          <w:szCs w:val="20"/>
        </w:rPr>
        <w:t>entra handlowe</w:t>
      </w:r>
      <w:r>
        <w:rPr>
          <w:rFonts w:ascii="Arial" w:hAnsi="Arial" w:cs="Arial"/>
          <w:sz w:val="20"/>
          <w:szCs w:val="20"/>
        </w:rPr>
        <w:t xml:space="preserve"> Greenman Poland</w:t>
      </w:r>
      <w:r w:rsidRPr="00994F7D">
        <w:rPr>
          <w:rFonts w:ascii="Arial" w:hAnsi="Arial" w:cs="Arial"/>
          <w:sz w:val="20"/>
          <w:szCs w:val="20"/>
        </w:rPr>
        <w:t xml:space="preserve"> mają ogromny potencjał, by pełnić ważną rolę społeczną. Dzięki codziennemu kontaktowi z tysiącami osób – u nas to blisko </w:t>
      </w:r>
      <w:r w:rsidR="00CB6545">
        <w:rPr>
          <w:rFonts w:ascii="Arial" w:hAnsi="Arial" w:cs="Arial"/>
          <w:sz w:val="20"/>
          <w:szCs w:val="20"/>
        </w:rPr>
        <w:t xml:space="preserve">47 </w:t>
      </w:r>
      <w:r w:rsidRPr="00994F7D">
        <w:rPr>
          <w:rFonts w:ascii="Arial" w:hAnsi="Arial" w:cs="Arial"/>
          <w:sz w:val="20"/>
          <w:szCs w:val="20"/>
        </w:rPr>
        <w:t>tysięcy dziennie – mamy możliwość realnego wpływu na lokalne społeczności. Możemy promować nie tylko odpowiedzialne zakupy i ekologiczne postawy, ale też inicjatywy, które pomagają osobom w potrzebie – dodaje.</w:t>
      </w:r>
    </w:p>
    <w:p w14:paraId="64695449" w14:textId="77777777" w:rsidR="008C1C53" w:rsidRDefault="008C1C53" w:rsidP="00986CB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D35960" w14:textId="77777777" w:rsidR="008C1C53" w:rsidRPr="00994F7D" w:rsidRDefault="008C1C53" w:rsidP="00986CBC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Ten kierunek obiekty planują rozwijać. 2025 rok w Nowych Czyżynach, Nowych Bielawach i Nowej Górnej wypełnią akcje koncentrujące się na promocji profilaktyki, szerzeniu wiedzy o ochronie środowiska oraz poświęcone zdrowemu stylowi życia w różnym wieku. Swoje aktywności marketingowe centra planują łączyć także z towarzyszącymi im akcjami charytatywnymi. </w:t>
      </w:r>
    </w:p>
    <w:p w14:paraId="42187E15" w14:textId="77777777" w:rsidR="008C1C53" w:rsidRPr="00994F7D" w:rsidRDefault="008C1C53" w:rsidP="00986CB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91370FE" w14:textId="16F8FC7F" w:rsidR="00E839F1" w:rsidRPr="00967EA3" w:rsidRDefault="00E839F1" w:rsidP="00986CBC">
      <w:pPr>
        <w:pStyle w:val="Bezodstpw"/>
        <w:jc w:val="both"/>
        <w:rPr>
          <w:rFonts w:ascii="Arial" w:hAnsi="Arial" w:cs="Arial"/>
          <w:sz w:val="18"/>
          <w:szCs w:val="18"/>
          <w:lang w:val="en-US"/>
        </w:rPr>
      </w:pPr>
      <w:r w:rsidRPr="00967EA3">
        <w:rPr>
          <w:rFonts w:ascii="Arial" w:hAnsi="Arial" w:cs="Arial"/>
          <w:sz w:val="18"/>
          <w:szCs w:val="18"/>
          <w:lang w:val="en-US"/>
        </w:rPr>
        <w:t>źródło: Greenman Poland/Guarana PR</w:t>
      </w:r>
    </w:p>
    <w:p w14:paraId="26160A0E" w14:textId="77777777" w:rsidR="00771DED" w:rsidRPr="00967EA3" w:rsidRDefault="00771DED" w:rsidP="00986CBC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3019CD4D" w14:textId="77777777" w:rsidR="00FD47C4" w:rsidRPr="00967EA3" w:rsidRDefault="00FD47C4" w:rsidP="00FD47C4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68E5BFAA" w14:textId="77777777" w:rsidR="00FD47C4" w:rsidRPr="00967EA3" w:rsidRDefault="00FD47C4" w:rsidP="00FD47C4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52C1B989" w14:textId="77777777" w:rsidR="009A3CBB" w:rsidRPr="002D6472" w:rsidRDefault="009A3CBB" w:rsidP="009A3CBB">
      <w:pPr>
        <w:tabs>
          <w:tab w:val="left" w:pos="1695"/>
        </w:tabs>
        <w:jc w:val="both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</w:pP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>***</w:t>
      </w: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ab/>
      </w:r>
    </w:p>
    <w:p w14:paraId="119E9FE3" w14:textId="77777777" w:rsidR="002D6472" w:rsidRPr="002D6472" w:rsidRDefault="002D6472" w:rsidP="002D6472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  <w:bookmarkStart w:id="1" w:name="_Hlk179370043"/>
      <w:r w:rsidRPr="002D6472">
        <w:rPr>
          <w:rStyle w:val="Pogrubienie"/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CH Nowe Bielawy</w:t>
      </w: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 zlokalizowane jest we wschodniej części Torunia w pobliżu DK 15 i 80 oraz autostrady A1, niecałe 15 minut od Starego Miasta. Otwarty w 2002 roku obiekt wraz z dwoma parkami handlowymi ma powierzchnię ponad 30 tys. m kw. GLA i liczy sobie ponad 80 sklepów, restauracji i punktów usługowych. Wśród kluczowych najemców znaleźć można m.in. Carrefour, Jysk, RTV Euro AGD, Douglas, Smyk, Empik, home&amp;you, Carry, Rossmann, Pepco i CCC. Zrealizowana w 2022 roku i 2023 roku rozbudowa obiektu, zaowocowała powstaniem 2 nowoczesnych parków handlowych. W ich ofercie dostępne są sklepy: NEONET, Komfort, TEDi, Sinsay, Action i Maxi Zoo. </w:t>
      </w:r>
    </w:p>
    <w:bookmarkEnd w:id="1"/>
    <w:p w14:paraId="0D6893F8" w14:textId="77777777" w:rsidR="002D6472" w:rsidRPr="002D6472" w:rsidRDefault="002D6472" w:rsidP="002D6472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</w:p>
    <w:p w14:paraId="00015608" w14:textId="77777777" w:rsidR="002D6472" w:rsidRPr="002D6472" w:rsidRDefault="002D6472" w:rsidP="002D6472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  <w:r w:rsidRPr="002D6472">
        <w:rPr>
          <w:rFonts w:ascii="Arial" w:hAnsi="Arial" w:cs="Arial"/>
          <w:b/>
          <w:bCs/>
          <w:color w:val="808080" w:themeColor="background1" w:themeShade="80"/>
          <w:sz w:val="16"/>
          <w:szCs w:val="16"/>
          <w:shd w:val="clear" w:color="auto" w:fill="FFFFFF"/>
        </w:rPr>
        <w:t>CH Nowe Czyżyny</w:t>
      </w: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 zlokalizowane jest w Krakowie przy ul. Medweckiego 2. Otwarty w 2002 roku obiekt ma powierzchnię 31 tys. m kw. GLA i liczy sobie 95 sklepów, restauracji i punktów usługowych. Wśród kluczowych najemców znaleźć można m.in. Carrefour, Leroy Merlin, Jysk, RTV Euro AGD, Empik,  Douglas, Rossmann, home&amp;you, Big Star, Pepco, KFC i CCC. Zmotoryzowani mają tutaj do dyspozycji ponad 850 miejsc postojowych.</w:t>
      </w:r>
    </w:p>
    <w:p w14:paraId="4E4E2894" w14:textId="77777777" w:rsidR="002D6472" w:rsidRPr="002D6472" w:rsidRDefault="002D6472" w:rsidP="002D6472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</w:p>
    <w:p w14:paraId="27778E09" w14:textId="77777777" w:rsidR="002D6472" w:rsidRPr="002D6472" w:rsidRDefault="002D6472" w:rsidP="002D6472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  <w:r w:rsidRPr="002D6472">
        <w:rPr>
          <w:rFonts w:ascii="Arial" w:hAnsi="Arial" w:cs="Arial"/>
          <w:b/>
          <w:bCs/>
          <w:color w:val="808080" w:themeColor="background1" w:themeShade="80"/>
          <w:sz w:val="16"/>
          <w:szCs w:val="16"/>
          <w:shd w:val="clear" w:color="auto" w:fill="FFFFFF"/>
        </w:rPr>
        <w:t>CH Nowa Górna</w:t>
      </w: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 zlokalizowane jest w Łodzi przy ul. Kolumny 6/36. Otwarty w 1997 roku obiekt wraz z parkiem handlowym ma powierzchnię ponad 20 tys. m kw. GLA i liczy blisko 50 sklepów i punktów usługowych. W minionym roku centrum odwiedziło blisko 3 mln osób. Wśród kluczowych najemców centrum znaleźć można m.in. Carrefour, CCC, Pepco, Rossmann, Vision Express i W. Kruk. Zmotoryzowani mają tutaj do dyspozycji 890 miejsc postojowych. W kwietniu 2024 r. zakończyła rozbudowa Nowej Górnej, w efekcie której przy obiekcie powstał park handlowy. Inwestycja pomieściła 4 sklepy wielkopowierzchniowe: Sinsay, Action, KiK i Maxi Zoo.</w:t>
      </w:r>
    </w:p>
    <w:p w14:paraId="3090AF8F" w14:textId="77777777" w:rsidR="002D6472" w:rsidRPr="002D6472" w:rsidRDefault="002D6472" w:rsidP="002D6472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</w:p>
    <w:p w14:paraId="4D4D9C71" w14:textId="77777777" w:rsidR="009A3CBB" w:rsidRPr="002D6472" w:rsidRDefault="009A3CBB" w:rsidP="00E57A4F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</w:rPr>
      </w:pPr>
    </w:p>
    <w:p w14:paraId="55CE671A" w14:textId="77777777" w:rsidR="00DD3069" w:rsidRPr="002D6472" w:rsidRDefault="00DD3069" w:rsidP="00DD3069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  <w:r w:rsidRPr="002D6472">
        <w:rPr>
          <w:rFonts w:ascii="Arial" w:hAnsi="Arial" w:cs="Arial"/>
          <w:b/>
          <w:bCs/>
          <w:color w:val="808080" w:themeColor="background1" w:themeShade="80"/>
          <w:sz w:val="16"/>
          <w:szCs w:val="16"/>
          <w:shd w:val="clear" w:color="auto" w:fill="FFFFFF"/>
        </w:rPr>
        <w:t>Greenman Poland</w:t>
      </w: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, asset manager i deweloper w segmencie convenience z siedzibą w Warszawie, koncentruje się na nabywaniu, zarządzaniu oraz rozwoju parków handlowych i centrów handlowych bazujących na ofercie spożywczej. Greenman Poland zarządza aktywami o wartości 150 mln euro, na które składają się parki handlowe i centra handlowe o łącznej powierzchni 87 tys. m kw. Najemcami tych obiektów są wiodące europejskie sieci handlowe, takie jak Carrefour, Rossmann, JYSK, Pepco czy Spar.</w:t>
      </w:r>
    </w:p>
    <w:p w14:paraId="704398EB" w14:textId="77777777" w:rsidR="00DD3069" w:rsidRPr="002D6472" w:rsidRDefault="00DD3069" w:rsidP="00DD3069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</w:p>
    <w:p w14:paraId="7872E260" w14:textId="158FDD99" w:rsidR="00DD3069" w:rsidRPr="002D6472" w:rsidRDefault="00DD3069" w:rsidP="00DD3069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Greenman Poland jest częścią </w:t>
      </w:r>
      <w:r w:rsidRPr="002D6472">
        <w:rPr>
          <w:rFonts w:ascii="Arial" w:hAnsi="Arial" w:cs="Arial"/>
          <w:b/>
          <w:bCs/>
          <w:color w:val="808080" w:themeColor="background1" w:themeShade="80"/>
          <w:sz w:val="16"/>
          <w:szCs w:val="16"/>
          <w:shd w:val="clear" w:color="auto" w:fill="FFFFFF"/>
        </w:rPr>
        <w:t>Greenman Group</w:t>
      </w: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, grupy spółek zależnych, obejmującej podmioty podlegające regulacjom Centralnego Banku Irlandii (CBI), CSSF i inne kontrolowane przez jeden podmiot – Greenman Holdings Limited. Grupa powstała w 2020 roku, jej główna siedziba znajduje się w Dublinie</w:t>
      </w:r>
      <w:r w:rsidR="00DF69EC"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 w Irlandii</w:t>
      </w: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, a spółki zależne zatrudniają ok. 130 osób pracujących w 6 krajach i prowadzących działalność w 5 odrębnych obszarach biznesowych: usługi finansowe, nieruchomości, żywność i rolnictwo, media oraz zintegrowane sieci. Greenman Investments jest wiodącym na rynku, sektorowym funduszem inwestycyjnym Grupy, zarządzającym funduszem inwestycyjnym nieruchomości spożywczych. Fundusze Greenman Investment inwestują wyłącznie w parki handlowe i magazyny handlowe oparte na ofercie spożywczej</w:t>
      </w:r>
      <w:bookmarkEnd w:id="0"/>
    </w:p>
    <w:p w14:paraId="5E5F12DF" w14:textId="77777777" w:rsidR="009C13DF" w:rsidRPr="003C14B3" w:rsidRDefault="009C13DF" w:rsidP="008D0A85">
      <w:pPr>
        <w:pStyle w:val="Bezodstpw"/>
        <w:rPr>
          <w:rStyle w:val="Pogrubienie"/>
          <w:rFonts w:ascii="Arial" w:hAnsi="Arial" w:cs="Arial"/>
          <w:color w:val="808080" w:themeColor="background1" w:themeShade="80"/>
          <w:sz w:val="16"/>
          <w:szCs w:val="16"/>
        </w:rPr>
      </w:pPr>
    </w:p>
    <w:p w14:paraId="14F6F9D6" w14:textId="77777777" w:rsidR="002723AC" w:rsidRPr="003C14B3" w:rsidRDefault="002723AC" w:rsidP="00931DF9">
      <w:pPr>
        <w:spacing w:line="240" w:lineRule="auto"/>
        <w:jc w:val="both"/>
        <w:rPr>
          <w:rFonts w:ascii="Arial" w:hAnsi="Arial" w:cs="Arial"/>
          <w:b/>
          <w:bCs/>
          <w:color w:val="808080" w:themeColor="background1" w:themeShade="80"/>
          <w:sz w:val="16"/>
          <w:szCs w:val="16"/>
        </w:rPr>
      </w:pPr>
    </w:p>
    <w:sectPr w:rsidR="002723AC" w:rsidRPr="003C14B3" w:rsidSect="00332EEA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4C5FF7" w14:textId="77777777" w:rsidR="000D76A5" w:rsidRDefault="000D76A5" w:rsidP="002723AC">
      <w:pPr>
        <w:spacing w:after="0" w:line="240" w:lineRule="auto"/>
      </w:pPr>
      <w:r>
        <w:separator/>
      </w:r>
    </w:p>
  </w:endnote>
  <w:endnote w:type="continuationSeparator" w:id="0">
    <w:p w14:paraId="6B20CDFB" w14:textId="77777777" w:rsidR="000D76A5" w:rsidRDefault="000D76A5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1B78D1" w14:textId="77777777" w:rsidR="000D76A5" w:rsidRDefault="000D76A5" w:rsidP="002723AC">
      <w:pPr>
        <w:spacing w:after="0" w:line="240" w:lineRule="auto"/>
      </w:pPr>
      <w:r>
        <w:separator/>
      </w:r>
    </w:p>
  </w:footnote>
  <w:footnote w:type="continuationSeparator" w:id="0">
    <w:p w14:paraId="60BA9A2B" w14:textId="77777777" w:rsidR="000D76A5" w:rsidRDefault="000D76A5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94738" w14:textId="77777777" w:rsidR="002723AC" w:rsidRDefault="002723AC" w:rsidP="004564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1F2CEE"/>
    <w:multiLevelType w:val="hybridMultilevel"/>
    <w:tmpl w:val="AA5E8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D1C7D"/>
    <w:multiLevelType w:val="hybridMultilevel"/>
    <w:tmpl w:val="6988DF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53D31"/>
    <w:multiLevelType w:val="hybridMultilevel"/>
    <w:tmpl w:val="978C6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F0468"/>
    <w:multiLevelType w:val="hybridMultilevel"/>
    <w:tmpl w:val="673E4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B6BB0"/>
    <w:multiLevelType w:val="hybridMultilevel"/>
    <w:tmpl w:val="975E5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F13D3A"/>
    <w:multiLevelType w:val="hybridMultilevel"/>
    <w:tmpl w:val="30AC7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980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5416239">
    <w:abstractNumId w:val="2"/>
  </w:num>
  <w:num w:numId="3" w16cid:durableId="1906181101">
    <w:abstractNumId w:val="0"/>
  </w:num>
  <w:num w:numId="4" w16cid:durableId="1380595850">
    <w:abstractNumId w:val="3"/>
  </w:num>
  <w:num w:numId="5" w16cid:durableId="1081756214">
    <w:abstractNumId w:val="5"/>
  </w:num>
  <w:num w:numId="6" w16cid:durableId="775910011">
    <w:abstractNumId w:val="4"/>
  </w:num>
  <w:num w:numId="7" w16cid:durableId="509491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1C47"/>
    <w:rsid w:val="000023F7"/>
    <w:rsid w:val="00003913"/>
    <w:rsid w:val="000058B5"/>
    <w:rsid w:val="00005936"/>
    <w:rsid w:val="000116CD"/>
    <w:rsid w:val="000228F2"/>
    <w:rsid w:val="00022B43"/>
    <w:rsid w:val="000251A0"/>
    <w:rsid w:val="000259F9"/>
    <w:rsid w:val="00025F88"/>
    <w:rsid w:val="00026A2C"/>
    <w:rsid w:val="00026EC4"/>
    <w:rsid w:val="0002756F"/>
    <w:rsid w:val="00031776"/>
    <w:rsid w:val="000328B9"/>
    <w:rsid w:val="0003332C"/>
    <w:rsid w:val="000369DF"/>
    <w:rsid w:val="00037C61"/>
    <w:rsid w:val="00040C53"/>
    <w:rsid w:val="00043C84"/>
    <w:rsid w:val="00044345"/>
    <w:rsid w:val="00044902"/>
    <w:rsid w:val="0005213F"/>
    <w:rsid w:val="000548C3"/>
    <w:rsid w:val="00055212"/>
    <w:rsid w:val="00056128"/>
    <w:rsid w:val="00056582"/>
    <w:rsid w:val="00061296"/>
    <w:rsid w:val="00066D3C"/>
    <w:rsid w:val="00074719"/>
    <w:rsid w:val="0007538F"/>
    <w:rsid w:val="000771E2"/>
    <w:rsid w:val="00077D26"/>
    <w:rsid w:val="00080EF8"/>
    <w:rsid w:val="000839B3"/>
    <w:rsid w:val="000854AD"/>
    <w:rsid w:val="00087E69"/>
    <w:rsid w:val="00090383"/>
    <w:rsid w:val="00090BDE"/>
    <w:rsid w:val="0009252D"/>
    <w:rsid w:val="00092C6B"/>
    <w:rsid w:val="000932C8"/>
    <w:rsid w:val="00094967"/>
    <w:rsid w:val="0009573C"/>
    <w:rsid w:val="00096B09"/>
    <w:rsid w:val="00096EC2"/>
    <w:rsid w:val="00097653"/>
    <w:rsid w:val="000A1BE0"/>
    <w:rsid w:val="000A2597"/>
    <w:rsid w:val="000A2FCC"/>
    <w:rsid w:val="000A48A4"/>
    <w:rsid w:val="000A5297"/>
    <w:rsid w:val="000A5864"/>
    <w:rsid w:val="000A60BE"/>
    <w:rsid w:val="000A6635"/>
    <w:rsid w:val="000A719B"/>
    <w:rsid w:val="000A7626"/>
    <w:rsid w:val="000A7A51"/>
    <w:rsid w:val="000B0B9D"/>
    <w:rsid w:val="000B2580"/>
    <w:rsid w:val="000B3B8F"/>
    <w:rsid w:val="000B431C"/>
    <w:rsid w:val="000B51C3"/>
    <w:rsid w:val="000B5769"/>
    <w:rsid w:val="000C0D29"/>
    <w:rsid w:val="000C137A"/>
    <w:rsid w:val="000C18A4"/>
    <w:rsid w:val="000C4F3F"/>
    <w:rsid w:val="000C6E3B"/>
    <w:rsid w:val="000D48B9"/>
    <w:rsid w:val="000D526D"/>
    <w:rsid w:val="000D62B9"/>
    <w:rsid w:val="000D76A5"/>
    <w:rsid w:val="000E16D7"/>
    <w:rsid w:val="000E208A"/>
    <w:rsid w:val="000E3835"/>
    <w:rsid w:val="000F433B"/>
    <w:rsid w:val="000F4F6C"/>
    <w:rsid w:val="000F4FE6"/>
    <w:rsid w:val="000F510B"/>
    <w:rsid w:val="000F5D5A"/>
    <w:rsid w:val="000F722D"/>
    <w:rsid w:val="000F770B"/>
    <w:rsid w:val="00102543"/>
    <w:rsid w:val="00102643"/>
    <w:rsid w:val="0010375A"/>
    <w:rsid w:val="00106CD3"/>
    <w:rsid w:val="00106EBF"/>
    <w:rsid w:val="001073B2"/>
    <w:rsid w:val="0011014B"/>
    <w:rsid w:val="00110667"/>
    <w:rsid w:val="00111E5B"/>
    <w:rsid w:val="001123DF"/>
    <w:rsid w:val="0011495F"/>
    <w:rsid w:val="0011570A"/>
    <w:rsid w:val="0011723E"/>
    <w:rsid w:val="0011791E"/>
    <w:rsid w:val="001307F8"/>
    <w:rsid w:val="00131809"/>
    <w:rsid w:val="00131CC3"/>
    <w:rsid w:val="00132B42"/>
    <w:rsid w:val="001332C5"/>
    <w:rsid w:val="001349B1"/>
    <w:rsid w:val="001351A4"/>
    <w:rsid w:val="0013767D"/>
    <w:rsid w:val="00140EFF"/>
    <w:rsid w:val="00142563"/>
    <w:rsid w:val="00142941"/>
    <w:rsid w:val="0014302D"/>
    <w:rsid w:val="001432E1"/>
    <w:rsid w:val="0014477B"/>
    <w:rsid w:val="00145355"/>
    <w:rsid w:val="00145FE9"/>
    <w:rsid w:val="00150C6F"/>
    <w:rsid w:val="001510FD"/>
    <w:rsid w:val="00152C9A"/>
    <w:rsid w:val="001533B4"/>
    <w:rsid w:val="00154B61"/>
    <w:rsid w:val="001559FD"/>
    <w:rsid w:val="00155E51"/>
    <w:rsid w:val="001603EC"/>
    <w:rsid w:val="001609D0"/>
    <w:rsid w:val="00160F96"/>
    <w:rsid w:val="001651A4"/>
    <w:rsid w:val="001655B8"/>
    <w:rsid w:val="0016769B"/>
    <w:rsid w:val="00171C38"/>
    <w:rsid w:val="00172911"/>
    <w:rsid w:val="00172D9C"/>
    <w:rsid w:val="001731B3"/>
    <w:rsid w:val="001732EA"/>
    <w:rsid w:val="00174328"/>
    <w:rsid w:val="00181676"/>
    <w:rsid w:val="00181931"/>
    <w:rsid w:val="001825AF"/>
    <w:rsid w:val="00183B72"/>
    <w:rsid w:val="00185843"/>
    <w:rsid w:val="0018610B"/>
    <w:rsid w:val="00186187"/>
    <w:rsid w:val="0019391B"/>
    <w:rsid w:val="001944CC"/>
    <w:rsid w:val="001A1B05"/>
    <w:rsid w:val="001A1ECC"/>
    <w:rsid w:val="001A59D2"/>
    <w:rsid w:val="001A5E3E"/>
    <w:rsid w:val="001A6436"/>
    <w:rsid w:val="001A72D9"/>
    <w:rsid w:val="001A78E9"/>
    <w:rsid w:val="001B1F2A"/>
    <w:rsid w:val="001B5A9F"/>
    <w:rsid w:val="001B7B73"/>
    <w:rsid w:val="001C2585"/>
    <w:rsid w:val="001C3948"/>
    <w:rsid w:val="001C7A54"/>
    <w:rsid w:val="001D0029"/>
    <w:rsid w:val="001D0CE4"/>
    <w:rsid w:val="001D10B1"/>
    <w:rsid w:val="001D15B3"/>
    <w:rsid w:val="001D2AC2"/>
    <w:rsid w:val="001E015F"/>
    <w:rsid w:val="001E39B0"/>
    <w:rsid w:val="001E4728"/>
    <w:rsid w:val="001E4E9E"/>
    <w:rsid w:val="001E759A"/>
    <w:rsid w:val="001E75BE"/>
    <w:rsid w:val="001F27B3"/>
    <w:rsid w:val="001F3E16"/>
    <w:rsid w:val="001F4B56"/>
    <w:rsid w:val="001F5A2A"/>
    <w:rsid w:val="001F74E0"/>
    <w:rsid w:val="00200876"/>
    <w:rsid w:val="00201117"/>
    <w:rsid w:val="002017A3"/>
    <w:rsid w:val="00202EA3"/>
    <w:rsid w:val="00205688"/>
    <w:rsid w:val="0020664B"/>
    <w:rsid w:val="00206B86"/>
    <w:rsid w:val="00207D6A"/>
    <w:rsid w:val="0021029F"/>
    <w:rsid w:val="00211409"/>
    <w:rsid w:val="00211469"/>
    <w:rsid w:val="00212165"/>
    <w:rsid w:val="00212654"/>
    <w:rsid w:val="00212BC0"/>
    <w:rsid w:val="00213186"/>
    <w:rsid w:val="002145E1"/>
    <w:rsid w:val="00215DDF"/>
    <w:rsid w:val="002168C6"/>
    <w:rsid w:val="002168F7"/>
    <w:rsid w:val="00216B68"/>
    <w:rsid w:val="00217B96"/>
    <w:rsid w:val="00220C25"/>
    <w:rsid w:val="0022236B"/>
    <w:rsid w:val="00222C6C"/>
    <w:rsid w:val="0022347E"/>
    <w:rsid w:val="00225C57"/>
    <w:rsid w:val="00227AC0"/>
    <w:rsid w:val="0023103B"/>
    <w:rsid w:val="002330B9"/>
    <w:rsid w:val="002335E1"/>
    <w:rsid w:val="00235013"/>
    <w:rsid w:val="00235045"/>
    <w:rsid w:val="0023631F"/>
    <w:rsid w:val="0023689C"/>
    <w:rsid w:val="00236A74"/>
    <w:rsid w:val="00236B3A"/>
    <w:rsid w:val="002377A8"/>
    <w:rsid w:val="002377CC"/>
    <w:rsid w:val="00237A55"/>
    <w:rsid w:val="0024257D"/>
    <w:rsid w:val="002447DE"/>
    <w:rsid w:val="00245D29"/>
    <w:rsid w:val="002471BA"/>
    <w:rsid w:val="00250134"/>
    <w:rsid w:val="00255253"/>
    <w:rsid w:val="00261DFB"/>
    <w:rsid w:val="00262A0F"/>
    <w:rsid w:val="00271C29"/>
    <w:rsid w:val="00272212"/>
    <w:rsid w:val="002723AC"/>
    <w:rsid w:val="002723F7"/>
    <w:rsid w:val="00273C93"/>
    <w:rsid w:val="002747A2"/>
    <w:rsid w:val="002824A2"/>
    <w:rsid w:val="00284270"/>
    <w:rsid w:val="002844D2"/>
    <w:rsid w:val="00287CDF"/>
    <w:rsid w:val="00287F1A"/>
    <w:rsid w:val="00291E89"/>
    <w:rsid w:val="002923CF"/>
    <w:rsid w:val="00292F28"/>
    <w:rsid w:val="002944C2"/>
    <w:rsid w:val="00295B83"/>
    <w:rsid w:val="00296A5D"/>
    <w:rsid w:val="002A4942"/>
    <w:rsid w:val="002A4EE0"/>
    <w:rsid w:val="002A4F07"/>
    <w:rsid w:val="002B0902"/>
    <w:rsid w:val="002B2F5A"/>
    <w:rsid w:val="002B3150"/>
    <w:rsid w:val="002B3428"/>
    <w:rsid w:val="002B46E0"/>
    <w:rsid w:val="002B553C"/>
    <w:rsid w:val="002B6EA9"/>
    <w:rsid w:val="002B79E8"/>
    <w:rsid w:val="002C0C31"/>
    <w:rsid w:val="002C1566"/>
    <w:rsid w:val="002C1B22"/>
    <w:rsid w:val="002C3691"/>
    <w:rsid w:val="002C6A4F"/>
    <w:rsid w:val="002D2701"/>
    <w:rsid w:val="002D2809"/>
    <w:rsid w:val="002D3940"/>
    <w:rsid w:val="002D6472"/>
    <w:rsid w:val="002E1147"/>
    <w:rsid w:val="002E12C2"/>
    <w:rsid w:val="002E1309"/>
    <w:rsid w:val="002E274C"/>
    <w:rsid w:val="002E2874"/>
    <w:rsid w:val="002E4BE8"/>
    <w:rsid w:val="002E5001"/>
    <w:rsid w:val="002E6589"/>
    <w:rsid w:val="002E685D"/>
    <w:rsid w:val="002E6E25"/>
    <w:rsid w:val="002E7101"/>
    <w:rsid w:val="002E7289"/>
    <w:rsid w:val="002F09AE"/>
    <w:rsid w:val="002F0BC4"/>
    <w:rsid w:val="002F229E"/>
    <w:rsid w:val="002F3998"/>
    <w:rsid w:val="002F596C"/>
    <w:rsid w:val="002F5D2F"/>
    <w:rsid w:val="00300B14"/>
    <w:rsid w:val="00302448"/>
    <w:rsid w:val="003070FF"/>
    <w:rsid w:val="00314EBA"/>
    <w:rsid w:val="00315E29"/>
    <w:rsid w:val="00317D71"/>
    <w:rsid w:val="0032234C"/>
    <w:rsid w:val="003228C4"/>
    <w:rsid w:val="00324F7A"/>
    <w:rsid w:val="003265E8"/>
    <w:rsid w:val="00332EEA"/>
    <w:rsid w:val="003334F2"/>
    <w:rsid w:val="00333DA7"/>
    <w:rsid w:val="00335A7E"/>
    <w:rsid w:val="00335BC1"/>
    <w:rsid w:val="00335D64"/>
    <w:rsid w:val="00336EBB"/>
    <w:rsid w:val="00337DA0"/>
    <w:rsid w:val="00342A3B"/>
    <w:rsid w:val="00343BB1"/>
    <w:rsid w:val="00343E3F"/>
    <w:rsid w:val="00343EBC"/>
    <w:rsid w:val="00344784"/>
    <w:rsid w:val="00344F29"/>
    <w:rsid w:val="003476A8"/>
    <w:rsid w:val="00350BB7"/>
    <w:rsid w:val="00353336"/>
    <w:rsid w:val="00356B88"/>
    <w:rsid w:val="00357D27"/>
    <w:rsid w:val="00360683"/>
    <w:rsid w:val="00361988"/>
    <w:rsid w:val="00362B6F"/>
    <w:rsid w:val="00364728"/>
    <w:rsid w:val="00366880"/>
    <w:rsid w:val="003678A6"/>
    <w:rsid w:val="00367992"/>
    <w:rsid w:val="00367A34"/>
    <w:rsid w:val="00370661"/>
    <w:rsid w:val="00371B5B"/>
    <w:rsid w:val="003739DE"/>
    <w:rsid w:val="003814D5"/>
    <w:rsid w:val="003819CA"/>
    <w:rsid w:val="00383DA2"/>
    <w:rsid w:val="003856DD"/>
    <w:rsid w:val="00385BF4"/>
    <w:rsid w:val="003915EA"/>
    <w:rsid w:val="00391FC9"/>
    <w:rsid w:val="0039269D"/>
    <w:rsid w:val="003973E6"/>
    <w:rsid w:val="003A1FDB"/>
    <w:rsid w:val="003A7318"/>
    <w:rsid w:val="003B4F8D"/>
    <w:rsid w:val="003B4FC3"/>
    <w:rsid w:val="003B650C"/>
    <w:rsid w:val="003B711D"/>
    <w:rsid w:val="003B7357"/>
    <w:rsid w:val="003C09DE"/>
    <w:rsid w:val="003C14B3"/>
    <w:rsid w:val="003C1F5D"/>
    <w:rsid w:val="003C2303"/>
    <w:rsid w:val="003C6339"/>
    <w:rsid w:val="003D0378"/>
    <w:rsid w:val="003D1B6C"/>
    <w:rsid w:val="003D1D27"/>
    <w:rsid w:val="003D3FF0"/>
    <w:rsid w:val="003D4550"/>
    <w:rsid w:val="003D476A"/>
    <w:rsid w:val="003D4C23"/>
    <w:rsid w:val="003D5F0B"/>
    <w:rsid w:val="003E2392"/>
    <w:rsid w:val="003E4501"/>
    <w:rsid w:val="003E4A84"/>
    <w:rsid w:val="003E7545"/>
    <w:rsid w:val="003F5329"/>
    <w:rsid w:val="004006E0"/>
    <w:rsid w:val="00401D11"/>
    <w:rsid w:val="00405666"/>
    <w:rsid w:val="00406448"/>
    <w:rsid w:val="004064C4"/>
    <w:rsid w:val="00407450"/>
    <w:rsid w:val="00411A3C"/>
    <w:rsid w:val="00412057"/>
    <w:rsid w:val="0041268C"/>
    <w:rsid w:val="00416D80"/>
    <w:rsid w:val="00417500"/>
    <w:rsid w:val="00417646"/>
    <w:rsid w:val="0042084C"/>
    <w:rsid w:val="00421386"/>
    <w:rsid w:val="00421D8A"/>
    <w:rsid w:val="00422247"/>
    <w:rsid w:val="00425AFB"/>
    <w:rsid w:val="00425E03"/>
    <w:rsid w:val="004262D4"/>
    <w:rsid w:val="00426B33"/>
    <w:rsid w:val="00426C38"/>
    <w:rsid w:val="004306AB"/>
    <w:rsid w:val="004308E8"/>
    <w:rsid w:val="004319C1"/>
    <w:rsid w:val="0043219C"/>
    <w:rsid w:val="00434953"/>
    <w:rsid w:val="00435C7A"/>
    <w:rsid w:val="004420BE"/>
    <w:rsid w:val="004426C1"/>
    <w:rsid w:val="00443AAE"/>
    <w:rsid w:val="00446054"/>
    <w:rsid w:val="00446063"/>
    <w:rsid w:val="00446084"/>
    <w:rsid w:val="004468C7"/>
    <w:rsid w:val="00446C9E"/>
    <w:rsid w:val="004474C3"/>
    <w:rsid w:val="00450C5E"/>
    <w:rsid w:val="00452A6C"/>
    <w:rsid w:val="00456051"/>
    <w:rsid w:val="004564A2"/>
    <w:rsid w:val="004568C9"/>
    <w:rsid w:val="00460B55"/>
    <w:rsid w:val="00462BC1"/>
    <w:rsid w:val="00463086"/>
    <w:rsid w:val="00464718"/>
    <w:rsid w:val="00464F97"/>
    <w:rsid w:val="0046527F"/>
    <w:rsid w:val="004725E3"/>
    <w:rsid w:val="00476961"/>
    <w:rsid w:val="00476EFA"/>
    <w:rsid w:val="00476F17"/>
    <w:rsid w:val="00477F92"/>
    <w:rsid w:val="00482FF9"/>
    <w:rsid w:val="00483396"/>
    <w:rsid w:val="00483FC0"/>
    <w:rsid w:val="00484510"/>
    <w:rsid w:val="00485994"/>
    <w:rsid w:val="00486677"/>
    <w:rsid w:val="00486BAB"/>
    <w:rsid w:val="004870BE"/>
    <w:rsid w:val="0049003E"/>
    <w:rsid w:val="0049081B"/>
    <w:rsid w:val="00490E97"/>
    <w:rsid w:val="00491356"/>
    <w:rsid w:val="004947F8"/>
    <w:rsid w:val="00495C91"/>
    <w:rsid w:val="004A0A11"/>
    <w:rsid w:val="004A0F13"/>
    <w:rsid w:val="004A147A"/>
    <w:rsid w:val="004A4618"/>
    <w:rsid w:val="004B154D"/>
    <w:rsid w:val="004B2E07"/>
    <w:rsid w:val="004B46C7"/>
    <w:rsid w:val="004B4C8C"/>
    <w:rsid w:val="004B6626"/>
    <w:rsid w:val="004B6E7A"/>
    <w:rsid w:val="004B6EC1"/>
    <w:rsid w:val="004B75D0"/>
    <w:rsid w:val="004C0191"/>
    <w:rsid w:val="004C1202"/>
    <w:rsid w:val="004C3193"/>
    <w:rsid w:val="004C3E66"/>
    <w:rsid w:val="004C7BD8"/>
    <w:rsid w:val="004D098F"/>
    <w:rsid w:val="004D2B99"/>
    <w:rsid w:val="004D3B34"/>
    <w:rsid w:val="004D3DA0"/>
    <w:rsid w:val="004D4AA5"/>
    <w:rsid w:val="004D5075"/>
    <w:rsid w:val="004D6649"/>
    <w:rsid w:val="004D6A4E"/>
    <w:rsid w:val="004D6D08"/>
    <w:rsid w:val="004D6F3B"/>
    <w:rsid w:val="004D7AEE"/>
    <w:rsid w:val="004D7B4C"/>
    <w:rsid w:val="004E0C35"/>
    <w:rsid w:val="004E312B"/>
    <w:rsid w:val="004E3CF4"/>
    <w:rsid w:val="004F1F7C"/>
    <w:rsid w:val="004F2DDF"/>
    <w:rsid w:val="004F66D9"/>
    <w:rsid w:val="004F7298"/>
    <w:rsid w:val="00500369"/>
    <w:rsid w:val="0050131D"/>
    <w:rsid w:val="005038A8"/>
    <w:rsid w:val="0050392C"/>
    <w:rsid w:val="00505A8B"/>
    <w:rsid w:val="00507EF9"/>
    <w:rsid w:val="00510332"/>
    <w:rsid w:val="00510D87"/>
    <w:rsid w:val="00511D1E"/>
    <w:rsid w:val="00512C5E"/>
    <w:rsid w:val="00513491"/>
    <w:rsid w:val="00515FB5"/>
    <w:rsid w:val="005171C1"/>
    <w:rsid w:val="0052016B"/>
    <w:rsid w:val="00520665"/>
    <w:rsid w:val="00521787"/>
    <w:rsid w:val="00522326"/>
    <w:rsid w:val="00523A39"/>
    <w:rsid w:val="00524FA7"/>
    <w:rsid w:val="00526D99"/>
    <w:rsid w:val="00532370"/>
    <w:rsid w:val="00532C4D"/>
    <w:rsid w:val="005346F9"/>
    <w:rsid w:val="00535069"/>
    <w:rsid w:val="005418BB"/>
    <w:rsid w:val="0054484A"/>
    <w:rsid w:val="00553866"/>
    <w:rsid w:val="0055386D"/>
    <w:rsid w:val="0055724C"/>
    <w:rsid w:val="0056186D"/>
    <w:rsid w:val="00561E29"/>
    <w:rsid w:val="00562C93"/>
    <w:rsid w:val="00563B62"/>
    <w:rsid w:val="00565D93"/>
    <w:rsid w:val="005664F0"/>
    <w:rsid w:val="005666CC"/>
    <w:rsid w:val="00566D72"/>
    <w:rsid w:val="00570D3B"/>
    <w:rsid w:val="00570F9A"/>
    <w:rsid w:val="00574BBE"/>
    <w:rsid w:val="00575E1E"/>
    <w:rsid w:val="00577638"/>
    <w:rsid w:val="00580632"/>
    <w:rsid w:val="005809D3"/>
    <w:rsid w:val="005826D3"/>
    <w:rsid w:val="005827C7"/>
    <w:rsid w:val="005837C7"/>
    <w:rsid w:val="005862A5"/>
    <w:rsid w:val="005878B0"/>
    <w:rsid w:val="00590FD2"/>
    <w:rsid w:val="005925F4"/>
    <w:rsid w:val="00592DD6"/>
    <w:rsid w:val="00596011"/>
    <w:rsid w:val="00597100"/>
    <w:rsid w:val="005A07B0"/>
    <w:rsid w:val="005A2773"/>
    <w:rsid w:val="005A418C"/>
    <w:rsid w:val="005A5C85"/>
    <w:rsid w:val="005A6A9B"/>
    <w:rsid w:val="005B0220"/>
    <w:rsid w:val="005B0388"/>
    <w:rsid w:val="005B040C"/>
    <w:rsid w:val="005B1362"/>
    <w:rsid w:val="005B32F2"/>
    <w:rsid w:val="005B4612"/>
    <w:rsid w:val="005C066C"/>
    <w:rsid w:val="005C0880"/>
    <w:rsid w:val="005C4EDB"/>
    <w:rsid w:val="005C5CF7"/>
    <w:rsid w:val="005D0445"/>
    <w:rsid w:val="005D3431"/>
    <w:rsid w:val="005D4BBD"/>
    <w:rsid w:val="005D6A2C"/>
    <w:rsid w:val="005D6F0A"/>
    <w:rsid w:val="005E2190"/>
    <w:rsid w:val="005E4BE2"/>
    <w:rsid w:val="005E4E4D"/>
    <w:rsid w:val="005E6C02"/>
    <w:rsid w:val="005F009B"/>
    <w:rsid w:val="005F0FCF"/>
    <w:rsid w:val="005F4452"/>
    <w:rsid w:val="005F61D0"/>
    <w:rsid w:val="005F7E89"/>
    <w:rsid w:val="00600862"/>
    <w:rsid w:val="00604A17"/>
    <w:rsid w:val="00606689"/>
    <w:rsid w:val="006108AF"/>
    <w:rsid w:val="006119A7"/>
    <w:rsid w:val="00613C40"/>
    <w:rsid w:val="006147A2"/>
    <w:rsid w:val="0061515F"/>
    <w:rsid w:val="006152B6"/>
    <w:rsid w:val="0061683E"/>
    <w:rsid w:val="0062219B"/>
    <w:rsid w:val="0062288B"/>
    <w:rsid w:val="00622A67"/>
    <w:rsid w:val="00622BE9"/>
    <w:rsid w:val="00622C6F"/>
    <w:rsid w:val="00622CB4"/>
    <w:rsid w:val="00623582"/>
    <w:rsid w:val="0062363E"/>
    <w:rsid w:val="00623C2D"/>
    <w:rsid w:val="006250FC"/>
    <w:rsid w:val="00632E3C"/>
    <w:rsid w:val="006367F5"/>
    <w:rsid w:val="00636EF0"/>
    <w:rsid w:val="00637BC2"/>
    <w:rsid w:val="0064000C"/>
    <w:rsid w:val="00641ACD"/>
    <w:rsid w:val="00642D78"/>
    <w:rsid w:val="006432D9"/>
    <w:rsid w:val="006440D3"/>
    <w:rsid w:val="006465BC"/>
    <w:rsid w:val="0064666A"/>
    <w:rsid w:val="00646CB0"/>
    <w:rsid w:val="00653AB2"/>
    <w:rsid w:val="00655B95"/>
    <w:rsid w:val="00660288"/>
    <w:rsid w:val="00660B43"/>
    <w:rsid w:val="0066278F"/>
    <w:rsid w:val="006630BE"/>
    <w:rsid w:val="0066449F"/>
    <w:rsid w:val="006651B8"/>
    <w:rsid w:val="00670034"/>
    <w:rsid w:val="00674983"/>
    <w:rsid w:val="00675BCB"/>
    <w:rsid w:val="006802D5"/>
    <w:rsid w:val="00683378"/>
    <w:rsid w:val="00683881"/>
    <w:rsid w:val="00683E71"/>
    <w:rsid w:val="00686476"/>
    <w:rsid w:val="00686C2F"/>
    <w:rsid w:val="00686F7F"/>
    <w:rsid w:val="006870ED"/>
    <w:rsid w:val="00687D25"/>
    <w:rsid w:val="00693BBF"/>
    <w:rsid w:val="00697EE1"/>
    <w:rsid w:val="006A1732"/>
    <w:rsid w:val="006A3357"/>
    <w:rsid w:val="006A51CB"/>
    <w:rsid w:val="006A53C1"/>
    <w:rsid w:val="006A67F9"/>
    <w:rsid w:val="006A6BCD"/>
    <w:rsid w:val="006A7339"/>
    <w:rsid w:val="006B11CE"/>
    <w:rsid w:val="006B1A99"/>
    <w:rsid w:val="006B20DA"/>
    <w:rsid w:val="006B2AA3"/>
    <w:rsid w:val="006B3DB2"/>
    <w:rsid w:val="006B4083"/>
    <w:rsid w:val="006B6B71"/>
    <w:rsid w:val="006B6BC5"/>
    <w:rsid w:val="006B7C08"/>
    <w:rsid w:val="006B7D3E"/>
    <w:rsid w:val="006C0E8A"/>
    <w:rsid w:val="006C50EC"/>
    <w:rsid w:val="006C798E"/>
    <w:rsid w:val="006D0637"/>
    <w:rsid w:val="006D0F9D"/>
    <w:rsid w:val="006D1877"/>
    <w:rsid w:val="006D2E89"/>
    <w:rsid w:val="006D44B5"/>
    <w:rsid w:val="006D5012"/>
    <w:rsid w:val="006E0458"/>
    <w:rsid w:val="006E135C"/>
    <w:rsid w:val="006E1F57"/>
    <w:rsid w:val="006E3C92"/>
    <w:rsid w:val="006E7A40"/>
    <w:rsid w:val="006F010A"/>
    <w:rsid w:val="006F0BF3"/>
    <w:rsid w:val="006F1103"/>
    <w:rsid w:val="006F6C6B"/>
    <w:rsid w:val="006F72E4"/>
    <w:rsid w:val="0070092E"/>
    <w:rsid w:val="00702595"/>
    <w:rsid w:val="00702F3A"/>
    <w:rsid w:val="007041A4"/>
    <w:rsid w:val="0070562F"/>
    <w:rsid w:val="00705AE8"/>
    <w:rsid w:val="00705AED"/>
    <w:rsid w:val="00710D2B"/>
    <w:rsid w:val="0071229B"/>
    <w:rsid w:val="00715208"/>
    <w:rsid w:val="00715CD6"/>
    <w:rsid w:val="00715E56"/>
    <w:rsid w:val="0071709B"/>
    <w:rsid w:val="00722480"/>
    <w:rsid w:val="007237A2"/>
    <w:rsid w:val="00732427"/>
    <w:rsid w:val="00735BA4"/>
    <w:rsid w:val="00735FB8"/>
    <w:rsid w:val="007376A0"/>
    <w:rsid w:val="007377D6"/>
    <w:rsid w:val="0073794C"/>
    <w:rsid w:val="0074159D"/>
    <w:rsid w:val="007427ED"/>
    <w:rsid w:val="00747F3E"/>
    <w:rsid w:val="00755283"/>
    <w:rsid w:val="00755998"/>
    <w:rsid w:val="00756EBD"/>
    <w:rsid w:val="00757824"/>
    <w:rsid w:val="00760A3E"/>
    <w:rsid w:val="007641E1"/>
    <w:rsid w:val="00764DD7"/>
    <w:rsid w:val="00765408"/>
    <w:rsid w:val="00765FA8"/>
    <w:rsid w:val="007665A1"/>
    <w:rsid w:val="0076670C"/>
    <w:rsid w:val="00767655"/>
    <w:rsid w:val="0077174C"/>
    <w:rsid w:val="00771DED"/>
    <w:rsid w:val="007729CF"/>
    <w:rsid w:val="00772A32"/>
    <w:rsid w:val="00773BD1"/>
    <w:rsid w:val="00776997"/>
    <w:rsid w:val="007771F1"/>
    <w:rsid w:val="0077789E"/>
    <w:rsid w:val="0078009F"/>
    <w:rsid w:val="007800FF"/>
    <w:rsid w:val="00780B44"/>
    <w:rsid w:val="0078459A"/>
    <w:rsid w:val="00785A30"/>
    <w:rsid w:val="007863C9"/>
    <w:rsid w:val="0078689B"/>
    <w:rsid w:val="00787F94"/>
    <w:rsid w:val="00791AC5"/>
    <w:rsid w:val="007930F7"/>
    <w:rsid w:val="007931B7"/>
    <w:rsid w:val="0079451E"/>
    <w:rsid w:val="007951F5"/>
    <w:rsid w:val="00797E96"/>
    <w:rsid w:val="007A1253"/>
    <w:rsid w:val="007A2790"/>
    <w:rsid w:val="007A43A0"/>
    <w:rsid w:val="007A5B56"/>
    <w:rsid w:val="007A6401"/>
    <w:rsid w:val="007A7553"/>
    <w:rsid w:val="007B0EFB"/>
    <w:rsid w:val="007B11F3"/>
    <w:rsid w:val="007B2D22"/>
    <w:rsid w:val="007B319E"/>
    <w:rsid w:val="007B5E8F"/>
    <w:rsid w:val="007B73F7"/>
    <w:rsid w:val="007B7FE4"/>
    <w:rsid w:val="007C40CD"/>
    <w:rsid w:val="007C5ED4"/>
    <w:rsid w:val="007C6C0A"/>
    <w:rsid w:val="007D1106"/>
    <w:rsid w:val="007D14C8"/>
    <w:rsid w:val="007D462C"/>
    <w:rsid w:val="007D471D"/>
    <w:rsid w:val="007D4B17"/>
    <w:rsid w:val="007D4CF2"/>
    <w:rsid w:val="007D6889"/>
    <w:rsid w:val="007D7EBE"/>
    <w:rsid w:val="007E026C"/>
    <w:rsid w:val="007E412C"/>
    <w:rsid w:val="007E4EED"/>
    <w:rsid w:val="007E554B"/>
    <w:rsid w:val="007E682C"/>
    <w:rsid w:val="007E7EFE"/>
    <w:rsid w:val="007F10F6"/>
    <w:rsid w:val="007F33E6"/>
    <w:rsid w:val="007F4308"/>
    <w:rsid w:val="007F67EA"/>
    <w:rsid w:val="007F691E"/>
    <w:rsid w:val="007F766B"/>
    <w:rsid w:val="007F76A0"/>
    <w:rsid w:val="008015C0"/>
    <w:rsid w:val="00802B3F"/>
    <w:rsid w:val="00805209"/>
    <w:rsid w:val="008111CB"/>
    <w:rsid w:val="0081135D"/>
    <w:rsid w:val="00813EB2"/>
    <w:rsid w:val="008142C3"/>
    <w:rsid w:val="00816C7C"/>
    <w:rsid w:val="00820446"/>
    <w:rsid w:val="008218D0"/>
    <w:rsid w:val="0082213E"/>
    <w:rsid w:val="00823D32"/>
    <w:rsid w:val="008256B4"/>
    <w:rsid w:val="008313F1"/>
    <w:rsid w:val="00835C08"/>
    <w:rsid w:val="008363C9"/>
    <w:rsid w:val="0084107E"/>
    <w:rsid w:val="00844E3C"/>
    <w:rsid w:val="0084676F"/>
    <w:rsid w:val="00846BF0"/>
    <w:rsid w:val="008501D2"/>
    <w:rsid w:val="00852E3F"/>
    <w:rsid w:val="00854BEC"/>
    <w:rsid w:val="008561B4"/>
    <w:rsid w:val="00856355"/>
    <w:rsid w:val="00862E78"/>
    <w:rsid w:val="0086436C"/>
    <w:rsid w:val="00865044"/>
    <w:rsid w:val="00865AB8"/>
    <w:rsid w:val="00865D87"/>
    <w:rsid w:val="00866151"/>
    <w:rsid w:val="008665A7"/>
    <w:rsid w:val="00866755"/>
    <w:rsid w:val="00870883"/>
    <w:rsid w:val="008713B7"/>
    <w:rsid w:val="00872DC4"/>
    <w:rsid w:val="0087338D"/>
    <w:rsid w:val="00881843"/>
    <w:rsid w:val="008824C2"/>
    <w:rsid w:val="00886617"/>
    <w:rsid w:val="00886B0B"/>
    <w:rsid w:val="00887ACE"/>
    <w:rsid w:val="00890F9E"/>
    <w:rsid w:val="00892306"/>
    <w:rsid w:val="00892BA3"/>
    <w:rsid w:val="00895A74"/>
    <w:rsid w:val="00897E35"/>
    <w:rsid w:val="008A0158"/>
    <w:rsid w:val="008A33D2"/>
    <w:rsid w:val="008A34D7"/>
    <w:rsid w:val="008A3580"/>
    <w:rsid w:val="008A55AB"/>
    <w:rsid w:val="008A7201"/>
    <w:rsid w:val="008B11AF"/>
    <w:rsid w:val="008B30C7"/>
    <w:rsid w:val="008B45D2"/>
    <w:rsid w:val="008C15B2"/>
    <w:rsid w:val="008C1C53"/>
    <w:rsid w:val="008C2239"/>
    <w:rsid w:val="008C3E79"/>
    <w:rsid w:val="008C4665"/>
    <w:rsid w:val="008C65AA"/>
    <w:rsid w:val="008C6ED0"/>
    <w:rsid w:val="008D0A85"/>
    <w:rsid w:val="008D37CE"/>
    <w:rsid w:val="008D5198"/>
    <w:rsid w:val="008D5F27"/>
    <w:rsid w:val="008D6016"/>
    <w:rsid w:val="008E2F86"/>
    <w:rsid w:val="008E3F85"/>
    <w:rsid w:val="008E4B38"/>
    <w:rsid w:val="008E5D5A"/>
    <w:rsid w:val="008F093C"/>
    <w:rsid w:val="008F0E04"/>
    <w:rsid w:val="008F7B3E"/>
    <w:rsid w:val="009032C6"/>
    <w:rsid w:val="00907C38"/>
    <w:rsid w:val="00907F43"/>
    <w:rsid w:val="00910925"/>
    <w:rsid w:val="0091145D"/>
    <w:rsid w:val="0091152E"/>
    <w:rsid w:val="00911BA9"/>
    <w:rsid w:val="00911D4A"/>
    <w:rsid w:val="00915B9C"/>
    <w:rsid w:val="009167C1"/>
    <w:rsid w:val="009171A7"/>
    <w:rsid w:val="00923023"/>
    <w:rsid w:val="009248B9"/>
    <w:rsid w:val="00925476"/>
    <w:rsid w:val="00926FC0"/>
    <w:rsid w:val="00927B0E"/>
    <w:rsid w:val="00930B99"/>
    <w:rsid w:val="00931348"/>
    <w:rsid w:val="00931DF9"/>
    <w:rsid w:val="00932F5E"/>
    <w:rsid w:val="0093346F"/>
    <w:rsid w:val="009350B1"/>
    <w:rsid w:val="00935460"/>
    <w:rsid w:val="00935E53"/>
    <w:rsid w:val="00937FE1"/>
    <w:rsid w:val="00944033"/>
    <w:rsid w:val="00944F16"/>
    <w:rsid w:val="009450B4"/>
    <w:rsid w:val="00950E4D"/>
    <w:rsid w:val="00954828"/>
    <w:rsid w:val="00955042"/>
    <w:rsid w:val="009562F8"/>
    <w:rsid w:val="00956DFF"/>
    <w:rsid w:val="00956F86"/>
    <w:rsid w:val="00960679"/>
    <w:rsid w:val="00964376"/>
    <w:rsid w:val="00965E40"/>
    <w:rsid w:val="00967A39"/>
    <w:rsid w:val="00967EA3"/>
    <w:rsid w:val="0097179A"/>
    <w:rsid w:val="009733C8"/>
    <w:rsid w:val="00973C99"/>
    <w:rsid w:val="00974185"/>
    <w:rsid w:val="009759B4"/>
    <w:rsid w:val="009773EF"/>
    <w:rsid w:val="00977836"/>
    <w:rsid w:val="009806AD"/>
    <w:rsid w:val="00982AE8"/>
    <w:rsid w:val="00986CBC"/>
    <w:rsid w:val="009876EC"/>
    <w:rsid w:val="00987EDD"/>
    <w:rsid w:val="009A0BCC"/>
    <w:rsid w:val="009A1693"/>
    <w:rsid w:val="009A31C8"/>
    <w:rsid w:val="009A3CBB"/>
    <w:rsid w:val="009A7782"/>
    <w:rsid w:val="009B19C7"/>
    <w:rsid w:val="009B1F71"/>
    <w:rsid w:val="009B4AC7"/>
    <w:rsid w:val="009B4AE2"/>
    <w:rsid w:val="009B4F6A"/>
    <w:rsid w:val="009B5FD4"/>
    <w:rsid w:val="009B6D4B"/>
    <w:rsid w:val="009C127F"/>
    <w:rsid w:val="009C13DF"/>
    <w:rsid w:val="009C22C6"/>
    <w:rsid w:val="009C2A0F"/>
    <w:rsid w:val="009C6733"/>
    <w:rsid w:val="009C7032"/>
    <w:rsid w:val="009D68ED"/>
    <w:rsid w:val="009D7149"/>
    <w:rsid w:val="009D72E7"/>
    <w:rsid w:val="009D7BF4"/>
    <w:rsid w:val="009E1D49"/>
    <w:rsid w:val="009E217C"/>
    <w:rsid w:val="009E43CD"/>
    <w:rsid w:val="009E7110"/>
    <w:rsid w:val="009E7401"/>
    <w:rsid w:val="009F09FA"/>
    <w:rsid w:val="009F16FB"/>
    <w:rsid w:val="009F4F04"/>
    <w:rsid w:val="009F75C1"/>
    <w:rsid w:val="00A02908"/>
    <w:rsid w:val="00A03244"/>
    <w:rsid w:val="00A05220"/>
    <w:rsid w:val="00A05C43"/>
    <w:rsid w:val="00A0608F"/>
    <w:rsid w:val="00A060FC"/>
    <w:rsid w:val="00A1059A"/>
    <w:rsid w:val="00A10606"/>
    <w:rsid w:val="00A10D67"/>
    <w:rsid w:val="00A11D0A"/>
    <w:rsid w:val="00A129D7"/>
    <w:rsid w:val="00A13EF7"/>
    <w:rsid w:val="00A15485"/>
    <w:rsid w:val="00A155D5"/>
    <w:rsid w:val="00A169C8"/>
    <w:rsid w:val="00A16CAA"/>
    <w:rsid w:val="00A17A67"/>
    <w:rsid w:val="00A21DED"/>
    <w:rsid w:val="00A24606"/>
    <w:rsid w:val="00A2494E"/>
    <w:rsid w:val="00A2563A"/>
    <w:rsid w:val="00A25CD0"/>
    <w:rsid w:val="00A26428"/>
    <w:rsid w:val="00A316EF"/>
    <w:rsid w:val="00A33C1E"/>
    <w:rsid w:val="00A34F6B"/>
    <w:rsid w:val="00A370F1"/>
    <w:rsid w:val="00A37BD5"/>
    <w:rsid w:val="00A40C2A"/>
    <w:rsid w:val="00A42158"/>
    <w:rsid w:val="00A425FD"/>
    <w:rsid w:val="00A43C5C"/>
    <w:rsid w:val="00A446AF"/>
    <w:rsid w:val="00A45668"/>
    <w:rsid w:val="00A47F74"/>
    <w:rsid w:val="00A5206A"/>
    <w:rsid w:val="00A5208D"/>
    <w:rsid w:val="00A53B5B"/>
    <w:rsid w:val="00A54387"/>
    <w:rsid w:val="00A572B4"/>
    <w:rsid w:val="00A60D13"/>
    <w:rsid w:val="00A63043"/>
    <w:rsid w:val="00A642DC"/>
    <w:rsid w:val="00A65412"/>
    <w:rsid w:val="00A66051"/>
    <w:rsid w:val="00A673EA"/>
    <w:rsid w:val="00A7290B"/>
    <w:rsid w:val="00A738BD"/>
    <w:rsid w:val="00A7565F"/>
    <w:rsid w:val="00A81AAA"/>
    <w:rsid w:val="00A832E0"/>
    <w:rsid w:val="00A8596C"/>
    <w:rsid w:val="00A86063"/>
    <w:rsid w:val="00A862F2"/>
    <w:rsid w:val="00A879BE"/>
    <w:rsid w:val="00A92224"/>
    <w:rsid w:val="00A93077"/>
    <w:rsid w:val="00A936C9"/>
    <w:rsid w:val="00A958F1"/>
    <w:rsid w:val="00AA1F3F"/>
    <w:rsid w:val="00AA1FD5"/>
    <w:rsid w:val="00AA5378"/>
    <w:rsid w:val="00AA64BD"/>
    <w:rsid w:val="00AA72D2"/>
    <w:rsid w:val="00AB07A4"/>
    <w:rsid w:val="00AB4B30"/>
    <w:rsid w:val="00AC2B9D"/>
    <w:rsid w:val="00AC5844"/>
    <w:rsid w:val="00AD176F"/>
    <w:rsid w:val="00AD2668"/>
    <w:rsid w:val="00AD3D76"/>
    <w:rsid w:val="00AD424A"/>
    <w:rsid w:val="00AD6315"/>
    <w:rsid w:val="00AD7E3D"/>
    <w:rsid w:val="00AE14F7"/>
    <w:rsid w:val="00AE1745"/>
    <w:rsid w:val="00AE5D64"/>
    <w:rsid w:val="00AF0BDB"/>
    <w:rsid w:val="00AF14F8"/>
    <w:rsid w:val="00AF2C0E"/>
    <w:rsid w:val="00AF71B5"/>
    <w:rsid w:val="00B02BCB"/>
    <w:rsid w:val="00B1211F"/>
    <w:rsid w:val="00B12A21"/>
    <w:rsid w:val="00B1641C"/>
    <w:rsid w:val="00B166EB"/>
    <w:rsid w:val="00B21887"/>
    <w:rsid w:val="00B22E80"/>
    <w:rsid w:val="00B24B95"/>
    <w:rsid w:val="00B25628"/>
    <w:rsid w:val="00B26098"/>
    <w:rsid w:val="00B26707"/>
    <w:rsid w:val="00B26BBB"/>
    <w:rsid w:val="00B2770E"/>
    <w:rsid w:val="00B31475"/>
    <w:rsid w:val="00B337F4"/>
    <w:rsid w:val="00B35AC8"/>
    <w:rsid w:val="00B36465"/>
    <w:rsid w:val="00B41F7E"/>
    <w:rsid w:val="00B45C8E"/>
    <w:rsid w:val="00B46ACA"/>
    <w:rsid w:val="00B479A3"/>
    <w:rsid w:val="00B51045"/>
    <w:rsid w:val="00B617BF"/>
    <w:rsid w:val="00B62983"/>
    <w:rsid w:val="00B709AA"/>
    <w:rsid w:val="00B73F2A"/>
    <w:rsid w:val="00B7707E"/>
    <w:rsid w:val="00B86427"/>
    <w:rsid w:val="00B872FF"/>
    <w:rsid w:val="00B8744C"/>
    <w:rsid w:val="00B92FB7"/>
    <w:rsid w:val="00BA304E"/>
    <w:rsid w:val="00BA7029"/>
    <w:rsid w:val="00BA743A"/>
    <w:rsid w:val="00BB3B24"/>
    <w:rsid w:val="00BB4041"/>
    <w:rsid w:val="00BB502B"/>
    <w:rsid w:val="00BB541B"/>
    <w:rsid w:val="00BB605A"/>
    <w:rsid w:val="00BB69C9"/>
    <w:rsid w:val="00BB6C0C"/>
    <w:rsid w:val="00BC166F"/>
    <w:rsid w:val="00BC1B9F"/>
    <w:rsid w:val="00BC2834"/>
    <w:rsid w:val="00BC2DA7"/>
    <w:rsid w:val="00BC66AF"/>
    <w:rsid w:val="00BC6EFE"/>
    <w:rsid w:val="00BC7278"/>
    <w:rsid w:val="00BD32CE"/>
    <w:rsid w:val="00BE0FD4"/>
    <w:rsid w:val="00BE22C7"/>
    <w:rsid w:val="00BE2E2C"/>
    <w:rsid w:val="00BF1D9D"/>
    <w:rsid w:val="00BF2734"/>
    <w:rsid w:val="00BF2C9B"/>
    <w:rsid w:val="00BF3CB7"/>
    <w:rsid w:val="00BF4532"/>
    <w:rsid w:val="00BF52E9"/>
    <w:rsid w:val="00BF55A9"/>
    <w:rsid w:val="00BF7846"/>
    <w:rsid w:val="00C01DF8"/>
    <w:rsid w:val="00C02823"/>
    <w:rsid w:val="00C051CC"/>
    <w:rsid w:val="00C058C1"/>
    <w:rsid w:val="00C06050"/>
    <w:rsid w:val="00C10400"/>
    <w:rsid w:val="00C11C18"/>
    <w:rsid w:val="00C147EB"/>
    <w:rsid w:val="00C14CF7"/>
    <w:rsid w:val="00C156E6"/>
    <w:rsid w:val="00C15767"/>
    <w:rsid w:val="00C15C5F"/>
    <w:rsid w:val="00C15D11"/>
    <w:rsid w:val="00C15E87"/>
    <w:rsid w:val="00C168E7"/>
    <w:rsid w:val="00C17479"/>
    <w:rsid w:val="00C17674"/>
    <w:rsid w:val="00C177B3"/>
    <w:rsid w:val="00C203DC"/>
    <w:rsid w:val="00C2072B"/>
    <w:rsid w:val="00C20E44"/>
    <w:rsid w:val="00C22948"/>
    <w:rsid w:val="00C23812"/>
    <w:rsid w:val="00C243E5"/>
    <w:rsid w:val="00C25CB1"/>
    <w:rsid w:val="00C26B48"/>
    <w:rsid w:val="00C31B53"/>
    <w:rsid w:val="00C31DBC"/>
    <w:rsid w:val="00C32880"/>
    <w:rsid w:val="00C35FB3"/>
    <w:rsid w:val="00C36249"/>
    <w:rsid w:val="00C37D84"/>
    <w:rsid w:val="00C42C4C"/>
    <w:rsid w:val="00C45A4D"/>
    <w:rsid w:val="00C4659A"/>
    <w:rsid w:val="00C478A5"/>
    <w:rsid w:val="00C50E7B"/>
    <w:rsid w:val="00C5143E"/>
    <w:rsid w:val="00C52AD2"/>
    <w:rsid w:val="00C53A64"/>
    <w:rsid w:val="00C5478E"/>
    <w:rsid w:val="00C5576F"/>
    <w:rsid w:val="00C56421"/>
    <w:rsid w:val="00C56DA1"/>
    <w:rsid w:val="00C574C2"/>
    <w:rsid w:val="00C61916"/>
    <w:rsid w:val="00C62C8A"/>
    <w:rsid w:val="00C6362B"/>
    <w:rsid w:val="00C648AB"/>
    <w:rsid w:val="00C66333"/>
    <w:rsid w:val="00C66F1A"/>
    <w:rsid w:val="00C6755C"/>
    <w:rsid w:val="00C72391"/>
    <w:rsid w:val="00C73AC5"/>
    <w:rsid w:val="00C75ADD"/>
    <w:rsid w:val="00C7695E"/>
    <w:rsid w:val="00C76C74"/>
    <w:rsid w:val="00C7743D"/>
    <w:rsid w:val="00C80052"/>
    <w:rsid w:val="00C8173E"/>
    <w:rsid w:val="00C82271"/>
    <w:rsid w:val="00C82497"/>
    <w:rsid w:val="00C84DF5"/>
    <w:rsid w:val="00C906D0"/>
    <w:rsid w:val="00C90B5E"/>
    <w:rsid w:val="00C937CD"/>
    <w:rsid w:val="00C97B72"/>
    <w:rsid w:val="00CA25C0"/>
    <w:rsid w:val="00CA2957"/>
    <w:rsid w:val="00CA3131"/>
    <w:rsid w:val="00CA5480"/>
    <w:rsid w:val="00CB096F"/>
    <w:rsid w:val="00CB0BC4"/>
    <w:rsid w:val="00CB1AA8"/>
    <w:rsid w:val="00CB3BEF"/>
    <w:rsid w:val="00CB6545"/>
    <w:rsid w:val="00CB7F3A"/>
    <w:rsid w:val="00CC0E03"/>
    <w:rsid w:val="00CC1061"/>
    <w:rsid w:val="00CC1135"/>
    <w:rsid w:val="00CC18DE"/>
    <w:rsid w:val="00CC753B"/>
    <w:rsid w:val="00CD08D3"/>
    <w:rsid w:val="00CD2191"/>
    <w:rsid w:val="00CD35C2"/>
    <w:rsid w:val="00CD44FF"/>
    <w:rsid w:val="00CD5B66"/>
    <w:rsid w:val="00CD78BA"/>
    <w:rsid w:val="00CE013E"/>
    <w:rsid w:val="00CE25F9"/>
    <w:rsid w:val="00CE6F3E"/>
    <w:rsid w:val="00CE7CBB"/>
    <w:rsid w:val="00CE7D04"/>
    <w:rsid w:val="00CE7D40"/>
    <w:rsid w:val="00CF14A4"/>
    <w:rsid w:val="00CF534B"/>
    <w:rsid w:val="00CF5FA3"/>
    <w:rsid w:val="00CF660D"/>
    <w:rsid w:val="00CF7C6C"/>
    <w:rsid w:val="00D01D87"/>
    <w:rsid w:val="00D03F5B"/>
    <w:rsid w:val="00D05F52"/>
    <w:rsid w:val="00D06A92"/>
    <w:rsid w:val="00D107B9"/>
    <w:rsid w:val="00D11440"/>
    <w:rsid w:val="00D13C0D"/>
    <w:rsid w:val="00D1400F"/>
    <w:rsid w:val="00D1421F"/>
    <w:rsid w:val="00D1516F"/>
    <w:rsid w:val="00D15D59"/>
    <w:rsid w:val="00D16FB6"/>
    <w:rsid w:val="00D17965"/>
    <w:rsid w:val="00D21E00"/>
    <w:rsid w:val="00D229AB"/>
    <w:rsid w:val="00D2450F"/>
    <w:rsid w:val="00D25EF0"/>
    <w:rsid w:val="00D26524"/>
    <w:rsid w:val="00D301DE"/>
    <w:rsid w:val="00D311E2"/>
    <w:rsid w:val="00D32F87"/>
    <w:rsid w:val="00D35572"/>
    <w:rsid w:val="00D35886"/>
    <w:rsid w:val="00D366A3"/>
    <w:rsid w:val="00D369F8"/>
    <w:rsid w:val="00D41159"/>
    <w:rsid w:val="00D42406"/>
    <w:rsid w:val="00D42AE9"/>
    <w:rsid w:val="00D42DFF"/>
    <w:rsid w:val="00D43DA1"/>
    <w:rsid w:val="00D50DD0"/>
    <w:rsid w:val="00D516C0"/>
    <w:rsid w:val="00D52451"/>
    <w:rsid w:val="00D5393D"/>
    <w:rsid w:val="00D543CA"/>
    <w:rsid w:val="00D561D6"/>
    <w:rsid w:val="00D605A6"/>
    <w:rsid w:val="00D60ECD"/>
    <w:rsid w:val="00D63133"/>
    <w:rsid w:val="00D64566"/>
    <w:rsid w:val="00D64CE7"/>
    <w:rsid w:val="00D6528C"/>
    <w:rsid w:val="00D65C5C"/>
    <w:rsid w:val="00D70E6D"/>
    <w:rsid w:val="00D765B0"/>
    <w:rsid w:val="00D81279"/>
    <w:rsid w:val="00D84657"/>
    <w:rsid w:val="00D856FE"/>
    <w:rsid w:val="00D91F12"/>
    <w:rsid w:val="00D92502"/>
    <w:rsid w:val="00D95C81"/>
    <w:rsid w:val="00D9621E"/>
    <w:rsid w:val="00D97ED6"/>
    <w:rsid w:val="00DA0195"/>
    <w:rsid w:val="00DA1ACD"/>
    <w:rsid w:val="00DA2D8D"/>
    <w:rsid w:val="00DA4EE9"/>
    <w:rsid w:val="00DA510D"/>
    <w:rsid w:val="00DA688F"/>
    <w:rsid w:val="00DA72B5"/>
    <w:rsid w:val="00DB2811"/>
    <w:rsid w:val="00DB6B7C"/>
    <w:rsid w:val="00DB74AA"/>
    <w:rsid w:val="00DC0A94"/>
    <w:rsid w:val="00DC47EC"/>
    <w:rsid w:val="00DC729A"/>
    <w:rsid w:val="00DC7751"/>
    <w:rsid w:val="00DD2C12"/>
    <w:rsid w:val="00DD3069"/>
    <w:rsid w:val="00DD44F2"/>
    <w:rsid w:val="00DD50FB"/>
    <w:rsid w:val="00DD5255"/>
    <w:rsid w:val="00DD65C2"/>
    <w:rsid w:val="00DD7EA4"/>
    <w:rsid w:val="00DE0E00"/>
    <w:rsid w:val="00DE4D06"/>
    <w:rsid w:val="00DE5BD0"/>
    <w:rsid w:val="00DF1347"/>
    <w:rsid w:val="00DF14C1"/>
    <w:rsid w:val="00DF3AFE"/>
    <w:rsid w:val="00DF45D8"/>
    <w:rsid w:val="00DF4CC9"/>
    <w:rsid w:val="00DF69EC"/>
    <w:rsid w:val="00E0060C"/>
    <w:rsid w:val="00E00647"/>
    <w:rsid w:val="00E022B7"/>
    <w:rsid w:val="00E02633"/>
    <w:rsid w:val="00E02848"/>
    <w:rsid w:val="00E039E5"/>
    <w:rsid w:val="00E03A40"/>
    <w:rsid w:val="00E03EA0"/>
    <w:rsid w:val="00E04F7D"/>
    <w:rsid w:val="00E148F4"/>
    <w:rsid w:val="00E15D0D"/>
    <w:rsid w:val="00E1630D"/>
    <w:rsid w:val="00E1642F"/>
    <w:rsid w:val="00E22D93"/>
    <w:rsid w:val="00E25D6B"/>
    <w:rsid w:val="00E25F7A"/>
    <w:rsid w:val="00E269C6"/>
    <w:rsid w:val="00E30345"/>
    <w:rsid w:val="00E32162"/>
    <w:rsid w:val="00E32C6E"/>
    <w:rsid w:val="00E34495"/>
    <w:rsid w:val="00E346AB"/>
    <w:rsid w:val="00E35531"/>
    <w:rsid w:val="00E35853"/>
    <w:rsid w:val="00E423BA"/>
    <w:rsid w:val="00E42558"/>
    <w:rsid w:val="00E44ADB"/>
    <w:rsid w:val="00E44B96"/>
    <w:rsid w:val="00E44BBF"/>
    <w:rsid w:val="00E45B27"/>
    <w:rsid w:val="00E50494"/>
    <w:rsid w:val="00E50A07"/>
    <w:rsid w:val="00E5261C"/>
    <w:rsid w:val="00E53E1C"/>
    <w:rsid w:val="00E53E99"/>
    <w:rsid w:val="00E550CF"/>
    <w:rsid w:val="00E5530A"/>
    <w:rsid w:val="00E57A4F"/>
    <w:rsid w:val="00E6122C"/>
    <w:rsid w:val="00E61E05"/>
    <w:rsid w:val="00E63565"/>
    <w:rsid w:val="00E662BA"/>
    <w:rsid w:val="00E66EE7"/>
    <w:rsid w:val="00E722AA"/>
    <w:rsid w:val="00E73030"/>
    <w:rsid w:val="00E7566B"/>
    <w:rsid w:val="00E839F1"/>
    <w:rsid w:val="00E9234B"/>
    <w:rsid w:val="00E927CF"/>
    <w:rsid w:val="00E93539"/>
    <w:rsid w:val="00E962EA"/>
    <w:rsid w:val="00E9756E"/>
    <w:rsid w:val="00EA27B1"/>
    <w:rsid w:val="00EA2923"/>
    <w:rsid w:val="00EA2FC8"/>
    <w:rsid w:val="00EA377F"/>
    <w:rsid w:val="00EA465B"/>
    <w:rsid w:val="00EA53DE"/>
    <w:rsid w:val="00EB0F53"/>
    <w:rsid w:val="00EB169D"/>
    <w:rsid w:val="00EB2171"/>
    <w:rsid w:val="00EB22A4"/>
    <w:rsid w:val="00EB3476"/>
    <w:rsid w:val="00EB4418"/>
    <w:rsid w:val="00EB5B19"/>
    <w:rsid w:val="00EB5B61"/>
    <w:rsid w:val="00EB6C79"/>
    <w:rsid w:val="00EB74D4"/>
    <w:rsid w:val="00EB7508"/>
    <w:rsid w:val="00ED0553"/>
    <w:rsid w:val="00ED228E"/>
    <w:rsid w:val="00ED2754"/>
    <w:rsid w:val="00ED5127"/>
    <w:rsid w:val="00EE04C3"/>
    <w:rsid w:val="00EE13B8"/>
    <w:rsid w:val="00EE2B5D"/>
    <w:rsid w:val="00EE2EA5"/>
    <w:rsid w:val="00EE3C44"/>
    <w:rsid w:val="00EE5668"/>
    <w:rsid w:val="00EE60C8"/>
    <w:rsid w:val="00EE6333"/>
    <w:rsid w:val="00EF17E9"/>
    <w:rsid w:val="00EF23AD"/>
    <w:rsid w:val="00EF2725"/>
    <w:rsid w:val="00EF3705"/>
    <w:rsid w:val="00EF4CAD"/>
    <w:rsid w:val="00EF5EFC"/>
    <w:rsid w:val="00EF6404"/>
    <w:rsid w:val="00EF6483"/>
    <w:rsid w:val="00F0113F"/>
    <w:rsid w:val="00F01A0F"/>
    <w:rsid w:val="00F01C95"/>
    <w:rsid w:val="00F01E02"/>
    <w:rsid w:val="00F031EC"/>
    <w:rsid w:val="00F03333"/>
    <w:rsid w:val="00F03466"/>
    <w:rsid w:val="00F03BAF"/>
    <w:rsid w:val="00F04997"/>
    <w:rsid w:val="00F04ACE"/>
    <w:rsid w:val="00F0641C"/>
    <w:rsid w:val="00F06F9A"/>
    <w:rsid w:val="00F110CD"/>
    <w:rsid w:val="00F134C1"/>
    <w:rsid w:val="00F14C20"/>
    <w:rsid w:val="00F16EAB"/>
    <w:rsid w:val="00F2156B"/>
    <w:rsid w:val="00F23F51"/>
    <w:rsid w:val="00F24F37"/>
    <w:rsid w:val="00F256AF"/>
    <w:rsid w:val="00F27C0A"/>
    <w:rsid w:val="00F3135D"/>
    <w:rsid w:val="00F3157C"/>
    <w:rsid w:val="00F315E7"/>
    <w:rsid w:val="00F32D9C"/>
    <w:rsid w:val="00F3411C"/>
    <w:rsid w:val="00F40044"/>
    <w:rsid w:val="00F45E15"/>
    <w:rsid w:val="00F46166"/>
    <w:rsid w:val="00F52375"/>
    <w:rsid w:val="00F53B12"/>
    <w:rsid w:val="00F569A6"/>
    <w:rsid w:val="00F60D6B"/>
    <w:rsid w:val="00F61C74"/>
    <w:rsid w:val="00F6386D"/>
    <w:rsid w:val="00F640C5"/>
    <w:rsid w:val="00F64C2F"/>
    <w:rsid w:val="00F6589D"/>
    <w:rsid w:val="00F66011"/>
    <w:rsid w:val="00F661AB"/>
    <w:rsid w:val="00F67215"/>
    <w:rsid w:val="00F67A0C"/>
    <w:rsid w:val="00F74ED8"/>
    <w:rsid w:val="00F75349"/>
    <w:rsid w:val="00F75D9E"/>
    <w:rsid w:val="00F767D3"/>
    <w:rsid w:val="00F7721C"/>
    <w:rsid w:val="00F77AFF"/>
    <w:rsid w:val="00F807D8"/>
    <w:rsid w:val="00F87964"/>
    <w:rsid w:val="00F90F6F"/>
    <w:rsid w:val="00F914AB"/>
    <w:rsid w:val="00F931D6"/>
    <w:rsid w:val="00F93614"/>
    <w:rsid w:val="00F94D62"/>
    <w:rsid w:val="00FA033D"/>
    <w:rsid w:val="00FA0D35"/>
    <w:rsid w:val="00FA128A"/>
    <w:rsid w:val="00FA2550"/>
    <w:rsid w:val="00FA4B4A"/>
    <w:rsid w:val="00FA68CE"/>
    <w:rsid w:val="00FB11EF"/>
    <w:rsid w:val="00FB2353"/>
    <w:rsid w:val="00FB2C61"/>
    <w:rsid w:val="00FB4FB2"/>
    <w:rsid w:val="00FB5C9C"/>
    <w:rsid w:val="00FB785E"/>
    <w:rsid w:val="00FC2E9A"/>
    <w:rsid w:val="00FD24CB"/>
    <w:rsid w:val="00FD2C4E"/>
    <w:rsid w:val="00FD3F70"/>
    <w:rsid w:val="00FD47C4"/>
    <w:rsid w:val="00FD5314"/>
    <w:rsid w:val="00FD6AB9"/>
    <w:rsid w:val="00FD7625"/>
    <w:rsid w:val="00FE0428"/>
    <w:rsid w:val="00FE07C9"/>
    <w:rsid w:val="00FE3DE2"/>
    <w:rsid w:val="00FE496E"/>
    <w:rsid w:val="00FE6CAE"/>
    <w:rsid w:val="00FF00A7"/>
    <w:rsid w:val="00FF0563"/>
    <w:rsid w:val="00FF3157"/>
    <w:rsid w:val="00FF3D1D"/>
    <w:rsid w:val="00FF418F"/>
    <w:rsid w:val="00FF41D4"/>
    <w:rsid w:val="00FF4380"/>
    <w:rsid w:val="00FF4D2A"/>
    <w:rsid w:val="00FF58AB"/>
    <w:rsid w:val="00FF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830E9"/>
  <w15:chartTrackingRefBased/>
  <w15:docId w15:val="{DFCCBAEB-2469-4C2E-8B7A-038433464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3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6B68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EAB"/>
    <w:rPr>
      <w:b/>
      <w:bCs/>
      <w:sz w:val="20"/>
      <w:szCs w:val="20"/>
    </w:rPr>
  </w:style>
  <w:style w:type="character" w:styleId="Pogrubienie">
    <w:name w:val="Strong"/>
    <w:uiPriority w:val="22"/>
    <w:qFormat/>
    <w:rsid w:val="00892306"/>
    <w:rPr>
      <w:b/>
      <w:bCs/>
    </w:rPr>
  </w:style>
  <w:style w:type="paragraph" w:styleId="NormalnyWeb">
    <w:name w:val="Normal (Web)"/>
    <w:basedOn w:val="Normalny"/>
    <w:uiPriority w:val="99"/>
    <w:unhideWhenUsed/>
    <w:rsid w:val="00317D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425FD"/>
    <w:rPr>
      <w:color w:val="0563C1"/>
      <w:u w:val="single"/>
    </w:rPr>
  </w:style>
  <w:style w:type="character" w:styleId="Uwydatnienie">
    <w:name w:val="Emphasis"/>
    <w:uiPriority w:val="20"/>
    <w:qFormat/>
    <w:rsid w:val="00C5143E"/>
    <w:rPr>
      <w:i/>
      <w:iCs/>
    </w:rPr>
  </w:style>
  <w:style w:type="paragraph" w:customStyle="1" w:styleId="v1msonormal">
    <w:name w:val="v1msonormal"/>
    <w:basedOn w:val="Normalny"/>
    <w:rsid w:val="00432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Jasnalista">
    <w:name w:val="Light List"/>
    <w:basedOn w:val="Standardowy"/>
    <w:uiPriority w:val="61"/>
    <w:rsid w:val="005D6A2C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Nagwek1Znak">
    <w:name w:val="Nagłówek 1 Znak"/>
    <w:link w:val="Nagwek1"/>
    <w:uiPriority w:val="9"/>
    <w:rsid w:val="00216B6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74C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474C3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474C3"/>
    <w:rPr>
      <w:vertAlign w:val="superscript"/>
    </w:rPr>
  </w:style>
  <w:style w:type="character" w:customStyle="1" w:styleId="cf01">
    <w:name w:val="cf01"/>
    <w:rsid w:val="008C3E79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B479A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E22C7"/>
    <w:rPr>
      <w:sz w:val="22"/>
      <w:szCs w:val="22"/>
      <w:lang w:eastAsia="en-US"/>
    </w:rPr>
  </w:style>
  <w:style w:type="paragraph" w:customStyle="1" w:styleId="pf0">
    <w:name w:val="pf0"/>
    <w:basedOn w:val="Normalny"/>
    <w:rsid w:val="00A169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779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9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7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616aa1-6b8e-4595-ab66-a688a89934c3" xsi:nil="true"/>
    <lcf76f155ced4ddcb4097134ff3c332f xmlns="720de17b-b1ae-421c-8da7-166c182109d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737D994E5AA7D46B0103B22E5F5E1EF" ma:contentTypeVersion="18" ma:contentTypeDescription="Utwórz nowy dokument." ma:contentTypeScope="" ma:versionID="f24055efc7b62d3857184ae588329f8b">
  <xsd:schema xmlns:xsd="http://www.w3.org/2001/XMLSchema" xmlns:xs="http://www.w3.org/2001/XMLSchema" xmlns:p="http://schemas.microsoft.com/office/2006/metadata/properties" xmlns:ns2="720de17b-b1ae-421c-8da7-166c182109df" xmlns:ns3="07616aa1-6b8e-4595-ab66-a688a89934c3" targetNamespace="http://schemas.microsoft.com/office/2006/metadata/properties" ma:root="true" ma:fieldsID="886fcad5e9683079a1428ea1cd3bb59e" ns2:_="" ns3:_="">
    <xsd:import namespace="720de17b-b1ae-421c-8da7-166c182109df"/>
    <xsd:import namespace="07616aa1-6b8e-4595-ab66-a688a89934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de17b-b1ae-421c-8da7-166c182109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823b8ad6-5208-4734-a126-a175148064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16aa1-6b8e-4595-ab66-a688a89934c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03ec334-5a09-464a-bb68-1b765a963899}" ma:internalName="TaxCatchAll" ma:showField="CatchAllData" ma:web="07616aa1-6b8e-4595-ab66-a688a89934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BC48C-E9AD-4CE6-828E-6A28B13A8EF4}">
  <ds:schemaRefs>
    <ds:schemaRef ds:uri="http://schemas.microsoft.com/office/2006/metadata/properties"/>
    <ds:schemaRef ds:uri="http://schemas.microsoft.com/office/infopath/2007/PartnerControls"/>
    <ds:schemaRef ds:uri="07616aa1-6b8e-4595-ab66-a688a89934c3"/>
    <ds:schemaRef ds:uri="720de17b-b1ae-421c-8da7-166c182109df"/>
  </ds:schemaRefs>
</ds:datastoreItem>
</file>

<file path=customXml/itemProps2.xml><?xml version="1.0" encoding="utf-8"?>
<ds:datastoreItem xmlns:ds="http://schemas.openxmlformats.org/officeDocument/2006/customXml" ds:itemID="{3667BC66-E00F-46A6-8EB9-A53E94F983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93CCEC-FABD-4D96-9012-C65E9566D4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0de17b-b1ae-421c-8da7-166c182109df"/>
    <ds:schemaRef ds:uri="07616aa1-6b8e-4595-ab66-a688a89934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5F8847-6D8C-44B9-88B4-F82C68DE0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1288</Words>
  <Characters>7731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9001</CharactersWithSpaces>
  <SharedDoc>false</SharedDoc>
  <HLinks>
    <vt:vector size="6" baseType="variant"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https://thegreenman.group/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dc:description/>
  <cp:lastModifiedBy>Tomasz Pietrzak</cp:lastModifiedBy>
  <cp:revision>12</cp:revision>
  <dcterms:created xsi:type="dcterms:W3CDTF">2024-12-17T08:46:00Z</dcterms:created>
  <dcterms:modified xsi:type="dcterms:W3CDTF">2024-12-18T07:50:00Z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0x0101008737D994E5AA7D46B0103B22E5F5E1EF</vt:lpwstr>
  </property>
</Properties>
</file>