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86A04D" w14:textId="7F5FE9E0" w:rsidR="00931DF9" w:rsidRPr="00570D3B" w:rsidRDefault="00DF14C1" w:rsidP="0079451E">
      <w:pPr>
        <w:pStyle w:val="Bezodstpw"/>
        <w:jc w:val="both"/>
        <w:rPr>
          <w:rFonts w:ascii="Arial" w:hAnsi="Arial" w:cs="Arial"/>
          <w:sz w:val="20"/>
          <w:szCs w:val="20"/>
        </w:rPr>
      </w:pPr>
      <w:bookmarkStart w:id="0" w:name="_Hlk133229676"/>
      <w:r w:rsidRPr="00570D3B">
        <w:rPr>
          <w:noProof/>
        </w:rPr>
        <w:drawing>
          <wp:anchor distT="0" distB="0" distL="114300" distR="114300" simplePos="0" relativeHeight="251657728" behindDoc="0" locked="0" layoutInCell="1" allowOverlap="1" wp14:anchorId="61DB51D2" wp14:editId="1F588034">
            <wp:simplePos x="0" y="0"/>
            <wp:positionH relativeFrom="column">
              <wp:posOffset>1973580</wp:posOffset>
            </wp:positionH>
            <wp:positionV relativeFrom="paragraph">
              <wp:posOffset>-585470</wp:posOffset>
            </wp:positionV>
            <wp:extent cx="1972310" cy="586740"/>
            <wp:effectExtent l="0" t="0" r="0" b="0"/>
            <wp:wrapNone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31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C06970" w14:textId="77777777" w:rsidR="00931DF9" w:rsidRPr="00570D3B" w:rsidRDefault="00931DF9" w:rsidP="0079451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099C1C3" w14:textId="01817AE5" w:rsidR="00EA27B1" w:rsidRPr="00570D3B" w:rsidRDefault="00EA27B1" w:rsidP="0079451E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570D3B">
        <w:rPr>
          <w:rFonts w:ascii="Arial" w:hAnsi="Arial" w:cs="Arial"/>
          <w:sz w:val="18"/>
          <w:szCs w:val="18"/>
        </w:rPr>
        <w:t xml:space="preserve">Informacja prasowa: </w:t>
      </w:r>
      <w:r w:rsidR="003E1660">
        <w:rPr>
          <w:rFonts w:ascii="Arial" w:hAnsi="Arial" w:cs="Arial"/>
          <w:sz w:val="18"/>
          <w:szCs w:val="18"/>
        </w:rPr>
        <w:t>16</w:t>
      </w:r>
      <w:r w:rsidRPr="00570D3B">
        <w:rPr>
          <w:rFonts w:ascii="Arial" w:hAnsi="Arial" w:cs="Arial"/>
          <w:sz w:val="18"/>
          <w:szCs w:val="18"/>
        </w:rPr>
        <w:t>-</w:t>
      </w:r>
      <w:r w:rsidR="00907F43" w:rsidRPr="00570D3B">
        <w:rPr>
          <w:rFonts w:ascii="Arial" w:hAnsi="Arial" w:cs="Arial"/>
          <w:sz w:val="18"/>
          <w:szCs w:val="18"/>
        </w:rPr>
        <w:t>0</w:t>
      </w:r>
      <w:r w:rsidR="00445CD7">
        <w:rPr>
          <w:rFonts w:ascii="Arial" w:hAnsi="Arial" w:cs="Arial"/>
          <w:sz w:val="18"/>
          <w:szCs w:val="18"/>
        </w:rPr>
        <w:t>7</w:t>
      </w:r>
      <w:r w:rsidRPr="00570D3B">
        <w:rPr>
          <w:rFonts w:ascii="Arial" w:hAnsi="Arial" w:cs="Arial"/>
          <w:sz w:val="18"/>
          <w:szCs w:val="18"/>
        </w:rPr>
        <w:t>-</w:t>
      </w:r>
      <w:r w:rsidR="00907F43" w:rsidRPr="00570D3B">
        <w:rPr>
          <w:rFonts w:ascii="Arial" w:hAnsi="Arial" w:cs="Arial"/>
          <w:sz w:val="18"/>
          <w:szCs w:val="18"/>
        </w:rPr>
        <w:t>2024</w:t>
      </w:r>
      <w:r w:rsidRPr="00570D3B">
        <w:rPr>
          <w:rFonts w:ascii="Arial" w:hAnsi="Arial" w:cs="Arial"/>
          <w:sz w:val="18"/>
          <w:szCs w:val="18"/>
        </w:rPr>
        <w:t xml:space="preserve">, </w:t>
      </w:r>
      <w:r w:rsidR="004564A2" w:rsidRPr="00570D3B">
        <w:rPr>
          <w:rFonts w:ascii="Arial" w:hAnsi="Arial" w:cs="Arial"/>
          <w:sz w:val="18"/>
          <w:szCs w:val="18"/>
        </w:rPr>
        <w:t>Warszawa</w:t>
      </w:r>
    </w:p>
    <w:p w14:paraId="75AB01AC" w14:textId="77777777" w:rsidR="0079451E" w:rsidRPr="00570D3B" w:rsidRDefault="0079451E" w:rsidP="0079451E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570D3B">
        <w:rPr>
          <w:rFonts w:ascii="Arial" w:hAnsi="Arial" w:cs="Arial"/>
          <w:sz w:val="18"/>
          <w:szCs w:val="18"/>
        </w:rPr>
        <w:t xml:space="preserve">Biuro Prasowe </w:t>
      </w:r>
      <w:r w:rsidR="004564A2" w:rsidRPr="00570D3B">
        <w:rPr>
          <w:rFonts w:ascii="Arial" w:hAnsi="Arial" w:cs="Arial"/>
          <w:sz w:val="18"/>
          <w:szCs w:val="18"/>
        </w:rPr>
        <w:t>Greenman Poland</w:t>
      </w:r>
    </w:p>
    <w:p w14:paraId="3C6C074A" w14:textId="77777777" w:rsidR="0079451E" w:rsidRPr="00570D3B" w:rsidRDefault="0079451E" w:rsidP="0079451E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570D3B">
        <w:rPr>
          <w:rFonts w:ascii="Arial" w:hAnsi="Arial" w:cs="Arial"/>
          <w:sz w:val="18"/>
          <w:szCs w:val="18"/>
        </w:rPr>
        <w:t>Tomasz Pietrzak/Guarana PR</w:t>
      </w:r>
    </w:p>
    <w:p w14:paraId="176079A0" w14:textId="77777777" w:rsidR="0079451E" w:rsidRPr="00570D3B" w:rsidRDefault="0079451E" w:rsidP="0079451E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570D3B">
        <w:rPr>
          <w:rFonts w:ascii="Arial" w:hAnsi="Arial" w:cs="Arial"/>
          <w:sz w:val="18"/>
          <w:szCs w:val="18"/>
        </w:rPr>
        <w:t xml:space="preserve">tel. 509 106 256 mail. </w:t>
      </w:r>
      <w:r w:rsidR="00931DF9" w:rsidRPr="00570D3B">
        <w:rPr>
          <w:rFonts w:ascii="Arial" w:hAnsi="Arial" w:cs="Arial"/>
          <w:sz w:val="18"/>
          <w:szCs w:val="18"/>
        </w:rPr>
        <w:t>t</w:t>
      </w:r>
      <w:r w:rsidR="004B46C7" w:rsidRPr="00570D3B">
        <w:rPr>
          <w:rFonts w:ascii="Arial" w:hAnsi="Arial" w:cs="Arial"/>
          <w:sz w:val="18"/>
          <w:szCs w:val="18"/>
        </w:rPr>
        <w:t>omasz.pietrzak[at]guaranapr.pl</w:t>
      </w:r>
    </w:p>
    <w:p w14:paraId="320D3321" w14:textId="77777777" w:rsidR="00895A74" w:rsidRPr="00570D3B" w:rsidRDefault="00895A74" w:rsidP="00895A74">
      <w:pPr>
        <w:pStyle w:val="Bezodstpw"/>
        <w:rPr>
          <w:rFonts w:ascii="Arial" w:hAnsi="Arial" w:cs="Arial"/>
          <w:sz w:val="20"/>
          <w:szCs w:val="20"/>
        </w:rPr>
      </w:pPr>
    </w:p>
    <w:p w14:paraId="2877E7BC" w14:textId="77777777" w:rsidR="009A3CBB" w:rsidRPr="006D74EF" w:rsidRDefault="009A3CBB" w:rsidP="009A3CBB">
      <w:pPr>
        <w:pStyle w:val="Bezodstpw"/>
        <w:jc w:val="both"/>
        <w:rPr>
          <w:rFonts w:ascii="Arial" w:hAnsi="Arial" w:cs="Arial"/>
        </w:rPr>
      </w:pPr>
    </w:p>
    <w:p w14:paraId="2EBF1817" w14:textId="77777777" w:rsidR="00445CD7" w:rsidRPr="00445CD7" w:rsidRDefault="00445CD7" w:rsidP="00445CD7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445CD7">
        <w:rPr>
          <w:rFonts w:ascii="Arial" w:hAnsi="Arial" w:cs="Arial"/>
          <w:b/>
          <w:bCs/>
          <w:sz w:val="24"/>
          <w:szCs w:val="24"/>
        </w:rPr>
        <w:t>Nowe Bielawy i Nowe Czyżyny wprowadzają „Różowe Skrzyneczki”</w:t>
      </w:r>
    </w:p>
    <w:p w14:paraId="4C235D93" w14:textId="77777777" w:rsidR="009F09DA" w:rsidRPr="009F09DA" w:rsidRDefault="009F09DA" w:rsidP="009F09DA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03C9A573" w14:textId="77777777" w:rsidR="009F09DA" w:rsidRPr="009F09DA" w:rsidRDefault="009F09DA" w:rsidP="009F09DA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9F09DA">
        <w:rPr>
          <w:rFonts w:ascii="Arial" w:hAnsi="Arial" w:cs="Arial"/>
          <w:b/>
          <w:bCs/>
          <w:sz w:val="20"/>
          <w:szCs w:val="20"/>
        </w:rPr>
        <w:t>W Nowych Czyżynach w Krakowie oraz w Nowych Bielawach w Toruniu zawisły „Różowe Skrzyneczki” – specjalne pojemniki ze środkami higienicznymi. Mają one pomóc w walce z wykluczeniem menstruacyjnym.</w:t>
      </w:r>
    </w:p>
    <w:p w14:paraId="69DCE678" w14:textId="77777777" w:rsidR="009F09DA" w:rsidRPr="009F09DA" w:rsidRDefault="009F09DA" w:rsidP="009F09DA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5A82848D" w14:textId="77777777" w:rsidR="009F09DA" w:rsidRPr="009F09DA" w:rsidRDefault="009F09DA" w:rsidP="009F09D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F09DA">
        <w:rPr>
          <w:rFonts w:ascii="Arial" w:hAnsi="Arial" w:cs="Arial"/>
          <w:sz w:val="20"/>
          <w:szCs w:val="20"/>
        </w:rPr>
        <w:t>Wykluczenie menstruacyjne to problem, wokół którego wciąż zbyt często przechodzi się obojętnie. Tymczasem w Polsce aż pół miliona kobiet i osób menstruujących nie stać na zakup podstawowych środków higieny – podają badania Kulczyk Foundation.</w:t>
      </w:r>
    </w:p>
    <w:p w14:paraId="5C23F1D5" w14:textId="77777777" w:rsidR="009F09DA" w:rsidRPr="009F09DA" w:rsidRDefault="009F09DA" w:rsidP="009F09D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A0165B2" w14:textId="77777777" w:rsidR="009F09DA" w:rsidRPr="009F09DA" w:rsidRDefault="009F09DA" w:rsidP="009F09D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F09DA">
        <w:rPr>
          <w:rFonts w:ascii="Arial" w:hAnsi="Arial" w:cs="Arial"/>
          <w:sz w:val="20"/>
          <w:szCs w:val="20"/>
        </w:rPr>
        <w:t>Jednym ze sposobów walki z problemem są tzw. „Różowe Skrzyneczki”, które coraz częściej pojawiają się w toaletach w przestrzeniach publicznych. Dzięki nim każdy może mieć swobodny i szybki dostęp do bezpłatnych podpasek lub tamponów. Co więcej, skrzyneczki zachęcają do dzielenia się materiałami higienicznymi.</w:t>
      </w:r>
    </w:p>
    <w:p w14:paraId="52A75E64" w14:textId="77777777" w:rsidR="009F09DA" w:rsidRPr="009F09DA" w:rsidRDefault="009F09DA" w:rsidP="009F09D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9DCFE69" w14:textId="77777777" w:rsidR="009F09DA" w:rsidRPr="009F09DA" w:rsidRDefault="009F09DA" w:rsidP="009F09D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F09DA">
        <w:rPr>
          <w:rFonts w:ascii="Arial" w:hAnsi="Arial" w:cs="Arial"/>
          <w:sz w:val="20"/>
          <w:szCs w:val="20"/>
        </w:rPr>
        <w:t>Tego typu pojemniki właśnie pojawiły się w dwóch centrach handlowych z portfolio Greenman Poland – w Nowych Czyżynach w Krakowie oraz w Nowych Bielawach w Toruniu. Obiekty, we współpracy z Fundacją Różowa Wstążeczka, udostępniły je w toaletach dla klientów. Tym samym oba centra trafiły na ogólnopolską mapę miejsc, które przełamują tabu menstruacyjne.</w:t>
      </w:r>
    </w:p>
    <w:p w14:paraId="2E190B6A" w14:textId="77777777" w:rsidR="009F09DA" w:rsidRPr="009F09DA" w:rsidRDefault="009F09DA" w:rsidP="009F09D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1D7B25C" w14:textId="25E891BF" w:rsidR="009F09DA" w:rsidRPr="003E1660" w:rsidRDefault="009F09DA" w:rsidP="009F09DA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9F09DA">
        <w:rPr>
          <w:rFonts w:ascii="Arial" w:hAnsi="Arial" w:cs="Arial"/>
          <w:sz w:val="20"/>
          <w:szCs w:val="20"/>
        </w:rPr>
        <w:t xml:space="preserve">– Wykluczenie menstruacyjne to problem, który wciąż jest marginalizowany, dlatego warto przyłączać się do każdej inicjatywy, która niesie zmianę i zwiększa dostępność środków higienicznych. Działania Fundacji Różowa Wstążeczka są tego najlepszym przykładem. </w:t>
      </w:r>
      <w:r w:rsidR="003E1660">
        <w:rPr>
          <w:rFonts w:ascii="Arial" w:hAnsi="Arial" w:cs="Arial"/>
          <w:sz w:val="20"/>
          <w:szCs w:val="20"/>
        </w:rPr>
        <w:t>Za ich sprawą</w:t>
      </w:r>
      <w:r w:rsidRPr="009F09DA">
        <w:rPr>
          <w:rFonts w:ascii="Arial" w:hAnsi="Arial" w:cs="Arial"/>
          <w:sz w:val="20"/>
          <w:szCs w:val="20"/>
        </w:rPr>
        <w:t xml:space="preserve"> w Polsce jest coraz więcej miejsc, w których nieodpłatnie można zdobyć podpaski czy tampony – </w:t>
      </w:r>
      <w:r w:rsidRPr="003E1660">
        <w:rPr>
          <w:rFonts w:ascii="Arial" w:hAnsi="Arial" w:cs="Arial"/>
          <w:b/>
          <w:bCs/>
          <w:sz w:val="20"/>
          <w:szCs w:val="20"/>
        </w:rPr>
        <w:t>mówi Anna Brzozowska, marketing manager CH Nowe Czyżyny w Krakowie.</w:t>
      </w:r>
    </w:p>
    <w:p w14:paraId="1AE22687" w14:textId="77777777" w:rsidR="009F09DA" w:rsidRPr="009F09DA" w:rsidRDefault="009F09DA" w:rsidP="009F09D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0ECB7DF" w14:textId="77777777" w:rsidR="009F09DA" w:rsidRPr="009F09DA" w:rsidRDefault="009F09DA" w:rsidP="009F09D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F09DA">
        <w:rPr>
          <w:rFonts w:ascii="Arial" w:hAnsi="Arial" w:cs="Arial"/>
          <w:sz w:val="20"/>
          <w:szCs w:val="20"/>
        </w:rPr>
        <w:t>– Od teraz także nasze dwa centra są takimi przestrzeniami. W każdym z nich wytypowaliśmy jedną, najbardziej uczęszczaną toaletę, w której zawisły skrzyneczki. Ich zasoby są przez nas regularnie uzupełniane. Zachęcamy także klientki oraz pracowników sklepów do dzielenia się swoimi środkami z innymi kobietami i osobami menstruującymi. To niewielki gest, który wiele może zmienić – dodaje.</w:t>
      </w:r>
    </w:p>
    <w:p w14:paraId="4456D402" w14:textId="77777777" w:rsidR="009F09DA" w:rsidRPr="009F09DA" w:rsidRDefault="009F09DA" w:rsidP="009F09D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2101D14" w14:textId="77777777" w:rsidR="009F09DA" w:rsidRPr="009F09DA" w:rsidRDefault="009F09DA" w:rsidP="009F09D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F09DA">
        <w:rPr>
          <w:rFonts w:ascii="Arial" w:hAnsi="Arial" w:cs="Arial"/>
          <w:sz w:val="20"/>
          <w:szCs w:val="20"/>
        </w:rPr>
        <w:t>Różowe skrzyneczki są w pełni dostępne. Aby skorzystać z ich zasobów, nie trzeba wnosić żadnych opłat ani prosić o dostęp. – Z ich zawartości można swobodnie korzystać w razie nagłej potrzeby lub w sytuacji, kiedy kogoś z różnych powodów nie stać na zakup podpasek czy tamponów – mówi Anna Brzozowska.</w:t>
      </w:r>
    </w:p>
    <w:p w14:paraId="4F3865A0" w14:textId="77777777" w:rsidR="009F09DA" w:rsidRPr="009F09DA" w:rsidRDefault="009F09DA" w:rsidP="009F09D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19F9167" w14:textId="77777777" w:rsidR="009F09DA" w:rsidRPr="009F09DA" w:rsidRDefault="009F09DA" w:rsidP="009F09D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F09DA">
        <w:rPr>
          <w:rFonts w:ascii="Arial" w:hAnsi="Arial" w:cs="Arial"/>
          <w:sz w:val="20"/>
          <w:szCs w:val="20"/>
        </w:rPr>
        <w:t>– Po środki higieniczne mogą sięgać zarówno osoby robiące zakupy w naszych centrach, jak i pracownicy sklepów. Jesteśmy przekonani, że takie rozwiązanie nie tylko zwiększy dostępność materiałów higienicznych, ale także da dobry przykład innym miejscom w Krakowie i Toruniu, jak niewielkim gestem można podjąć walkę z wykluczeniem menstruacyjnym – dodaje.</w:t>
      </w:r>
    </w:p>
    <w:p w14:paraId="2199F3F0" w14:textId="77777777" w:rsidR="009F09DA" w:rsidRPr="009F09DA" w:rsidRDefault="009F09DA" w:rsidP="009F09D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A2FF7A9" w14:textId="77777777" w:rsidR="009F09DA" w:rsidRPr="009F09DA" w:rsidRDefault="009F09DA" w:rsidP="009F09D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F09DA">
        <w:rPr>
          <w:rFonts w:ascii="Arial" w:hAnsi="Arial" w:cs="Arial"/>
          <w:sz w:val="20"/>
          <w:szCs w:val="20"/>
        </w:rPr>
        <w:t>Centra handlowe z portfolio Greenman Poland od dłuższego czasu podejmują różne inicjatywy, które przeciwdziałają wykluczeniu i wspierają kobiety. Pojawienie się „Różowych Skrzyneczek” wpisuje się w ten kierunek. – W naszej aktywności społecznej nie boimy się mówić o różnych problemach, z którymi mierzy się nasza społeczność. Niedawno odbyły się u nas akcje na rzecz</w:t>
      </w:r>
      <w:r w:rsidRPr="009F09DA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09DA">
        <w:rPr>
          <w:rFonts w:ascii="Arial" w:hAnsi="Arial" w:cs="Arial"/>
          <w:sz w:val="20"/>
          <w:szCs w:val="20"/>
        </w:rPr>
        <w:t>kobiet w kryzysie bezdomności oraz kobiet dotkniętych przemocą domową – mówi Anna Brzozowska.</w:t>
      </w:r>
    </w:p>
    <w:p w14:paraId="0D3CCE16" w14:textId="77777777" w:rsidR="009F09DA" w:rsidRPr="009F09DA" w:rsidRDefault="009F09DA" w:rsidP="009F09D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0BAE49A" w14:textId="77777777" w:rsidR="009F09DA" w:rsidRPr="003E1660" w:rsidRDefault="009F09DA" w:rsidP="009F09D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E1660">
        <w:rPr>
          <w:rFonts w:ascii="Arial" w:hAnsi="Arial" w:cs="Arial"/>
          <w:sz w:val="20"/>
          <w:szCs w:val="20"/>
        </w:rPr>
        <w:t>– Jako miejsca uczęszczane staramy się regularnie zwracać uwagę lokalnych społeczności na wyzwania współczesnego świata, w tym te związane z wykluczeniem czy stygmatyzacją. To aktywność wpisana w nasze działania CSR, ale także strategię ESG. Pojawienie się „Różowych Skrzyneczek” jest więc dla nas naturalnym gestem i liczymy, że lokalnie, za naszym przykładem, powielą go inni – dodaje.</w:t>
      </w:r>
    </w:p>
    <w:p w14:paraId="4CE0D424" w14:textId="77777777" w:rsidR="009F09DA" w:rsidRPr="009F09DA" w:rsidRDefault="009F09DA" w:rsidP="009F09DA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703E2868" w14:textId="77777777" w:rsidR="00445CD7" w:rsidRDefault="00445CD7" w:rsidP="00D8384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BA11452" w14:textId="77777777" w:rsidR="00445CD7" w:rsidRDefault="00445CD7" w:rsidP="00D8384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D954F0E" w14:textId="77777777" w:rsidR="00445CD7" w:rsidRPr="006C6D14" w:rsidRDefault="00445CD7" w:rsidP="00D8384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6CD397C" w14:textId="77777777" w:rsidR="00E57A4F" w:rsidRDefault="00E57A4F" w:rsidP="00D83846">
      <w:pPr>
        <w:pStyle w:val="Bezodstpw"/>
        <w:jc w:val="both"/>
        <w:rPr>
          <w:rStyle w:val="Pogrubienie"/>
          <w:rFonts w:ascii="Arial" w:hAnsi="Arial" w:cs="Arial"/>
          <w:sz w:val="16"/>
          <w:szCs w:val="16"/>
          <w:lang w:val="en-US"/>
        </w:rPr>
      </w:pPr>
    </w:p>
    <w:p w14:paraId="6513A23D" w14:textId="19492997" w:rsidR="00E57A4F" w:rsidRPr="00570D3B" w:rsidRDefault="00E57A4F" w:rsidP="00E57A4F">
      <w:pPr>
        <w:pStyle w:val="Bezodstpw"/>
        <w:rPr>
          <w:rFonts w:ascii="Arial" w:hAnsi="Arial" w:cs="Arial"/>
          <w:sz w:val="20"/>
          <w:szCs w:val="20"/>
          <w:shd w:val="clear" w:color="auto" w:fill="FFFFFF"/>
          <w:lang w:val="en-US"/>
        </w:rPr>
      </w:pPr>
      <w:r w:rsidRPr="00570D3B">
        <w:rPr>
          <w:rStyle w:val="Pogrubienie"/>
          <w:rFonts w:ascii="Arial" w:hAnsi="Arial" w:cs="Arial"/>
          <w:sz w:val="16"/>
          <w:szCs w:val="16"/>
          <w:lang w:val="en-US"/>
        </w:rPr>
        <w:t>Źródło: Greenman Poland</w:t>
      </w:r>
    </w:p>
    <w:p w14:paraId="7ED24E52" w14:textId="77777777" w:rsidR="00E57A4F" w:rsidRDefault="00E57A4F" w:rsidP="00E57A4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020F9E4" w14:textId="77777777" w:rsidR="00E57A4F" w:rsidRPr="00E57A4F" w:rsidRDefault="00E57A4F" w:rsidP="00E57A4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64BF08F" w14:textId="2F33B02C" w:rsidR="009A3CBB" w:rsidRDefault="009A3CBB" w:rsidP="00445CD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2C1B989" w14:textId="77777777" w:rsidR="009A3CBB" w:rsidRDefault="009A3CBB" w:rsidP="009A3CBB">
      <w:pPr>
        <w:tabs>
          <w:tab w:val="left" w:pos="1695"/>
        </w:tabs>
        <w:jc w:val="both"/>
        <w:rPr>
          <w:rFonts w:ascii="Arial" w:hAnsi="Arial" w:cs="Arial"/>
          <w:color w:val="000000"/>
          <w:sz w:val="16"/>
          <w:szCs w:val="16"/>
          <w:shd w:val="clear" w:color="auto" w:fill="FFFFFF"/>
        </w:rPr>
      </w:pP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***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ab/>
      </w:r>
    </w:p>
    <w:p w14:paraId="6CF7AF55" w14:textId="77777777" w:rsidR="009A3CBB" w:rsidRDefault="009A3CBB" w:rsidP="009A3CBB">
      <w:pPr>
        <w:pStyle w:val="Bezodstpw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Centrum Nowe Czyżyny</w:t>
      </w:r>
      <w:r>
        <w:rPr>
          <w:rFonts w:ascii="Arial" w:hAnsi="Arial" w:cs="Arial"/>
          <w:sz w:val="16"/>
          <w:szCs w:val="16"/>
        </w:rPr>
        <w:t xml:space="preserve"> zlokalizowane jest w Krakowie przy ul. Medweckiego 2. Otwarty w 2002 roku obiekt ma powierzchnię 31 tys. m kw. GLA i liczy sobie 77 sklepów, restauracji i punktów usługowych. Wśród kluczowych najemców znaleźć można m.in. Carrefour, Leroy Merlin, Jysk, RTV Euro AGD, home&amp;you, Douglas, Rossmann, Big Star, Pepco, KFC i CCC. Zmotoryzowani mają tutaj do dyspozycji ponad 850 miejsc postojowych. /nowe-czyzyny.pl</w:t>
      </w:r>
    </w:p>
    <w:p w14:paraId="750E45AA" w14:textId="77777777" w:rsidR="009A3CBB" w:rsidRDefault="009A3CBB" w:rsidP="009A3CBB">
      <w:pPr>
        <w:pStyle w:val="Bezodstpw"/>
        <w:rPr>
          <w:rFonts w:ascii="Arial" w:hAnsi="Arial" w:cs="Arial"/>
          <w:sz w:val="16"/>
          <w:szCs w:val="16"/>
        </w:rPr>
      </w:pPr>
    </w:p>
    <w:p w14:paraId="3F937947" w14:textId="77777777" w:rsidR="009A3CBB" w:rsidRDefault="009A3CBB" w:rsidP="009A3CBB">
      <w:pPr>
        <w:pStyle w:val="Bezodstpw"/>
        <w:rPr>
          <w:rFonts w:ascii="Arial" w:hAnsi="Arial" w:cs="Arial"/>
          <w:color w:val="262626"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  <w:lang w:eastAsia="pl-PL"/>
        </w:rPr>
        <w:t>Centrum Nowe Bielawy</w:t>
      </w:r>
      <w:r>
        <w:rPr>
          <w:rFonts w:ascii="Arial" w:hAnsi="Arial" w:cs="Arial"/>
          <w:sz w:val="16"/>
          <w:szCs w:val="16"/>
          <w:lang w:eastAsia="pl-PL"/>
        </w:rPr>
        <w:t xml:space="preserve"> zlokalizowane jest we wschodniej części Torunia w pobliżu DK 15 i 80 oraz autostrady A1, niecałe 15 minut od Starego Miasta. Otwarty w 2002 roku obiekt ma powierzchnię 25 tys. m kw. GLA i liczy sobie 70 sklepów, restauracji i punktów usługowych. Wśród kluczowych najemców znaleźć można m.in. Carrefour, Jysk, RTV Euro AGD, Douglas, home&amp;you, Carry, Rossmann, Pepco i CCC. Zrealizowana w 2022 roku i 2023 roku rozbudowa obiektu, zaowocowała powstaniem 2 nowoczesnych parków handlowych. W ich ofercie dostępne są sklepy: NEONET, Komfort, TEDi, Sinsay, Action i Maxi Zoo. </w:t>
      </w:r>
      <w:r>
        <w:rPr>
          <w:rFonts w:ascii="Arial" w:hAnsi="Arial" w:cs="Arial"/>
          <w:color w:val="262626"/>
          <w:sz w:val="16"/>
          <w:szCs w:val="16"/>
        </w:rPr>
        <w:t xml:space="preserve">/ www.nowe-bielawy.pl </w:t>
      </w:r>
    </w:p>
    <w:p w14:paraId="17A06FA3" w14:textId="77777777" w:rsidR="009A3CBB" w:rsidRDefault="009A3CBB" w:rsidP="009A3CBB">
      <w:pPr>
        <w:pStyle w:val="Bezodstpw"/>
        <w:rPr>
          <w:rFonts w:ascii="Arial" w:hAnsi="Arial" w:cs="Arial"/>
          <w:sz w:val="16"/>
          <w:szCs w:val="16"/>
          <w:lang w:eastAsia="pl-PL"/>
        </w:rPr>
      </w:pPr>
    </w:p>
    <w:p w14:paraId="55CE671A" w14:textId="77777777" w:rsidR="00DD3069" w:rsidRPr="00570D3B" w:rsidRDefault="00DD3069" w:rsidP="00DD3069">
      <w:pPr>
        <w:pStyle w:val="Bezodstpw"/>
        <w:jc w:val="both"/>
        <w:rPr>
          <w:rFonts w:ascii="Arial" w:hAnsi="Arial" w:cs="Arial"/>
          <w:sz w:val="16"/>
          <w:szCs w:val="16"/>
          <w:shd w:val="clear" w:color="auto" w:fill="FFFFFF"/>
        </w:rPr>
      </w:pPr>
      <w:r w:rsidRPr="00570D3B">
        <w:rPr>
          <w:rFonts w:ascii="Arial" w:hAnsi="Arial" w:cs="Arial"/>
          <w:b/>
          <w:bCs/>
          <w:sz w:val="16"/>
          <w:szCs w:val="16"/>
          <w:shd w:val="clear" w:color="auto" w:fill="FFFFFF"/>
        </w:rPr>
        <w:t>Greenman Poland</w:t>
      </w:r>
      <w:r w:rsidRPr="00570D3B">
        <w:rPr>
          <w:rFonts w:ascii="Arial" w:hAnsi="Arial" w:cs="Arial"/>
          <w:sz w:val="16"/>
          <w:szCs w:val="16"/>
          <w:shd w:val="clear" w:color="auto" w:fill="FFFFFF"/>
        </w:rPr>
        <w:t xml:space="preserve">, asset manager i deweloper w segmencie convenience z siedzibą w Warszawie, koncentruje się na nabywaniu, zarządzaniu oraz rozwoju parków handlowych i centrów handlowych bazujących na ofercie spożywczej. Greenman Poland zarządza aktywami o wartości 150 mln euro, na które składają się parki handlowe i centra handlowe o łącznej powierzchni 87 tys. m kw. Najemcami tych obiektów są wiodące europejskie sieci handlowe, takie jak Carrefour, Rossmann, JYSK, Pepco czy </w:t>
      </w:r>
      <w:proofErr w:type="spellStart"/>
      <w:r w:rsidRPr="00570D3B">
        <w:rPr>
          <w:rFonts w:ascii="Arial" w:hAnsi="Arial" w:cs="Arial"/>
          <w:sz w:val="16"/>
          <w:szCs w:val="16"/>
          <w:shd w:val="clear" w:color="auto" w:fill="FFFFFF"/>
        </w:rPr>
        <w:t>Spar</w:t>
      </w:r>
      <w:proofErr w:type="spellEnd"/>
      <w:r w:rsidRPr="00570D3B">
        <w:rPr>
          <w:rFonts w:ascii="Arial" w:hAnsi="Arial" w:cs="Arial"/>
          <w:sz w:val="16"/>
          <w:szCs w:val="16"/>
          <w:shd w:val="clear" w:color="auto" w:fill="FFFFFF"/>
        </w:rPr>
        <w:t>.</w:t>
      </w:r>
    </w:p>
    <w:p w14:paraId="704398EB" w14:textId="77777777" w:rsidR="00DD3069" w:rsidRPr="00570D3B" w:rsidRDefault="00DD3069" w:rsidP="00DD3069">
      <w:pPr>
        <w:pStyle w:val="Bezodstpw"/>
        <w:jc w:val="both"/>
        <w:rPr>
          <w:rFonts w:ascii="Arial" w:hAnsi="Arial" w:cs="Arial"/>
          <w:sz w:val="16"/>
          <w:szCs w:val="16"/>
          <w:shd w:val="clear" w:color="auto" w:fill="FFFFFF"/>
        </w:rPr>
      </w:pPr>
    </w:p>
    <w:p w14:paraId="7872E260" w14:textId="158FDD99" w:rsidR="00DD3069" w:rsidRPr="00570D3B" w:rsidRDefault="00DD3069" w:rsidP="00DD3069">
      <w:pPr>
        <w:pStyle w:val="Bezodstpw"/>
        <w:jc w:val="both"/>
        <w:rPr>
          <w:rFonts w:ascii="Arial" w:hAnsi="Arial" w:cs="Arial"/>
          <w:sz w:val="16"/>
          <w:szCs w:val="16"/>
          <w:shd w:val="clear" w:color="auto" w:fill="FFFFFF"/>
        </w:rPr>
      </w:pPr>
      <w:r w:rsidRPr="00570D3B">
        <w:rPr>
          <w:rFonts w:ascii="Arial" w:hAnsi="Arial" w:cs="Arial"/>
          <w:sz w:val="16"/>
          <w:szCs w:val="16"/>
          <w:shd w:val="clear" w:color="auto" w:fill="FFFFFF"/>
        </w:rPr>
        <w:t xml:space="preserve">Greenman Poland jest częścią </w:t>
      </w:r>
      <w:r w:rsidRPr="00570D3B">
        <w:rPr>
          <w:rFonts w:ascii="Arial" w:hAnsi="Arial" w:cs="Arial"/>
          <w:b/>
          <w:bCs/>
          <w:sz w:val="16"/>
          <w:szCs w:val="16"/>
          <w:shd w:val="clear" w:color="auto" w:fill="FFFFFF"/>
        </w:rPr>
        <w:t>Greenman Group</w:t>
      </w:r>
      <w:r w:rsidRPr="00570D3B">
        <w:rPr>
          <w:rFonts w:ascii="Arial" w:hAnsi="Arial" w:cs="Arial"/>
          <w:sz w:val="16"/>
          <w:szCs w:val="16"/>
          <w:shd w:val="clear" w:color="auto" w:fill="FFFFFF"/>
        </w:rPr>
        <w:t>, grupy spółek zależnych, obejmującej podmioty podlegające regulacjom Centralnego Banku Irlandii (CBI), CSSF i inne kontrolowane przez jeden podmiot – Greenman Holdings Limited. Grupa powstała w 2020 roku, jej główna siedziba znajduje się w Dublinie</w:t>
      </w:r>
      <w:r w:rsidR="00DF69EC" w:rsidRPr="00570D3B">
        <w:rPr>
          <w:rFonts w:ascii="Arial" w:hAnsi="Arial" w:cs="Arial"/>
          <w:sz w:val="16"/>
          <w:szCs w:val="16"/>
          <w:shd w:val="clear" w:color="auto" w:fill="FFFFFF"/>
        </w:rPr>
        <w:t xml:space="preserve"> w Irlandii</w:t>
      </w:r>
      <w:r w:rsidRPr="00570D3B">
        <w:rPr>
          <w:rFonts w:ascii="Arial" w:hAnsi="Arial" w:cs="Arial"/>
          <w:sz w:val="16"/>
          <w:szCs w:val="16"/>
          <w:shd w:val="clear" w:color="auto" w:fill="FFFFFF"/>
        </w:rPr>
        <w:t>, a spółki zależne zatrudniają ok. 130 osób pracujących w 6 krajach i prowadzących działalność w 5 odrębnych obszarach biznesowych: usługi finansowe, nieruchomości, żywność i rolnictwo, media oraz zintegrowane sieci. Greenman Investments jest wiodącym na rynku, sektorowym funduszem inwestycyjnym Grupy, zarządzającym funduszem inwestycyjnym nieruchomości spożywczych. Fundusze Greenman Investment inwestują wyłącznie w parki handlowe i magazyny handlowe oparte na ofercie spożywczej</w:t>
      </w:r>
      <w:bookmarkEnd w:id="0"/>
    </w:p>
    <w:p w14:paraId="5E5F12DF" w14:textId="77777777" w:rsidR="009C13DF" w:rsidRPr="00570D3B" w:rsidRDefault="009C13DF" w:rsidP="008D0A85">
      <w:pPr>
        <w:pStyle w:val="Bezodstpw"/>
        <w:rPr>
          <w:rStyle w:val="Pogrubienie"/>
          <w:rFonts w:ascii="Arial" w:hAnsi="Arial" w:cs="Arial"/>
          <w:sz w:val="16"/>
          <w:szCs w:val="16"/>
        </w:rPr>
      </w:pPr>
    </w:p>
    <w:p w14:paraId="14F6F9D6" w14:textId="77777777" w:rsidR="002723AC" w:rsidRPr="00570D3B" w:rsidRDefault="002723AC" w:rsidP="00931DF9">
      <w:pPr>
        <w:spacing w:line="240" w:lineRule="auto"/>
        <w:jc w:val="both"/>
        <w:rPr>
          <w:rFonts w:ascii="Arial" w:hAnsi="Arial" w:cs="Arial"/>
          <w:b/>
          <w:bCs/>
          <w:sz w:val="16"/>
          <w:szCs w:val="16"/>
          <w:lang w:val="en-US"/>
        </w:rPr>
      </w:pPr>
    </w:p>
    <w:sectPr w:rsidR="002723AC" w:rsidRPr="00570D3B" w:rsidSect="00332EE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CEC72D" w14:textId="77777777" w:rsidR="00A4322C" w:rsidRDefault="00A4322C" w:rsidP="002723AC">
      <w:pPr>
        <w:spacing w:after="0" w:line="240" w:lineRule="auto"/>
      </w:pPr>
      <w:r>
        <w:separator/>
      </w:r>
    </w:p>
  </w:endnote>
  <w:endnote w:type="continuationSeparator" w:id="0">
    <w:p w14:paraId="34C57416" w14:textId="77777777" w:rsidR="00A4322C" w:rsidRDefault="00A4322C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4FB60A" w14:textId="77777777" w:rsidR="00A4322C" w:rsidRDefault="00A4322C" w:rsidP="002723AC">
      <w:pPr>
        <w:spacing w:after="0" w:line="240" w:lineRule="auto"/>
      </w:pPr>
      <w:r>
        <w:separator/>
      </w:r>
    </w:p>
  </w:footnote>
  <w:footnote w:type="continuationSeparator" w:id="0">
    <w:p w14:paraId="3F2B7B5C" w14:textId="77777777" w:rsidR="00A4322C" w:rsidRDefault="00A4322C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894738" w14:textId="77777777" w:rsidR="002723AC" w:rsidRDefault="002723AC" w:rsidP="004564A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1F2CEE"/>
    <w:multiLevelType w:val="hybridMultilevel"/>
    <w:tmpl w:val="AA5E8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DD1C7D"/>
    <w:multiLevelType w:val="hybridMultilevel"/>
    <w:tmpl w:val="6988DF3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253D31"/>
    <w:multiLevelType w:val="hybridMultilevel"/>
    <w:tmpl w:val="978C6A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DF0468"/>
    <w:multiLevelType w:val="hybridMultilevel"/>
    <w:tmpl w:val="673E4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FB6BB0"/>
    <w:multiLevelType w:val="hybridMultilevel"/>
    <w:tmpl w:val="975E57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F13D3A"/>
    <w:multiLevelType w:val="hybridMultilevel"/>
    <w:tmpl w:val="30AC7C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59805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55416239">
    <w:abstractNumId w:val="2"/>
  </w:num>
  <w:num w:numId="3" w16cid:durableId="1906181101">
    <w:abstractNumId w:val="0"/>
  </w:num>
  <w:num w:numId="4" w16cid:durableId="1380595850">
    <w:abstractNumId w:val="3"/>
  </w:num>
  <w:num w:numId="5" w16cid:durableId="1081756214">
    <w:abstractNumId w:val="5"/>
  </w:num>
  <w:num w:numId="6" w16cid:durableId="775910011">
    <w:abstractNumId w:val="4"/>
  </w:num>
  <w:num w:numId="7" w16cid:durableId="5094914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32C"/>
    <w:rsid w:val="00001C47"/>
    <w:rsid w:val="000023F7"/>
    <w:rsid w:val="000058B5"/>
    <w:rsid w:val="00005936"/>
    <w:rsid w:val="000116CD"/>
    <w:rsid w:val="00022B43"/>
    <w:rsid w:val="000251A0"/>
    <w:rsid w:val="00025F88"/>
    <w:rsid w:val="00026A2C"/>
    <w:rsid w:val="00026EC4"/>
    <w:rsid w:val="0002756F"/>
    <w:rsid w:val="00031776"/>
    <w:rsid w:val="000328B9"/>
    <w:rsid w:val="0003332C"/>
    <w:rsid w:val="000369DF"/>
    <w:rsid w:val="00037C61"/>
    <w:rsid w:val="00040C53"/>
    <w:rsid w:val="00044345"/>
    <w:rsid w:val="00044902"/>
    <w:rsid w:val="0005213F"/>
    <w:rsid w:val="000548C3"/>
    <w:rsid w:val="00055212"/>
    <w:rsid w:val="00056128"/>
    <w:rsid w:val="00056582"/>
    <w:rsid w:val="00061296"/>
    <w:rsid w:val="00074719"/>
    <w:rsid w:val="0007538F"/>
    <w:rsid w:val="000771E2"/>
    <w:rsid w:val="00077D26"/>
    <w:rsid w:val="00080EF8"/>
    <w:rsid w:val="000839B3"/>
    <w:rsid w:val="000854AD"/>
    <w:rsid w:val="00087E69"/>
    <w:rsid w:val="00090383"/>
    <w:rsid w:val="00090BDE"/>
    <w:rsid w:val="0009252D"/>
    <w:rsid w:val="00092C6B"/>
    <w:rsid w:val="000932C8"/>
    <w:rsid w:val="0009573C"/>
    <w:rsid w:val="00096B09"/>
    <w:rsid w:val="00096EC2"/>
    <w:rsid w:val="00097653"/>
    <w:rsid w:val="000A1BE0"/>
    <w:rsid w:val="000A2597"/>
    <w:rsid w:val="000A48A4"/>
    <w:rsid w:val="000A5297"/>
    <w:rsid w:val="000A60BE"/>
    <w:rsid w:val="000A719B"/>
    <w:rsid w:val="000A7626"/>
    <w:rsid w:val="000A7A51"/>
    <w:rsid w:val="000B0B9D"/>
    <w:rsid w:val="000B2580"/>
    <w:rsid w:val="000B3B8F"/>
    <w:rsid w:val="000B431C"/>
    <w:rsid w:val="000B51C3"/>
    <w:rsid w:val="000C0D29"/>
    <w:rsid w:val="000C137A"/>
    <w:rsid w:val="000C18A4"/>
    <w:rsid w:val="000C4F3F"/>
    <w:rsid w:val="000C6E3B"/>
    <w:rsid w:val="000D526D"/>
    <w:rsid w:val="000E16D7"/>
    <w:rsid w:val="000E208A"/>
    <w:rsid w:val="000E3835"/>
    <w:rsid w:val="000F433B"/>
    <w:rsid w:val="000F4F6C"/>
    <w:rsid w:val="000F4FE6"/>
    <w:rsid w:val="000F510B"/>
    <w:rsid w:val="000F5D5A"/>
    <w:rsid w:val="000F722D"/>
    <w:rsid w:val="000F770B"/>
    <w:rsid w:val="00102643"/>
    <w:rsid w:val="0010375A"/>
    <w:rsid w:val="00106CD3"/>
    <w:rsid w:val="00106EBF"/>
    <w:rsid w:val="001073B2"/>
    <w:rsid w:val="0011014B"/>
    <w:rsid w:val="001123DF"/>
    <w:rsid w:val="0011495F"/>
    <w:rsid w:val="0011570A"/>
    <w:rsid w:val="0011723E"/>
    <w:rsid w:val="0011791E"/>
    <w:rsid w:val="001307F8"/>
    <w:rsid w:val="00131809"/>
    <w:rsid w:val="00131CC3"/>
    <w:rsid w:val="00132B42"/>
    <w:rsid w:val="001332C5"/>
    <w:rsid w:val="001349B1"/>
    <w:rsid w:val="001351A4"/>
    <w:rsid w:val="0013767D"/>
    <w:rsid w:val="00140EFF"/>
    <w:rsid w:val="00142563"/>
    <w:rsid w:val="00142941"/>
    <w:rsid w:val="001432E1"/>
    <w:rsid w:val="0014477B"/>
    <w:rsid w:val="00145355"/>
    <w:rsid w:val="00145FE9"/>
    <w:rsid w:val="00150C6F"/>
    <w:rsid w:val="001510FD"/>
    <w:rsid w:val="00152C9A"/>
    <w:rsid w:val="00155E51"/>
    <w:rsid w:val="001609D0"/>
    <w:rsid w:val="001651A4"/>
    <w:rsid w:val="001655B8"/>
    <w:rsid w:val="0016769B"/>
    <w:rsid w:val="00172911"/>
    <w:rsid w:val="00172D9C"/>
    <w:rsid w:val="00174328"/>
    <w:rsid w:val="00181676"/>
    <w:rsid w:val="00181931"/>
    <w:rsid w:val="001825AF"/>
    <w:rsid w:val="00183B72"/>
    <w:rsid w:val="0018610B"/>
    <w:rsid w:val="00186187"/>
    <w:rsid w:val="0019391B"/>
    <w:rsid w:val="001944CC"/>
    <w:rsid w:val="001A0F58"/>
    <w:rsid w:val="001A1ECC"/>
    <w:rsid w:val="001A59D2"/>
    <w:rsid w:val="001A5E3E"/>
    <w:rsid w:val="001A6436"/>
    <w:rsid w:val="001A72D9"/>
    <w:rsid w:val="001A78E9"/>
    <w:rsid w:val="001B1F2A"/>
    <w:rsid w:val="001B5A9F"/>
    <w:rsid w:val="001B7B73"/>
    <w:rsid w:val="001C3948"/>
    <w:rsid w:val="001C7A54"/>
    <w:rsid w:val="001D0029"/>
    <w:rsid w:val="001D0CE4"/>
    <w:rsid w:val="001D15B3"/>
    <w:rsid w:val="001E39B0"/>
    <w:rsid w:val="001E4728"/>
    <w:rsid w:val="001E4E9E"/>
    <w:rsid w:val="001E75BE"/>
    <w:rsid w:val="001F27B3"/>
    <w:rsid w:val="001F3E16"/>
    <w:rsid w:val="001F4B56"/>
    <w:rsid w:val="001F5A2A"/>
    <w:rsid w:val="001F74E0"/>
    <w:rsid w:val="002017A3"/>
    <w:rsid w:val="00202EA3"/>
    <w:rsid w:val="00205688"/>
    <w:rsid w:val="00206B86"/>
    <w:rsid w:val="00207D6A"/>
    <w:rsid w:val="00211409"/>
    <w:rsid w:val="00211469"/>
    <w:rsid w:val="00212654"/>
    <w:rsid w:val="00213186"/>
    <w:rsid w:val="002145E1"/>
    <w:rsid w:val="00215DDF"/>
    <w:rsid w:val="002168C6"/>
    <w:rsid w:val="002168F7"/>
    <w:rsid w:val="00216B68"/>
    <w:rsid w:val="00220C25"/>
    <w:rsid w:val="0022236B"/>
    <w:rsid w:val="0022347E"/>
    <w:rsid w:val="00225C57"/>
    <w:rsid w:val="00227AC0"/>
    <w:rsid w:val="0023103B"/>
    <w:rsid w:val="002330B9"/>
    <w:rsid w:val="002335E1"/>
    <w:rsid w:val="00235013"/>
    <w:rsid w:val="00235045"/>
    <w:rsid w:val="0023631F"/>
    <w:rsid w:val="0023689C"/>
    <w:rsid w:val="00236A74"/>
    <w:rsid w:val="002377A8"/>
    <w:rsid w:val="002377CC"/>
    <w:rsid w:val="00237A55"/>
    <w:rsid w:val="002447DE"/>
    <w:rsid w:val="00245D29"/>
    <w:rsid w:val="002471BA"/>
    <w:rsid w:val="00255253"/>
    <w:rsid w:val="00261DFB"/>
    <w:rsid w:val="00262A0F"/>
    <w:rsid w:val="00271C29"/>
    <w:rsid w:val="00272212"/>
    <w:rsid w:val="002723AC"/>
    <w:rsid w:val="002723F7"/>
    <w:rsid w:val="00273C93"/>
    <w:rsid w:val="002747A2"/>
    <w:rsid w:val="002824A2"/>
    <w:rsid w:val="00284270"/>
    <w:rsid w:val="002844D2"/>
    <w:rsid w:val="00287CDF"/>
    <w:rsid w:val="00287F1A"/>
    <w:rsid w:val="00292F28"/>
    <w:rsid w:val="002944C2"/>
    <w:rsid w:val="00295B83"/>
    <w:rsid w:val="00296A5D"/>
    <w:rsid w:val="002A4EE0"/>
    <w:rsid w:val="002A4F07"/>
    <w:rsid w:val="002B2F5A"/>
    <w:rsid w:val="002B3150"/>
    <w:rsid w:val="002B3428"/>
    <w:rsid w:val="002B46E0"/>
    <w:rsid w:val="002B6EA9"/>
    <w:rsid w:val="002B79E8"/>
    <w:rsid w:val="002C0C31"/>
    <w:rsid w:val="002C1566"/>
    <w:rsid w:val="002C1B22"/>
    <w:rsid w:val="002C3691"/>
    <w:rsid w:val="002C6A4F"/>
    <w:rsid w:val="002D2809"/>
    <w:rsid w:val="002D3940"/>
    <w:rsid w:val="002E1147"/>
    <w:rsid w:val="002E12C2"/>
    <w:rsid w:val="002E1309"/>
    <w:rsid w:val="002E2874"/>
    <w:rsid w:val="002E4BE8"/>
    <w:rsid w:val="002E5001"/>
    <w:rsid w:val="002E6589"/>
    <w:rsid w:val="002E685D"/>
    <w:rsid w:val="002E6E25"/>
    <w:rsid w:val="002E7101"/>
    <w:rsid w:val="002F09AE"/>
    <w:rsid w:val="002F0BC4"/>
    <w:rsid w:val="002F229E"/>
    <w:rsid w:val="002F3998"/>
    <w:rsid w:val="002F596C"/>
    <w:rsid w:val="002F5D2F"/>
    <w:rsid w:val="00300B14"/>
    <w:rsid w:val="00302448"/>
    <w:rsid w:val="003070FF"/>
    <w:rsid w:val="00314EBA"/>
    <w:rsid w:val="00315E29"/>
    <w:rsid w:val="00317D71"/>
    <w:rsid w:val="003228C4"/>
    <w:rsid w:val="003265E8"/>
    <w:rsid w:val="00332EEA"/>
    <w:rsid w:val="003334F2"/>
    <w:rsid w:val="00333DA7"/>
    <w:rsid w:val="00335BC1"/>
    <w:rsid w:val="00335D64"/>
    <w:rsid w:val="00336EBB"/>
    <w:rsid w:val="00337DA0"/>
    <w:rsid w:val="00342A3B"/>
    <w:rsid w:val="00343E3F"/>
    <w:rsid w:val="00344F29"/>
    <w:rsid w:val="003476A8"/>
    <w:rsid w:val="00350BB7"/>
    <w:rsid w:val="00353336"/>
    <w:rsid w:val="00357D27"/>
    <w:rsid w:val="00360683"/>
    <w:rsid w:val="00361988"/>
    <w:rsid w:val="00364728"/>
    <w:rsid w:val="00366880"/>
    <w:rsid w:val="00367992"/>
    <w:rsid w:val="00367A34"/>
    <w:rsid w:val="00370661"/>
    <w:rsid w:val="00371B5B"/>
    <w:rsid w:val="003814D5"/>
    <w:rsid w:val="00383DA2"/>
    <w:rsid w:val="003856DD"/>
    <w:rsid w:val="00385BF4"/>
    <w:rsid w:val="003915EA"/>
    <w:rsid w:val="00391FC9"/>
    <w:rsid w:val="003973E6"/>
    <w:rsid w:val="003A1FDB"/>
    <w:rsid w:val="003A7318"/>
    <w:rsid w:val="003B4F8D"/>
    <w:rsid w:val="003B4FC3"/>
    <w:rsid w:val="003B650C"/>
    <w:rsid w:val="003B711D"/>
    <w:rsid w:val="003B7357"/>
    <w:rsid w:val="003C09DE"/>
    <w:rsid w:val="003C1F5D"/>
    <w:rsid w:val="003C2303"/>
    <w:rsid w:val="003C6339"/>
    <w:rsid w:val="003D0378"/>
    <w:rsid w:val="003D1B6C"/>
    <w:rsid w:val="003D1D27"/>
    <w:rsid w:val="003D3FF0"/>
    <w:rsid w:val="003D4550"/>
    <w:rsid w:val="003D476A"/>
    <w:rsid w:val="003D4C23"/>
    <w:rsid w:val="003D5F0B"/>
    <w:rsid w:val="003E1660"/>
    <w:rsid w:val="003E2392"/>
    <w:rsid w:val="003E4A84"/>
    <w:rsid w:val="003F5329"/>
    <w:rsid w:val="004006E0"/>
    <w:rsid w:val="00405666"/>
    <w:rsid w:val="00406448"/>
    <w:rsid w:val="004064C4"/>
    <w:rsid w:val="00407450"/>
    <w:rsid w:val="00411A3C"/>
    <w:rsid w:val="00412057"/>
    <w:rsid w:val="00416D80"/>
    <w:rsid w:val="00417500"/>
    <w:rsid w:val="00417646"/>
    <w:rsid w:val="0042084C"/>
    <w:rsid w:val="00421386"/>
    <w:rsid w:val="00421D8A"/>
    <w:rsid w:val="00422247"/>
    <w:rsid w:val="00425AFB"/>
    <w:rsid w:val="00425E03"/>
    <w:rsid w:val="004262D4"/>
    <w:rsid w:val="00426B33"/>
    <w:rsid w:val="004306AB"/>
    <w:rsid w:val="004308E8"/>
    <w:rsid w:val="004319C1"/>
    <w:rsid w:val="0043219C"/>
    <w:rsid w:val="00434953"/>
    <w:rsid w:val="00435C7A"/>
    <w:rsid w:val="004420BE"/>
    <w:rsid w:val="004426C1"/>
    <w:rsid w:val="00443AAE"/>
    <w:rsid w:val="00445CD7"/>
    <w:rsid w:val="00446054"/>
    <w:rsid w:val="00446063"/>
    <w:rsid w:val="00446084"/>
    <w:rsid w:val="004468C7"/>
    <w:rsid w:val="00446C9E"/>
    <w:rsid w:val="004474C3"/>
    <w:rsid w:val="00450C5E"/>
    <w:rsid w:val="00452A6C"/>
    <w:rsid w:val="00456051"/>
    <w:rsid w:val="004564A2"/>
    <w:rsid w:val="00460B55"/>
    <w:rsid w:val="00462BC1"/>
    <w:rsid w:val="00463086"/>
    <w:rsid w:val="00464718"/>
    <w:rsid w:val="00464F97"/>
    <w:rsid w:val="0046527F"/>
    <w:rsid w:val="004725E3"/>
    <w:rsid w:val="00476F17"/>
    <w:rsid w:val="00477F92"/>
    <w:rsid w:val="00482FF9"/>
    <w:rsid w:val="00483396"/>
    <w:rsid w:val="00483FC0"/>
    <w:rsid w:val="00484510"/>
    <w:rsid w:val="00485994"/>
    <w:rsid w:val="00486677"/>
    <w:rsid w:val="00486BAB"/>
    <w:rsid w:val="004870BE"/>
    <w:rsid w:val="0049003E"/>
    <w:rsid w:val="0049081B"/>
    <w:rsid w:val="004947F8"/>
    <w:rsid w:val="00495C91"/>
    <w:rsid w:val="004A0A11"/>
    <w:rsid w:val="004A0F13"/>
    <w:rsid w:val="004A4618"/>
    <w:rsid w:val="004B154D"/>
    <w:rsid w:val="004B2E07"/>
    <w:rsid w:val="004B46C7"/>
    <w:rsid w:val="004B6626"/>
    <w:rsid w:val="004B6E7A"/>
    <w:rsid w:val="004B6EC1"/>
    <w:rsid w:val="004B75D0"/>
    <w:rsid w:val="004C0191"/>
    <w:rsid w:val="004C1202"/>
    <w:rsid w:val="004C3193"/>
    <w:rsid w:val="004C3E66"/>
    <w:rsid w:val="004C7BD8"/>
    <w:rsid w:val="004D2B99"/>
    <w:rsid w:val="004D3B34"/>
    <w:rsid w:val="004D3DA0"/>
    <w:rsid w:val="004D4AA5"/>
    <w:rsid w:val="004D5075"/>
    <w:rsid w:val="004D6649"/>
    <w:rsid w:val="004D6A4E"/>
    <w:rsid w:val="004D6D08"/>
    <w:rsid w:val="004D6F3B"/>
    <w:rsid w:val="004D7AEE"/>
    <w:rsid w:val="004D7B4C"/>
    <w:rsid w:val="004E0C35"/>
    <w:rsid w:val="004F1F7C"/>
    <w:rsid w:val="004F2DDF"/>
    <w:rsid w:val="004F66D9"/>
    <w:rsid w:val="00500369"/>
    <w:rsid w:val="0050392C"/>
    <w:rsid w:val="00507EF9"/>
    <w:rsid w:val="00510332"/>
    <w:rsid w:val="00510D87"/>
    <w:rsid w:val="00511D1E"/>
    <w:rsid w:val="00512C5E"/>
    <w:rsid w:val="00513491"/>
    <w:rsid w:val="00515FB5"/>
    <w:rsid w:val="005171C1"/>
    <w:rsid w:val="0052016B"/>
    <w:rsid w:val="00520665"/>
    <w:rsid w:val="00524FA7"/>
    <w:rsid w:val="00532370"/>
    <w:rsid w:val="00532C4D"/>
    <w:rsid w:val="005346F9"/>
    <w:rsid w:val="005418BB"/>
    <w:rsid w:val="0054484A"/>
    <w:rsid w:val="00553866"/>
    <w:rsid w:val="0055724C"/>
    <w:rsid w:val="0056186D"/>
    <w:rsid w:val="00561E29"/>
    <w:rsid w:val="00562C93"/>
    <w:rsid w:val="00563B62"/>
    <w:rsid w:val="00565D93"/>
    <w:rsid w:val="005664F0"/>
    <w:rsid w:val="005666CC"/>
    <w:rsid w:val="00566D72"/>
    <w:rsid w:val="00570D3B"/>
    <w:rsid w:val="00570F9A"/>
    <w:rsid w:val="00574BBE"/>
    <w:rsid w:val="00575E1E"/>
    <w:rsid w:val="00580632"/>
    <w:rsid w:val="005809D3"/>
    <w:rsid w:val="005826D3"/>
    <w:rsid w:val="005827C7"/>
    <w:rsid w:val="005837C7"/>
    <w:rsid w:val="005862A5"/>
    <w:rsid w:val="005878B0"/>
    <w:rsid w:val="005925F4"/>
    <w:rsid w:val="00592DD6"/>
    <w:rsid w:val="00596011"/>
    <w:rsid w:val="00597100"/>
    <w:rsid w:val="005A07B0"/>
    <w:rsid w:val="005A2773"/>
    <w:rsid w:val="005A418C"/>
    <w:rsid w:val="005A5C85"/>
    <w:rsid w:val="005B0220"/>
    <w:rsid w:val="005B0388"/>
    <w:rsid w:val="005B040C"/>
    <w:rsid w:val="005B1362"/>
    <w:rsid w:val="005B2158"/>
    <w:rsid w:val="005B32F2"/>
    <w:rsid w:val="005B4612"/>
    <w:rsid w:val="005C0880"/>
    <w:rsid w:val="005C4EDB"/>
    <w:rsid w:val="005C5CF7"/>
    <w:rsid w:val="005D0445"/>
    <w:rsid w:val="005D3431"/>
    <w:rsid w:val="005D4BBD"/>
    <w:rsid w:val="005D6A2C"/>
    <w:rsid w:val="005D6F0A"/>
    <w:rsid w:val="005E2190"/>
    <w:rsid w:val="005E4BE2"/>
    <w:rsid w:val="005E4E4D"/>
    <w:rsid w:val="005E6C02"/>
    <w:rsid w:val="005F009B"/>
    <w:rsid w:val="005F4452"/>
    <w:rsid w:val="005F61D0"/>
    <w:rsid w:val="00604A17"/>
    <w:rsid w:val="006108AF"/>
    <w:rsid w:val="006119A7"/>
    <w:rsid w:val="00613C40"/>
    <w:rsid w:val="006147A2"/>
    <w:rsid w:val="0061515F"/>
    <w:rsid w:val="006152B6"/>
    <w:rsid w:val="0061683E"/>
    <w:rsid w:val="0062219B"/>
    <w:rsid w:val="0062288B"/>
    <w:rsid w:val="00622A67"/>
    <w:rsid w:val="00622BE9"/>
    <w:rsid w:val="00622C6F"/>
    <w:rsid w:val="00622CB4"/>
    <w:rsid w:val="00623582"/>
    <w:rsid w:val="0062363E"/>
    <w:rsid w:val="006250FC"/>
    <w:rsid w:val="00632E3C"/>
    <w:rsid w:val="006367F5"/>
    <w:rsid w:val="00636EF0"/>
    <w:rsid w:val="00637BC2"/>
    <w:rsid w:val="0064000C"/>
    <w:rsid w:val="00641ACD"/>
    <w:rsid w:val="00642D78"/>
    <w:rsid w:val="006432D9"/>
    <w:rsid w:val="006465BC"/>
    <w:rsid w:val="0064666A"/>
    <w:rsid w:val="00646CB0"/>
    <w:rsid w:val="00655B95"/>
    <w:rsid w:val="00660288"/>
    <w:rsid w:val="00660B43"/>
    <w:rsid w:val="006630BE"/>
    <w:rsid w:val="0066449F"/>
    <w:rsid w:val="00670034"/>
    <w:rsid w:val="00674983"/>
    <w:rsid w:val="00675BCB"/>
    <w:rsid w:val="006802D5"/>
    <w:rsid w:val="00683378"/>
    <w:rsid w:val="00683881"/>
    <w:rsid w:val="00683E71"/>
    <w:rsid w:val="00686476"/>
    <w:rsid w:val="00686C2F"/>
    <w:rsid w:val="00686F7F"/>
    <w:rsid w:val="006870ED"/>
    <w:rsid w:val="006A3357"/>
    <w:rsid w:val="006A51CB"/>
    <w:rsid w:val="006A53C1"/>
    <w:rsid w:val="006A67F9"/>
    <w:rsid w:val="006A7339"/>
    <w:rsid w:val="006B1A99"/>
    <w:rsid w:val="006B20DA"/>
    <w:rsid w:val="006B2AA3"/>
    <w:rsid w:val="006B3DB2"/>
    <w:rsid w:val="006B4083"/>
    <w:rsid w:val="006B6BC5"/>
    <w:rsid w:val="006B7C08"/>
    <w:rsid w:val="006C0E8A"/>
    <w:rsid w:val="006C50EC"/>
    <w:rsid w:val="006C798E"/>
    <w:rsid w:val="006D0637"/>
    <w:rsid w:val="006D0F9D"/>
    <w:rsid w:val="006D1877"/>
    <w:rsid w:val="006D2E89"/>
    <w:rsid w:val="006D44B5"/>
    <w:rsid w:val="006E0458"/>
    <w:rsid w:val="006E135C"/>
    <w:rsid w:val="006E1F57"/>
    <w:rsid w:val="006E3C92"/>
    <w:rsid w:val="006F010A"/>
    <w:rsid w:val="006F0BF3"/>
    <w:rsid w:val="006F6C6B"/>
    <w:rsid w:val="0070092E"/>
    <w:rsid w:val="00702595"/>
    <w:rsid w:val="00702F3A"/>
    <w:rsid w:val="0070562F"/>
    <w:rsid w:val="00705AE8"/>
    <w:rsid w:val="00705AED"/>
    <w:rsid w:val="00710D2B"/>
    <w:rsid w:val="0071229B"/>
    <w:rsid w:val="00715CD6"/>
    <w:rsid w:val="00715E56"/>
    <w:rsid w:val="0071709B"/>
    <w:rsid w:val="007237A2"/>
    <w:rsid w:val="00735BA4"/>
    <w:rsid w:val="007376A0"/>
    <w:rsid w:val="007377D6"/>
    <w:rsid w:val="0073794C"/>
    <w:rsid w:val="0074159D"/>
    <w:rsid w:val="00747F3E"/>
    <w:rsid w:val="00755283"/>
    <w:rsid w:val="00756EBD"/>
    <w:rsid w:val="00757824"/>
    <w:rsid w:val="00760A3E"/>
    <w:rsid w:val="007641E1"/>
    <w:rsid w:val="00764DD7"/>
    <w:rsid w:val="00765408"/>
    <w:rsid w:val="00765FA8"/>
    <w:rsid w:val="007665A1"/>
    <w:rsid w:val="0076670C"/>
    <w:rsid w:val="00767655"/>
    <w:rsid w:val="0077174C"/>
    <w:rsid w:val="007729CF"/>
    <w:rsid w:val="00772A32"/>
    <w:rsid w:val="00776997"/>
    <w:rsid w:val="007771F1"/>
    <w:rsid w:val="0077789E"/>
    <w:rsid w:val="007800FF"/>
    <w:rsid w:val="0078010E"/>
    <w:rsid w:val="00780B44"/>
    <w:rsid w:val="007863C9"/>
    <w:rsid w:val="0078689B"/>
    <w:rsid w:val="00787F94"/>
    <w:rsid w:val="007930F7"/>
    <w:rsid w:val="007931B7"/>
    <w:rsid w:val="0079451E"/>
    <w:rsid w:val="007951F5"/>
    <w:rsid w:val="00797E96"/>
    <w:rsid w:val="007A1253"/>
    <w:rsid w:val="007A2790"/>
    <w:rsid w:val="007A5B56"/>
    <w:rsid w:val="007A6401"/>
    <w:rsid w:val="007A7553"/>
    <w:rsid w:val="007B11F3"/>
    <w:rsid w:val="007B2D22"/>
    <w:rsid w:val="007B319E"/>
    <w:rsid w:val="007B5E8F"/>
    <w:rsid w:val="007B73F7"/>
    <w:rsid w:val="007B7FE4"/>
    <w:rsid w:val="007C40CD"/>
    <w:rsid w:val="007C5ED4"/>
    <w:rsid w:val="007D1106"/>
    <w:rsid w:val="007D14C8"/>
    <w:rsid w:val="007D471D"/>
    <w:rsid w:val="007D4B17"/>
    <w:rsid w:val="007D4CF2"/>
    <w:rsid w:val="007D6889"/>
    <w:rsid w:val="007D7EBE"/>
    <w:rsid w:val="007E026C"/>
    <w:rsid w:val="007E412C"/>
    <w:rsid w:val="007E554B"/>
    <w:rsid w:val="007E682C"/>
    <w:rsid w:val="007E7EFE"/>
    <w:rsid w:val="007F10F6"/>
    <w:rsid w:val="007F4308"/>
    <w:rsid w:val="007F67EA"/>
    <w:rsid w:val="007F691E"/>
    <w:rsid w:val="007F766B"/>
    <w:rsid w:val="007F76A0"/>
    <w:rsid w:val="008015C0"/>
    <w:rsid w:val="008111CB"/>
    <w:rsid w:val="008142C3"/>
    <w:rsid w:val="008218D0"/>
    <w:rsid w:val="0082213E"/>
    <w:rsid w:val="00823D32"/>
    <w:rsid w:val="008256B4"/>
    <w:rsid w:val="008313F1"/>
    <w:rsid w:val="00835C08"/>
    <w:rsid w:val="008363C9"/>
    <w:rsid w:val="0084107E"/>
    <w:rsid w:val="00844E3C"/>
    <w:rsid w:val="0084676F"/>
    <w:rsid w:val="00846BF0"/>
    <w:rsid w:val="008501D2"/>
    <w:rsid w:val="00852E3F"/>
    <w:rsid w:val="008561B4"/>
    <w:rsid w:val="0086436C"/>
    <w:rsid w:val="00865044"/>
    <w:rsid w:val="00865AB8"/>
    <w:rsid w:val="00865D87"/>
    <w:rsid w:val="00866151"/>
    <w:rsid w:val="008665A7"/>
    <w:rsid w:val="00866755"/>
    <w:rsid w:val="00870883"/>
    <w:rsid w:val="008713B7"/>
    <w:rsid w:val="00872DC4"/>
    <w:rsid w:val="00881843"/>
    <w:rsid w:val="008824C2"/>
    <w:rsid w:val="00886617"/>
    <w:rsid w:val="00886B0B"/>
    <w:rsid w:val="00890F9E"/>
    <w:rsid w:val="00892306"/>
    <w:rsid w:val="00895A74"/>
    <w:rsid w:val="00897E35"/>
    <w:rsid w:val="008A0158"/>
    <w:rsid w:val="008A33D2"/>
    <w:rsid w:val="008A34D7"/>
    <w:rsid w:val="008A55AB"/>
    <w:rsid w:val="008A7201"/>
    <w:rsid w:val="008B11AF"/>
    <w:rsid w:val="008B45D2"/>
    <w:rsid w:val="008C2239"/>
    <w:rsid w:val="008C3E79"/>
    <w:rsid w:val="008C4665"/>
    <w:rsid w:val="008C65AA"/>
    <w:rsid w:val="008D0A85"/>
    <w:rsid w:val="008D37CE"/>
    <w:rsid w:val="008D5198"/>
    <w:rsid w:val="008D5F27"/>
    <w:rsid w:val="008D6016"/>
    <w:rsid w:val="008E3F85"/>
    <w:rsid w:val="008E4B38"/>
    <w:rsid w:val="008F0E04"/>
    <w:rsid w:val="008F7B3E"/>
    <w:rsid w:val="009032C6"/>
    <w:rsid w:val="00907F43"/>
    <w:rsid w:val="00910925"/>
    <w:rsid w:val="0091145D"/>
    <w:rsid w:val="0091152E"/>
    <w:rsid w:val="00911BA9"/>
    <w:rsid w:val="00911D4A"/>
    <w:rsid w:val="009171A7"/>
    <w:rsid w:val="00923023"/>
    <w:rsid w:val="009248B9"/>
    <w:rsid w:val="00925476"/>
    <w:rsid w:val="00926FC0"/>
    <w:rsid w:val="00927B0E"/>
    <w:rsid w:val="00931DF9"/>
    <w:rsid w:val="00932F5E"/>
    <w:rsid w:val="0093346F"/>
    <w:rsid w:val="009350B1"/>
    <w:rsid w:val="00935460"/>
    <w:rsid w:val="00937FE1"/>
    <w:rsid w:val="00944033"/>
    <w:rsid w:val="00944F16"/>
    <w:rsid w:val="009450B4"/>
    <w:rsid w:val="00950E4D"/>
    <w:rsid w:val="009562F8"/>
    <w:rsid w:val="00956DFF"/>
    <w:rsid w:val="00960679"/>
    <w:rsid w:val="00964376"/>
    <w:rsid w:val="00965E40"/>
    <w:rsid w:val="00967A39"/>
    <w:rsid w:val="0097179A"/>
    <w:rsid w:val="00974185"/>
    <w:rsid w:val="009759B4"/>
    <w:rsid w:val="009773EF"/>
    <w:rsid w:val="00977836"/>
    <w:rsid w:val="009806AD"/>
    <w:rsid w:val="00982AE8"/>
    <w:rsid w:val="009876EC"/>
    <w:rsid w:val="00987EDD"/>
    <w:rsid w:val="009A1693"/>
    <w:rsid w:val="009A31C8"/>
    <w:rsid w:val="009A3CBB"/>
    <w:rsid w:val="009B19C7"/>
    <w:rsid w:val="009B1F71"/>
    <w:rsid w:val="009B4AC7"/>
    <w:rsid w:val="009B4AE2"/>
    <w:rsid w:val="009B5FD4"/>
    <w:rsid w:val="009B6D4B"/>
    <w:rsid w:val="009C127F"/>
    <w:rsid w:val="009C13DF"/>
    <w:rsid w:val="009C22C6"/>
    <w:rsid w:val="009C2A0F"/>
    <w:rsid w:val="009C6733"/>
    <w:rsid w:val="009D68ED"/>
    <w:rsid w:val="009D7149"/>
    <w:rsid w:val="009D72E7"/>
    <w:rsid w:val="009D7BF4"/>
    <w:rsid w:val="009E1D49"/>
    <w:rsid w:val="009E217C"/>
    <w:rsid w:val="009E7110"/>
    <w:rsid w:val="009E7401"/>
    <w:rsid w:val="009F09DA"/>
    <w:rsid w:val="009F09FA"/>
    <w:rsid w:val="009F16FB"/>
    <w:rsid w:val="009F75C1"/>
    <w:rsid w:val="00A02908"/>
    <w:rsid w:val="00A03244"/>
    <w:rsid w:val="00A0608F"/>
    <w:rsid w:val="00A1059A"/>
    <w:rsid w:val="00A10606"/>
    <w:rsid w:val="00A10D67"/>
    <w:rsid w:val="00A11D0A"/>
    <w:rsid w:val="00A129D7"/>
    <w:rsid w:val="00A13EF7"/>
    <w:rsid w:val="00A15485"/>
    <w:rsid w:val="00A16CAA"/>
    <w:rsid w:val="00A21DED"/>
    <w:rsid w:val="00A24606"/>
    <w:rsid w:val="00A2563A"/>
    <w:rsid w:val="00A26428"/>
    <w:rsid w:val="00A27521"/>
    <w:rsid w:val="00A316EF"/>
    <w:rsid w:val="00A33C1E"/>
    <w:rsid w:val="00A34F6B"/>
    <w:rsid w:val="00A37BD5"/>
    <w:rsid w:val="00A42158"/>
    <w:rsid w:val="00A425FD"/>
    <w:rsid w:val="00A4322C"/>
    <w:rsid w:val="00A43C5C"/>
    <w:rsid w:val="00A446AF"/>
    <w:rsid w:val="00A45668"/>
    <w:rsid w:val="00A47F74"/>
    <w:rsid w:val="00A5206A"/>
    <w:rsid w:val="00A5208D"/>
    <w:rsid w:val="00A53B5B"/>
    <w:rsid w:val="00A54387"/>
    <w:rsid w:val="00A572B4"/>
    <w:rsid w:val="00A63043"/>
    <w:rsid w:val="00A642DC"/>
    <w:rsid w:val="00A65412"/>
    <w:rsid w:val="00A66051"/>
    <w:rsid w:val="00A673EA"/>
    <w:rsid w:val="00A7290B"/>
    <w:rsid w:val="00A738BD"/>
    <w:rsid w:val="00A768BF"/>
    <w:rsid w:val="00A81AAA"/>
    <w:rsid w:val="00A832E0"/>
    <w:rsid w:val="00A8596C"/>
    <w:rsid w:val="00A862F2"/>
    <w:rsid w:val="00A879BE"/>
    <w:rsid w:val="00A92224"/>
    <w:rsid w:val="00A93077"/>
    <w:rsid w:val="00AA1F3F"/>
    <w:rsid w:val="00AA1FD5"/>
    <w:rsid w:val="00AA5378"/>
    <w:rsid w:val="00AA64BD"/>
    <w:rsid w:val="00AB07A4"/>
    <w:rsid w:val="00AB4B30"/>
    <w:rsid w:val="00AC5844"/>
    <w:rsid w:val="00AD176F"/>
    <w:rsid w:val="00AD2668"/>
    <w:rsid w:val="00AD3D76"/>
    <w:rsid w:val="00AD424A"/>
    <w:rsid w:val="00AD6315"/>
    <w:rsid w:val="00AD7E3D"/>
    <w:rsid w:val="00AE14F7"/>
    <w:rsid w:val="00AE1745"/>
    <w:rsid w:val="00AE5D64"/>
    <w:rsid w:val="00AF0BDB"/>
    <w:rsid w:val="00AF14F8"/>
    <w:rsid w:val="00AF71B5"/>
    <w:rsid w:val="00B02BCB"/>
    <w:rsid w:val="00B1211F"/>
    <w:rsid w:val="00B12A21"/>
    <w:rsid w:val="00B1641C"/>
    <w:rsid w:val="00B166EB"/>
    <w:rsid w:val="00B21887"/>
    <w:rsid w:val="00B25628"/>
    <w:rsid w:val="00B26098"/>
    <w:rsid w:val="00B26707"/>
    <w:rsid w:val="00B26BBB"/>
    <w:rsid w:val="00B2770E"/>
    <w:rsid w:val="00B31475"/>
    <w:rsid w:val="00B337F4"/>
    <w:rsid w:val="00B36465"/>
    <w:rsid w:val="00B41F7E"/>
    <w:rsid w:val="00B479A3"/>
    <w:rsid w:val="00B617BF"/>
    <w:rsid w:val="00B62983"/>
    <w:rsid w:val="00B73F2A"/>
    <w:rsid w:val="00B7707E"/>
    <w:rsid w:val="00B86427"/>
    <w:rsid w:val="00B8744C"/>
    <w:rsid w:val="00BA304E"/>
    <w:rsid w:val="00BA7029"/>
    <w:rsid w:val="00BA743A"/>
    <w:rsid w:val="00BB3B24"/>
    <w:rsid w:val="00BB4041"/>
    <w:rsid w:val="00BB502B"/>
    <w:rsid w:val="00BB541B"/>
    <w:rsid w:val="00BB605A"/>
    <w:rsid w:val="00BB69C9"/>
    <w:rsid w:val="00BB6C0C"/>
    <w:rsid w:val="00BC166F"/>
    <w:rsid w:val="00BC1B9F"/>
    <w:rsid w:val="00BC2834"/>
    <w:rsid w:val="00BC66AF"/>
    <w:rsid w:val="00BC6EFE"/>
    <w:rsid w:val="00BC7278"/>
    <w:rsid w:val="00BD32CE"/>
    <w:rsid w:val="00BE0FD4"/>
    <w:rsid w:val="00BE22C7"/>
    <w:rsid w:val="00BF1D9D"/>
    <w:rsid w:val="00BF2734"/>
    <w:rsid w:val="00BF2C9B"/>
    <w:rsid w:val="00BF4532"/>
    <w:rsid w:val="00BF52E9"/>
    <w:rsid w:val="00BF55A9"/>
    <w:rsid w:val="00BF7846"/>
    <w:rsid w:val="00C01DF8"/>
    <w:rsid w:val="00C02823"/>
    <w:rsid w:val="00C051CC"/>
    <w:rsid w:val="00C058C1"/>
    <w:rsid w:val="00C06050"/>
    <w:rsid w:val="00C10400"/>
    <w:rsid w:val="00C11C18"/>
    <w:rsid w:val="00C147EB"/>
    <w:rsid w:val="00C14CF7"/>
    <w:rsid w:val="00C156E6"/>
    <w:rsid w:val="00C15767"/>
    <w:rsid w:val="00C15C5F"/>
    <w:rsid w:val="00C15D11"/>
    <w:rsid w:val="00C15E87"/>
    <w:rsid w:val="00C168E7"/>
    <w:rsid w:val="00C17674"/>
    <w:rsid w:val="00C177B3"/>
    <w:rsid w:val="00C203DC"/>
    <w:rsid w:val="00C2072B"/>
    <w:rsid w:val="00C20E44"/>
    <w:rsid w:val="00C22948"/>
    <w:rsid w:val="00C23812"/>
    <w:rsid w:val="00C243E5"/>
    <w:rsid w:val="00C25CB1"/>
    <w:rsid w:val="00C26B48"/>
    <w:rsid w:val="00C31B53"/>
    <w:rsid w:val="00C31DBC"/>
    <w:rsid w:val="00C32880"/>
    <w:rsid w:val="00C36249"/>
    <w:rsid w:val="00C37D84"/>
    <w:rsid w:val="00C42C4C"/>
    <w:rsid w:val="00C45A4D"/>
    <w:rsid w:val="00C4659A"/>
    <w:rsid w:val="00C478A5"/>
    <w:rsid w:val="00C50E7B"/>
    <w:rsid w:val="00C5143E"/>
    <w:rsid w:val="00C5478E"/>
    <w:rsid w:val="00C5576F"/>
    <w:rsid w:val="00C56421"/>
    <w:rsid w:val="00C56DA1"/>
    <w:rsid w:val="00C574C2"/>
    <w:rsid w:val="00C61916"/>
    <w:rsid w:val="00C62C8A"/>
    <w:rsid w:val="00C6362B"/>
    <w:rsid w:val="00C648AB"/>
    <w:rsid w:val="00C66333"/>
    <w:rsid w:val="00C6755C"/>
    <w:rsid w:val="00C72391"/>
    <w:rsid w:val="00C75ADD"/>
    <w:rsid w:val="00C7695E"/>
    <w:rsid w:val="00C7743D"/>
    <w:rsid w:val="00C80052"/>
    <w:rsid w:val="00C82497"/>
    <w:rsid w:val="00C84DF5"/>
    <w:rsid w:val="00C906D0"/>
    <w:rsid w:val="00C90B5E"/>
    <w:rsid w:val="00C937CD"/>
    <w:rsid w:val="00C97B72"/>
    <w:rsid w:val="00CA25C0"/>
    <w:rsid w:val="00CA2957"/>
    <w:rsid w:val="00CA3131"/>
    <w:rsid w:val="00CA5480"/>
    <w:rsid w:val="00CB096F"/>
    <w:rsid w:val="00CB0BC4"/>
    <w:rsid w:val="00CB1AA8"/>
    <w:rsid w:val="00CB7F3A"/>
    <w:rsid w:val="00CC0E03"/>
    <w:rsid w:val="00CC1061"/>
    <w:rsid w:val="00CC18DE"/>
    <w:rsid w:val="00CC753B"/>
    <w:rsid w:val="00CD08D3"/>
    <w:rsid w:val="00CD2191"/>
    <w:rsid w:val="00CD35C2"/>
    <w:rsid w:val="00CD44FF"/>
    <w:rsid w:val="00CD5B66"/>
    <w:rsid w:val="00CE013E"/>
    <w:rsid w:val="00CE25F9"/>
    <w:rsid w:val="00CE6F3E"/>
    <w:rsid w:val="00CE7CBB"/>
    <w:rsid w:val="00CE7D04"/>
    <w:rsid w:val="00CF14A4"/>
    <w:rsid w:val="00CF5FA3"/>
    <w:rsid w:val="00CF660D"/>
    <w:rsid w:val="00CF7C6C"/>
    <w:rsid w:val="00D01D87"/>
    <w:rsid w:val="00D03F5B"/>
    <w:rsid w:val="00D05F52"/>
    <w:rsid w:val="00D06A92"/>
    <w:rsid w:val="00D107B9"/>
    <w:rsid w:val="00D11440"/>
    <w:rsid w:val="00D13C0D"/>
    <w:rsid w:val="00D1516F"/>
    <w:rsid w:val="00D17965"/>
    <w:rsid w:val="00D25EF0"/>
    <w:rsid w:val="00D26524"/>
    <w:rsid w:val="00D301DE"/>
    <w:rsid w:val="00D311E2"/>
    <w:rsid w:val="00D32F87"/>
    <w:rsid w:val="00D35572"/>
    <w:rsid w:val="00D35886"/>
    <w:rsid w:val="00D366A3"/>
    <w:rsid w:val="00D369F8"/>
    <w:rsid w:val="00D41159"/>
    <w:rsid w:val="00D42406"/>
    <w:rsid w:val="00D42AE9"/>
    <w:rsid w:val="00D42DFF"/>
    <w:rsid w:val="00D50DD0"/>
    <w:rsid w:val="00D52451"/>
    <w:rsid w:val="00D5393D"/>
    <w:rsid w:val="00D543CA"/>
    <w:rsid w:val="00D561D6"/>
    <w:rsid w:val="00D605A6"/>
    <w:rsid w:val="00D60ECD"/>
    <w:rsid w:val="00D63133"/>
    <w:rsid w:val="00D64566"/>
    <w:rsid w:val="00D70E6D"/>
    <w:rsid w:val="00D720A5"/>
    <w:rsid w:val="00D765B0"/>
    <w:rsid w:val="00D81279"/>
    <w:rsid w:val="00D83846"/>
    <w:rsid w:val="00D84657"/>
    <w:rsid w:val="00D856FE"/>
    <w:rsid w:val="00D91F12"/>
    <w:rsid w:val="00D92502"/>
    <w:rsid w:val="00D95C81"/>
    <w:rsid w:val="00D9621E"/>
    <w:rsid w:val="00D97ED6"/>
    <w:rsid w:val="00DA0195"/>
    <w:rsid w:val="00DA1ACD"/>
    <w:rsid w:val="00DA2D8D"/>
    <w:rsid w:val="00DA4EE9"/>
    <w:rsid w:val="00DA688F"/>
    <w:rsid w:val="00DA72B5"/>
    <w:rsid w:val="00DB2811"/>
    <w:rsid w:val="00DB74AA"/>
    <w:rsid w:val="00DC47EC"/>
    <w:rsid w:val="00DC7751"/>
    <w:rsid w:val="00DD2C12"/>
    <w:rsid w:val="00DD3069"/>
    <w:rsid w:val="00DD44F2"/>
    <w:rsid w:val="00DD50FB"/>
    <w:rsid w:val="00DD5255"/>
    <w:rsid w:val="00DD65C2"/>
    <w:rsid w:val="00DE0E00"/>
    <w:rsid w:val="00DE4D06"/>
    <w:rsid w:val="00DE5BD0"/>
    <w:rsid w:val="00DF1347"/>
    <w:rsid w:val="00DF14C1"/>
    <w:rsid w:val="00DF45D8"/>
    <w:rsid w:val="00DF4CC9"/>
    <w:rsid w:val="00DF69EC"/>
    <w:rsid w:val="00E0060C"/>
    <w:rsid w:val="00E022B7"/>
    <w:rsid w:val="00E02633"/>
    <w:rsid w:val="00E02848"/>
    <w:rsid w:val="00E039E5"/>
    <w:rsid w:val="00E03A40"/>
    <w:rsid w:val="00E03EA0"/>
    <w:rsid w:val="00E04F7D"/>
    <w:rsid w:val="00E148F4"/>
    <w:rsid w:val="00E15D0D"/>
    <w:rsid w:val="00E1630D"/>
    <w:rsid w:val="00E1642F"/>
    <w:rsid w:val="00E20AF8"/>
    <w:rsid w:val="00E22D93"/>
    <w:rsid w:val="00E25D6B"/>
    <w:rsid w:val="00E269C6"/>
    <w:rsid w:val="00E30345"/>
    <w:rsid w:val="00E32162"/>
    <w:rsid w:val="00E32C6E"/>
    <w:rsid w:val="00E346AB"/>
    <w:rsid w:val="00E35531"/>
    <w:rsid w:val="00E423BA"/>
    <w:rsid w:val="00E44ADB"/>
    <w:rsid w:val="00E44B96"/>
    <w:rsid w:val="00E44BBF"/>
    <w:rsid w:val="00E45B27"/>
    <w:rsid w:val="00E50494"/>
    <w:rsid w:val="00E50A07"/>
    <w:rsid w:val="00E5261C"/>
    <w:rsid w:val="00E53E1C"/>
    <w:rsid w:val="00E53E99"/>
    <w:rsid w:val="00E550CF"/>
    <w:rsid w:val="00E5530A"/>
    <w:rsid w:val="00E57A4F"/>
    <w:rsid w:val="00E6122C"/>
    <w:rsid w:val="00E61E05"/>
    <w:rsid w:val="00E662BA"/>
    <w:rsid w:val="00E66EE7"/>
    <w:rsid w:val="00E722AA"/>
    <w:rsid w:val="00E9234B"/>
    <w:rsid w:val="00E927CF"/>
    <w:rsid w:val="00E93539"/>
    <w:rsid w:val="00E962EA"/>
    <w:rsid w:val="00E9756E"/>
    <w:rsid w:val="00EA27B1"/>
    <w:rsid w:val="00EA465B"/>
    <w:rsid w:val="00EA53DE"/>
    <w:rsid w:val="00EB0F53"/>
    <w:rsid w:val="00EB169D"/>
    <w:rsid w:val="00EB2171"/>
    <w:rsid w:val="00EB22A4"/>
    <w:rsid w:val="00EB3476"/>
    <w:rsid w:val="00EB4418"/>
    <w:rsid w:val="00EB5B61"/>
    <w:rsid w:val="00EB6C79"/>
    <w:rsid w:val="00EB7508"/>
    <w:rsid w:val="00ED228E"/>
    <w:rsid w:val="00ED2754"/>
    <w:rsid w:val="00ED5127"/>
    <w:rsid w:val="00EE13B8"/>
    <w:rsid w:val="00EE2B5D"/>
    <w:rsid w:val="00EE2EA5"/>
    <w:rsid w:val="00EE3C44"/>
    <w:rsid w:val="00EE5668"/>
    <w:rsid w:val="00EF17E9"/>
    <w:rsid w:val="00EF3705"/>
    <w:rsid w:val="00F0113F"/>
    <w:rsid w:val="00F01A0F"/>
    <w:rsid w:val="00F01C95"/>
    <w:rsid w:val="00F01E02"/>
    <w:rsid w:val="00F031EC"/>
    <w:rsid w:val="00F03466"/>
    <w:rsid w:val="00F03BAF"/>
    <w:rsid w:val="00F04997"/>
    <w:rsid w:val="00F0641C"/>
    <w:rsid w:val="00F06F9A"/>
    <w:rsid w:val="00F110CD"/>
    <w:rsid w:val="00F14C20"/>
    <w:rsid w:val="00F16EAB"/>
    <w:rsid w:val="00F2156B"/>
    <w:rsid w:val="00F23F51"/>
    <w:rsid w:val="00F24F37"/>
    <w:rsid w:val="00F256AF"/>
    <w:rsid w:val="00F27C0A"/>
    <w:rsid w:val="00F3135D"/>
    <w:rsid w:val="00F3157C"/>
    <w:rsid w:val="00F315E7"/>
    <w:rsid w:val="00F32D9C"/>
    <w:rsid w:val="00F3411C"/>
    <w:rsid w:val="00F40044"/>
    <w:rsid w:val="00F45E15"/>
    <w:rsid w:val="00F52375"/>
    <w:rsid w:val="00F53B12"/>
    <w:rsid w:val="00F569A6"/>
    <w:rsid w:val="00F60D6B"/>
    <w:rsid w:val="00F61C74"/>
    <w:rsid w:val="00F6386D"/>
    <w:rsid w:val="00F640C5"/>
    <w:rsid w:val="00F64C2F"/>
    <w:rsid w:val="00F6589D"/>
    <w:rsid w:val="00F66011"/>
    <w:rsid w:val="00F67215"/>
    <w:rsid w:val="00F67A0C"/>
    <w:rsid w:val="00F75349"/>
    <w:rsid w:val="00F75D9E"/>
    <w:rsid w:val="00F7721C"/>
    <w:rsid w:val="00F77AFF"/>
    <w:rsid w:val="00F807D8"/>
    <w:rsid w:val="00F90F6F"/>
    <w:rsid w:val="00F914AB"/>
    <w:rsid w:val="00FA033D"/>
    <w:rsid w:val="00FA0D35"/>
    <w:rsid w:val="00FA128A"/>
    <w:rsid w:val="00FA2550"/>
    <w:rsid w:val="00FA4B4A"/>
    <w:rsid w:val="00FA68CE"/>
    <w:rsid w:val="00FB11EF"/>
    <w:rsid w:val="00FB2353"/>
    <w:rsid w:val="00FB2C61"/>
    <w:rsid w:val="00FB4FB2"/>
    <w:rsid w:val="00FB785E"/>
    <w:rsid w:val="00FD24CB"/>
    <w:rsid w:val="00FD2C4E"/>
    <w:rsid w:val="00FD3F70"/>
    <w:rsid w:val="00FD5314"/>
    <w:rsid w:val="00FD6AB9"/>
    <w:rsid w:val="00FE0428"/>
    <w:rsid w:val="00FE07C9"/>
    <w:rsid w:val="00FE496E"/>
    <w:rsid w:val="00FE6CAE"/>
    <w:rsid w:val="00FF00A7"/>
    <w:rsid w:val="00FF0563"/>
    <w:rsid w:val="00FF3157"/>
    <w:rsid w:val="00FF3D1D"/>
    <w:rsid w:val="00FF418F"/>
    <w:rsid w:val="00FF41D4"/>
    <w:rsid w:val="00FF4380"/>
    <w:rsid w:val="00FF58AB"/>
    <w:rsid w:val="00FF6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A830E9"/>
  <w15:chartTrackingRefBased/>
  <w15:docId w15:val="{BB537C8C-60A1-4CE6-8552-0FA745530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2306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16B68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6EAB"/>
    <w:rPr>
      <w:b/>
      <w:bCs/>
      <w:sz w:val="20"/>
      <w:szCs w:val="20"/>
    </w:rPr>
  </w:style>
  <w:style w:type="character" w:styleId="Pogrubienie">
    <w:name w:val="Strong"/>
    <w:uiPriority w:val="22"/>
    <w:qFormat/>
    <w:rsid w:val="00892306"/>
    <w:rPr>
      <w:b/>
      <w:bCs/>
    </w:rPr>
  </w:style>
  <w:style w:type="paragraph" w:styleId="NormalnyWeb">
    <w:name w:val="Normal (Web)"/>
    <w:basedOn w:val="Normalny"/>
    <w:uiPriority w:val="99"/>
    <w:unhideWhenUsed/>
    <w:rsid w:val="00317D7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A425FD"/>
    <w:rPr>
      <w:color w:val="0563C1"/>
      <w:u w:val="single"/>
    </w:rPr>
  </w:style>
  <w:style w:type="character" w:styleId="Uwydatnienie">
    <w:name w:val="Emphasis"/>
    <w:uiPriority w:val="20"/>
    <w:qFormat/>
    <w:rsid w:val="00C5143E"/>
    <w:rPr>
      <w:i/>
      <w:iCs/>
    </w:rPr>
  </w:style>
  <w:style w:type="paragraph" w:customStyle="1" w:styleId="v1msonormal">
    <w:name w:val="v1msonormal"/>
    <w:basedOn w:val="Normalny"/>
    <w:rsid w:val="004321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Jasnalista">
    <w:name w:val="Light List"/>
    <w:basedOn w:val="Standardowy"/>
    <w:uiPriority w:val="61"/>
    <w:rsid w:val="005D6A2C"/>
    <w:rPr>
      <w:rFonts w:eastAsia="Times New Roman"/>
      <w:sz w:val="22"/>
      <w:szCs w:val="22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character" w:customStyle="1" w:styleId="Nagwek1Znak">
    <w:name w:val="Nagłówek 1 Znak"/>
    <w:link w:val="Nagwek1"/>
    <w:uiPriority w:val="9"/>
    <w:rsid w:val="00216B68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474C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4474C3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4474C3"/>
    <w:rPr>
      <w:vertAlign w:val="superscript"/>
    </w:rPr>
  </w:style>
  <w:style w:type="character" w:customStyle="1" w:styleId="cf01">
    <w:name w:val="cf01"/>
    <w:rsid w:val="008C3E79"/>
    <w:rPr>
      <w:rFonts w:ascii="Segoe UI" w:hAnsi="Segoe UI" w:cs="Segoe UI" w:hint="default"/>
      <w:sz w:val="18"/>
      <w:szCs w:val="18"/>
    </w:rPr>
  </w:style>
  <w:style w:type="character" w:styleId="Nierozpoznanawzmianka">
    <w:name w:val="Unresolved Mention"/>
    <w:uiPriority w:val="99"/>
    <w:semiHidden/>
    <w:unhideWhenUsed/>
    <w:rsid w:val="00B479A3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BE22C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9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1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57794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single" w:sz="12" w:space="5" w:color="006A9D"/>
          </w:divBdr>
          <w:divsChild>
            <w:div w:id="9286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22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43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87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61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22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8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5F8847-6D8C-44B9-88B4-F82C68DE0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860</Words>
  <Characters>5160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6008</CharactersWithSpaces>
  <SharedDoc>false</SharedDoc>
  <HLinks>
    <vt:vector size="6" baseType="variant">
      <vt:variant>
        <vt:i4>7471165</vt:i4>
      </vt:variant>
      <vt:variant>
        <vt:i4>0</vt:i4>
      </vt:variant>
      <vt:variant>
        <vt:i4>0</vt:i4>
      </vt:variant>
      <vt:variant>
        <vt:i4>5</vt:i4>
      </vt:variant>
      <vt:variant>
        <vt:lpwstr>https://thegreenman.group/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T25</dc:creator>
  <cp:keywords/>
  <cp:lastModifiedBy>Tomasz Pietrzak</cp:lastModifiedBy>
  <cp:revision>5</cp:revision>
  <dcterms:created xsi:type="dcterms:W3CDTF">2024-07-15T08:11:00Z</dcterms:created>
  <dcterms:modified xsi:type="dcterms:W3CDTF">2024-07-16T06:24:00Z</dcterms:modified>
</cp:coreProperties>
</file>