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6C02F807" w:rsidR="006F6C92" w:rsidRPr="002E7002" w:rsidRDefault="00585C5C" w:rsidP="00BB6BE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E7002">
        <w:rPr>
          <w:rFonts w:ascii="Arial" w:hAnsi="Arial" w:cs="Arial"/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 w:rsidRPr="002E7002">
        <w:rPr>
          <w:rFonts w:ascii="Arial" w:hAnsi="Arial" w:cs="Arial"/>
        </w:rPr>
        <w:br w:type="textWrapping" w:clear="all"/>
      </w:r>
      <w:bookmarkStart w:id="0" w:name="_Hlk118704934"/>
    </w:p>
    <w:p w14:paraId="4BA337A1" w14:textId="4621521A" w:rsidR="006F6C92" w:rsidRPr="002E7002" w:rsidRDefault="006F6C92" w:rsidP="00BB6BE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E7002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2E7002">
        <w:rPr>
          <w:rFonts w:ascii="Arial" w:hAnsi="Arial" w:cs="Arial"/>
          <w:b/>
          <w:bCs/>
          <w:sz w:val="20"/>
          <w:szCs w:val="20"/>
        </w:rPr>
        <w:t>13</w:t>
      </w:r>
      <w:r w:rsidR="00D9526F" w:rsidRPr="002E7002">
        <w:rPr>
          <w:rFonts w:ascii="Arial" w:hAnsi="Arial" w:cs="Arial"/>
          <w:b/>
          <w:bCs/>
          <w:sz w:val="20"/>
          <w:szCs w:val="20"/>
        </w:rPr>
        <w:t>-</w:t>
      </w:r>
      <w:r w:rsidR="00240454" w:rsidRPr="002E7002">
        <w:rPr>
          <w:rFonts w:ascii="Arial" w:hAnsi="Arial" w:cs="Arial"/>
          <w:b/>
          <w:bCs/>
          <w:sz w:val="20"/>
          <w:szCs w:val="20"/>
        </w:rPr>
        <w:t>0</w:t>
      </w:r>
      <w:r w:rsidR="00BB6BE3" w:rsidRPr="002E7002">
        <w:rPr>
          <w:rFonts w:ascii="Arial" w:hAnsi="Arial" w:cs="Arial"/>
          <w:b/>
          <w:bCs/>
          <w:sz w:val="20"/>
          <w:szCs w:val="20"/>
        </w:rPr>
        <w:t>8</w:t>
      </w:r>
      <w:r w:rsidR="00A11B70" w:rsidRPr="002E7002">
        <w:rPr>
          <w:rFonts w:ascii="Arial" w:hAnsi="Arial" w:cs="Arial"/>
          <w:b/>
          <w:bCs/>
          <w:sz w:val="20"/>
          <w:szCs w:val="20"/>
        </w:rPr>
        <w:t>-</w:t>
      </w:r>
      <w:r w:rsidR="00543D94" w:rsidRPr="002E7002">
        <w:rPr>
          <w:rFonts w:ascii="Arial" w:hAnsi="Arial" w:cs="Arial"/>
          <w:b/>
          <w:bCs/>
          <w:sz w:val="20"/>
          <w:szCs w:val="20"/>
        </w:rPr>
        <w:t>202</w:t>
      </w:r>
      <w:r w:rsidR="00490E36" w:rsidRPr="002E7002">
        <w:rPr>
          <w:rFonts w:ascii="Arial" w:hAnsi="Arial" w:cs="Arial"/>
          <w:b/>
          <w:bCs/>
          <w:sz w:val="20"/>
          <w:szCs w:val="20"/>
        </w:rPr>
        <w:t>4</w:t>
      </w:r>
      <w:r w:rsidRPr="002E7002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2E7002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2E7002" w:rsidRDefault="006F6C92" w:rsidP="00BB6BE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E7002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2E7002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2E7002" w:rsidRDefault="006F6C92" w:rsidP="00BB6BE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E7002">
        <w:rPr>
          <w:rFonts w:ascii="Arial" w:hAnsi="Arial" w:cs="Arial"/>
          <w:sz w:val="20"/>
          <w:szCs w:val="20"/>
        </w:rPr>
        <w:t>Tomasz Pietrzak/Guarana PR</w:t>
      </w:r>
    </w:p>
    <w:p w14:paraId="4D84AA7E" w14:textId="375349F4" w:rsidR="003504CC" w:rsidRPr="002E7002" w:rsidRDefault="006F6C92" w:rsidP="00BB6BE3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2E7002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2E7002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2E7002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2E7002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14FFFE6" w14:textId="77777777" w:rsidR="00BB6BE3" w:rsidRPr="002E7002" w:rsidRDefault="00BB6BE3" w:rsidP="00BB6BE3">
      <w:pPr>
        <w:pStyle w:val="Bezodstpw"/>
        <w:jc w:val="both"/>
        <w:rPr>
          <w:rFonts w:ascii="Arial" w:hAnsi="Arial" w:cs="Arial"/>
          <w:b/>
          <w:bCs/>
        </w:rPr>
      </w:pPr>
    </w:p>
    <w:p w14:paraId="251915D0" w14:textId="443328EF" w:rsidR="00BB6BE3" w:rsidRPr="002E7002" w:rsidRDefault="00BB6BE3" w:rsidP="00BB6BE3">
      <w:pPr>
        <w:pStyle w:val="Bezodstpw"/>
        <w:jc w:val="center"/>
        <w:rPr>
          <w:rFonts w:ascii="Arial" w:hAnsi="Arial" w:cs="Arial"/>
          <w:b/>
          <w:bCs/>
          <w:sz w:val="28"/>
          <w:szCs w:val="28"/>
        </w:rPr>
      </w:pPr>
      <w:r w:rsidRPr="002E7002">
        <w:rPr>
          <w:rFonts w:ascii="Arial" w:hAnsi="Arial" w:cs="Arial"/>
          <w:b/>
          <w:bCs/>
          <w:sz w:val="28"/>
          <w:szCs w:val="28"/>
        </w:rPr>
        <w:t xml:space="preserve">Marki Kappahl, Newbie, Hebe stawiają </w:t>
      </w:r>
      <w:r w:rsidRPr="002E7002">
        <w:rPr>
          <w:rFonts w:ascii="Arial" w:hAnsi="Arial" w:cs="Arial"/>
          <w:b/>
          <w:bCs/>
          <w:sz w:val="28"/>
          <w:szCs w:val="28"/>
        </w:rPr>
        <w:br/>
        <w:t>na długofalowy rozwój w Galerii Północnej</w:t>
      </w:r>
    </w:p>
    <w:p w14:paraId="4E669EC2" w14:textId="77777777" w:rsidR="00BB6BE3" w:rsidRPr="002E7002" w:rsidRDefault="00BB6BE3" w:rsidP="00BB6BE3">
      <w:pPr>
        <w:pStyle w:val="Bezodstpw"/>
        <w:jc w:val="both"/>
        <w:rPr>
          <w:rFonts w:ascii="Arial" w:hAnsi="Arial" w:cs="Arial"/>
          <w:b/>
          <w:bCs/>
        </w:rPr>
      </w:pPr>
    </w:p>
    <w:p w14:paraId="51E55C48" w14:textId="1CD19BB1" w:rsidR="00BB6BE3" w:rsidRPr="002E7002" w:rsidRDefault="00BB6BE3" w:rsidP="00BB6BE3">
      <w:pPr>
        <w:pStyle w:val="Bezodstpw"/>
        <w:jc w:val="both"/>
        <w:rPr>
          <w:rFonts w:ascii="Arial" w:hAnsi="Arial" w:cs="Arial"/>
          <w:b/>
          <w:bCs/>
        </w:rPr>
      </w:pPr>
      <w:r w:rsidRPr="002E7002">
        <w:rPr>
          <w:rFonts w:ascii="Arial" w:hAnsi="Arial" w:cs="Arial"/>
          <w:b/>
          <w:bCs/>
        </w:rPr>
        <w:t>Trzy popularne marki lifestylowe zostają w Galerii Północnej. Kapp</w:t>
      </w:r>
      <w:r w:rsidR="000D705B" w:rsidRPr="002E7002">
        <w:rPr>
          <w:rFonts w:ascii="Arial" w:hAnsi="Arial" w:cs="Arial"/>
          <w:b/>
          <w:bCs/>
        </w:rPr>
        <w:t>a</w:t>
      </w:r>
      <w:r w:rsidRPr="002E7002">
        <w:rPr>
          <w:rFonts w:ascii="Arial" w:hAnsi="Arial" w:cs="Arial"/>
          <w:b/>
          <w:bCs/>
        </w:rPr>
        <w:t>hl, Newbie i Hebe właśnie przedłużyły umowy najmu z warszawskim centrum handlowym, należącym do portfolio GTC S.A. - informuje dział leasingu. W sumie podpisane aneksy obejmują blisko 1300 m kw. GLA.</w:t>
      </w:r>
    </w:p>
    <w:p w14:paraId="67120DE5" w14:textId="77777777" w:rsidR="00BB6BE3" w:rsidRPr="002E7002" w:rsidRDefault="00BB6BE3" w:rsidP="00BB6BE3">
      <w:pPr>
        <w:pStyle w:val="Bezodstpw"/>
        <w:jc w:val="both"/>
        <w:rPr>
          <w:rFonts w:ascii="Arial" w:hAnsi="Arial" w:cs="Arial"/>
        </w:rPr>
      </w:pPr>
    </w:p>
    <w:p w14:paraId="3AABFEEE" w14:textId="1442F951" w:rsidR="00BB6BE3" w:rsidRPr="002E7002" w:rsidRDefault="00BB6BE3" w:rsidP="00BB6BE3">
      <w:pPr>
        <w:pStyle w:val="Bezodstpw"/>
        <w:jc w:val="both"/>
        <w:rPr>
          <w:rFonts w:ascii="Arial" w:hAnsi="Arial" w:cs="Arial"/>
        </w:rPr>
      </w:pPr>
      <w:r w:rsidRPr="002E7002">
        <w:rPr>
          <w:rFonts w:ascii="Arial" w:hAnsi="Arial" w:cs="Arial"/>
        </w:rPr>
        <w:t xml:space="preserve">– Nie zwalniamy tempa i kontynuujemy prace, które mają na celu </w:t>
      </w:r>
      <w:r w:rsidR="00AC6F08" w:rsidRPr="002E7002">
        <w:rPr>
          <w:rFonts w:ascii="Arial" w:hAnsi="Arial" w:cs="Arial"/>
        </w:rPr>
        <w:t>rozwój oferty</w:t>
      </w:r>
      <w:r w:rsidRPr="002E7002">
        <w:rPr>
          <w:rFonts w:ascii="Arial" w:hAnsi="Arial" w:cs="Arial"/>
        </w:rPr>
        <w:t xml:space="preserve"> Północnej, zwłaszcza w kluczowych dla nas segmentach: mody, zdrowia</w:t>
      </w:r>
      <w:r w:rsidR="0045748B" w:rsidRPr="002E7002">
        <w:rPr>
          <w:rFonts w:ascii="Arial" w:hAnsi="Arial" w:cs="Arial"/>
        </w:rPr>
        <w:t xml:space="preserve"> i </w:t>
      </w:r>
      <w:r w:rsidRPr="002E7002">
        <w:rPr>
          <w:rFonts w:ascii="Arial" w:hAnsi="Arial" w:cs="Arial"/>
        </w:rPr>
        <w:t xml:space="preserve">urody oraz </w:t>
      </w:r>
      <w:r w:rsidR="00820D52" w:rsidRPr="002E7002">
        <w:rPr>
          <w:rFonts w:ascii="Arial" w:hAnsi="Arial" w:cs="Arial"/>
        </w:rPr>
        <w:t xml:space="preserve">oferty </w:t>
      </w:r>
      <w:r w:rsidRPr="002E7002">
        <w:rPr>
          <w:rFonts w:ascii="Arial" w:hAnsi="Arial" w:cs="Arial"/>
        </w:rPr>
        <w:t xml:space="preserve">dla dzieci. </w:t>
      </w:r>
      <w:r w:rsidR="0045748B" w:rsidRPr="002E7002">
        <w:rPr>
          <w:rFonts w:ascii="Arial" w:hAnsi="Arial" w:cs="Arial"/>
        </w:rPr>
        <w:t>Obecnie</w:t>
      </w:r>
      <w:r w:rsidRPr="002E7002">
        <w:rPr>
          <w:rFonts w:ascii="Arial" w:hAnsi="Arial" w:cs="Arial"/>
        </w:rPr>
        <w:t xml:space="preserve"> koncentrujemy się zarówno na pozyskiwaniu nowych </w:t>
      </w:r>
      <w:r w:rsidR="00AC6F08" w:rsidRPr="002E7002">
        <w:rPr>
          <w:rFonts w:ascii="Arial" w:hAnsi="Arial" w:cs="Arial"/>
        </w:rPr>
        <w:t>brandów, które wzbogacają zestaw marek i umacniają</w:t>
      </w:r>
      <w:r w:rsidRPr="002E7002">
        <w:rPr>
          <w:rFonts w:ascii="Arial" w:hAnsi="Arial" w:cs="Arial"/>
        </w:rPr>
        <w:t xml:space="preserve"> pozycję galerii na lokalnym rynku, jak </w:t>
      </w:r>
      <w:r w:rsidR="0045748B" w:rsidRPr="002E7002">
        <w:rPr>
          <w:rFonts w:ascii="Arial" w:hAnsi="Arial" w:cs="Arial"/>
        </w:rPr>
        <w:t>również</w:t>
      </w:r>
      <w:r w:rsidRPr="002E7002">
        <w:rPr>
          <w:rFonts w:ascii="Arial" w:hAnsi="Arial" w:cs="Arial"/>
        </w:rPr>
        <w:t xml:space="preserve"> na zacieśnianiu współpracy z naszymi wieloletnimi partnerami – </w:t>
      </w:r>
      <w:r w:rsidRPr="002E7002">
        <w:rPr>
          <w:rFonts w:ascii="Arial" w:hAnsi="Arial" w:cs="Arial"/>
          <w:b/>
          <w:bCs/>
        </w:rPr>
        <w:t xml:space="preserve">mówi </w:t>
      </w:r>
      <w:r w:rsidR="00991778" w:rsidRPr="002E7002">
        <w:rPr>
          <w:rFonts w:ascii="Arial" w:hAnsi="Arial" w:cs="Arial"/>
          <w:b/>
          <w:bCs/>
        </w:rPr>
        <w:t xml:space="preserve">Justyna Markiewicz, dyrektorka działu Retail Leasing w GTC S.A. </w:t>
      </w:r>
    </w:p>
    <w:p w14:paraId="735FCA26" w14:textId="77777777" w:rsidR="00BB6BE3" w:rsidRPr="002E7002" w:rsidRDefault="00BB6BE3" w:rsidP="00BB6BE3">
      <w:pPr>
        <w:pStyle w:val="Bezodstpw"/>
        <w:jc w:val="both"/>
        <w:rPr>
          <w:rFonts w:ascii="Arial" w:hAnsi="Arial" w:cs="Arial"/>
        </w:rPr>
      </w:pPr>
    </w:p>
    <w:p w14:paraId="3CDAFDE7" w14:textId="350DB627" w:rsidR="00BB6BE3" w:rsidRPr="002E7002" w:rsidRDefault="00BB6BE3" w:rsidP="00BB6BE3">
      <w:pPr>
        <w:pStyle w:val="Bezodstpw"/>
        <w:jc w:val="both"/>
        <w:rPr>
          <w:rFonts w:ascii="Arial" w:hAnsi="Arial" w:cs="Arial"/>
        </w:rPr>
      </w:pPr>
      <w:r w:rsidRPr="002E7002">
        <w:rPr>
          <w:rFonts w:ascii="Arial" w:hAnsi="Arial" w:cs="Arial"/>
        </w:rPr>
        <w:t xml:space="preserve">– Owocem tych prac są trzy kolejne aneksy, tym razem z Kappahl, Hebe i Newbie, które poszerzają pulę już podpisanych od początku tego roku. Fakt, że od stycznia ta liczba bez przerwy rośnie, pokazuje, że jesteśmy postrzegani przez dużych graczy i rynkowych liderów jako solidny partner </w:t>
      </w:r>
      <w:r w:rsidR="0045748B" w:rsidRPr="002E7002">
        <w:rPr>
          <w:rFonts w:ascii="Arial" w:hAnsi="Arial" w:cs="Arial"/>
        </w:rPr>
        <w:t xml:space="preserve">biznesowy </w:t>
      </w:r>
      <w:r w:rsidRPr="002E7002">
        <w:rPr>
          <w:rFonts w:ascii="Arial" w:hAnsi="Arial" w:cs="Arial"/>
        </w:rPr>
        <w:t>na warszawskim rynku</w:t>
      </w:r>
      <w:r w:rsidR="0045748B" w:rsidRPr="002E7002">
        <w:rPr>
          <w:rFonts w:ascii="Arial" w:hAnsi="Arial" w:cs="Arial"/>
        </w:rPr>
        <w:t xml:space="preserve">, z którym warto współpracować długofalowo </w:t>
      </w:r>
      <w:r w:rsidRPr="002E7002">
        <w:rPr>
          <w:rFonts w:ascii="Arial" w:hAnsi="Arial" w:cs="Arial"/>
        </w:rPr>
        <w:t>– dodaje.</w:t>
      </w:r>
    </w:p>
    <w:p w14:paraId="384B688D" w14:textId="77777777" w:rsidR="00BB6BE3" w:rsidRPr="002E7002" w:rsidRDefault="00BB6BE3" w:rsidP="00BB6BE3">
      <w:pPr>
        <w:pStyle w:val="Bezodstpw"/>
        <w:jc w:val="both"/>
        <w:rPr>
          <w:rFonts w:ascii="Arial" w:hAnsi="Arial" w:cs="Arial"/>
        </w:rPr>
      </w:pPr>
    </w:p>
    <w:p w14:paraId="3FF6B6B3" w14:textId="6A50126B" w:rsidR="00BB6BE3" w:rsidRPr="002E7002" w:rsidRDefault="00BB6BE3" w:rsidP="00BB6BE3">
      <w:pPr>
        <w:pStyle w:val="Bezodstpw"/>
        <w:jc w:val="both"/>
        <w:rPr>
          <w:rFonts w:ascii="Arial" w:hAnsi="Arial" w:cs="Arial"/>
        </w:rPr>
      </w:pPr>
      <w:r w:rsidRPr="002E7002">
        <w:rPr>
          <w:rFonts w:ascii="Arial" w:hAnsi="Arial" w:cs="Arial"/>
        </w:rPr>
        <w:t xml:space="preserve">Tylko od początku 2024 roku dział leasingu GTC S.A. podpisał już </w:t>
      </w:r>
      <w:r w:rsidR="006A19B2" w:rsidRPr="002E7002">
        <w:rPr>
          <w:rFonts w:ascii="Arial" w:hAnsi="Arial" w:cs="Arial"/>
        </w:rPr>
        <w:t xml:space="preserve">12 </w:t>
      </w:r>
      <w:r w:rsidRPr="002E7002">
        <w:rPr>
          <w:rFonts w:ascii="Arial" w:hAnsi="Arial" w:cs="Arial"/>
        </w:rPr>
        <w:t xml:space="preserve">aneksów, które w sumie objęły </w:t>
      </w:r>
      <w:r w:rsidR="006A19B2" w:rsidRPr="002E7002">
        <w:rPr>
          <w:rFonts w:ascii="Arial" w:hAnsi="Arial" w:cs="Arial"/>
        </w:rPr>
        <w:t>blisko 3000</w:t>
      </w:r>
      <w:r w:rsidRPr="002E7002">
        <w:rPr>
          <w:rFonts w:ascii="Arial" w:hAnsi="Arial" w:cs="Arial"/>
        </w:rPr>
        <w:t xml:space="preserve"> m kw</w:t>
      </w:r>
      <w:r w:rsidR="00991778" w:rsidRPr="002E7002">
        <w:rPr>
          <w:rFonts w:ascii="Arial" w:hAnsi="Arial" w:cs="Arial"/>
        </w:rPr>
        <w:t>.</w:t>
      </w:r>
      <w:r w:rsidR="006A19B2" w:rsidRPr="002E7002">
        <w:rPr>
          <w:rFonts w:ascii="Arial" w:hAnsi="Arial" w:cs="Arial"/>
        </w:rPr>
        <w:t xml:space="preserve"> GLA</w:t>
      </w:r>
      <w:r w:rsidRPr="002E7002">
        <w:rPr>
          <w:rFonts w:ascii="Arial" w:hAnsi="Arial" w:cs="Arial"/>
        </w:rPr>
        <w:t xml:space="preserve">. W gronie marek, które </w:t>
      </w:r>
      <w:r w:rsidR="0045748B" w:rsidRPr="002E7002">
        <w:rPr>
          <w:rFonts w:ascii="Arial" w:hAnsi="Arial" w:cs="Arial"/>
        </w:rPr>
        <w:t>dostępne będą w Północnej</w:t>
      </w:r>
      <w:r w:rsidRPr="002E7002">
        <w:rPr>
          <w:rFonts w:ascii="Arial" w:hAnsi="Arial" w:cs="Arial"/>
        </w:rPr>
        <w:t xml:space="preserve"> przez kolejne lata, znajdują się tak chętnie wybierane brandy jak</w:t>
      </w:r>
      <w:r w:rsidR="002E7002">
        <w:rPr>
          <w:rFonts w:ascii="Arial" w:hAnsi="Arial" w:cs="Arial"/>
        </w:rPr>
        <w:t xml:space="preserve"> m.in.</w:t>
      </w:r>
      <w:r w:rsidRPr="002E7002">
        <w:rPr>
          <w:rFonts w:ascii="Arial" w:hAnsi="Arial" w:cs="Arial"/>
        </w:rPr>
        <w:t xml:space="preserve"> Sephora, Sizeer, Diverse, Vistula, Bytom, Wólczanka, Pako Lorente, Etam czy Bijou Brigitte.</w:t>
      </w:r>
    </w:p>
    <w:p w14:paraId="76CBC3D2" w14:textId="77777777" w:rsidR="00BB6BE3" w:rsidRPr="002E7002" w:rsidRDefault="00BB6BE3" w:rsidP="00BB6BE3">
      <w:pPr>
        <w:pStyle w:val="Bezodstpw"/>
        <w:jc w:val="both"/>
        <w:rPr>
          <w:rFonts w:ascii="Arial" w:hAnsi="Arial" w:cs="Arial"/>
        </w:rPr>
      </w:pPr>
    </w:p>
    <w:p w14:paraId="0224447B" w14:textId="6DD9CFF5" w:rsidR="00BB6BE3" w:rsidRPr="002E7002" w:rsidRDefault="00BB6BE3" w:rsidP="00BB6BE3">
      <w:pPr>
        <w:pStyle w:val="Bezodstpw"/>
        <w:jc w:val="both"/>
        <w:rPr>
          <w:rFonts w:ascii="Arial" w:hAnsi="Arial" w:cs="Arial"/>
        </w:rPr>
      </w:pPr>
      <w:r w:rsidRPr="002E7002">
        <w:rPr>
          <w:rFonts w:ascii="Arial" w:hAnsi="Arial" w:cs="Arial"/>
        </w:rPr>
        <w:t xml:space="preserve">– Podpisane już aneksy sprawiają, że jako obiekt dysponujemy </w:t>
      </w:r>
      <w:r w:rsidR="0045748B" w:rsidRPr="002E7002">
        <w:rPr>
          <w:rFonts w:ascii="Arial" w:hAnsi="Arial" w:cs="Arial"/>
        </w:rPr>
        <w:t>obecnie</w:t>
      </w:r>
      <w:r w:rsidRPr="002E7002">
        <w:rPr>
          <w:rFonts w:ascii="Arial" w:hAnsi="Arial" w:cs="Arial"/>
        </w:rPr>
        <w:t xml:space="preserve"> stabilnie rozwijającym się portfelem marek, w którym </w:t>
      </w:r>
      <w:r w:rsidR="0045748B" w:rsidRPr="002E7002">
        <w:rPr>
          <w:rFonts w:ascii="Arial" w:hAnsi="Arial" w:cs="Arial"/>
        </w:rPr>
        <w:t>kupujący,</w:t>
      </w:r>
      <w:r w:rsidRPr="002E7002">
        <w:rPr>
          <w:rFonts w:ascii="Arial" w:hAnsi="Arial" w:cs="Arial"/>
        </w:rPr>
        <w:t xml:space="preserve"> obok </w:t>
      </w:r>
      <w:r w:rsidR="0045748B" w:rsidRPr="002E7002">
        <w:rPr>
          <w:rFonts w:ascii="Arial" w:hAnsi="Arial" w:cs="Arial"/>
        </w:rPr>
        <w:t>sukcesywnie wprowadzanych nowości</w:t>
      </w:r>
      <w:r w:rsidRPr="002E7002">
        <w:rPr>
          <w:rFonts w:ascii="Arial" w:hAnsi="Arial" w:cs="Arial"/>
        </w:rPr>
        <w:t xml:space="preserve">, nadal mogą znaleźć swoje ulubione marki. Co więcej, w ten sposób tworzymy także </w:t>
      </w:r>
      <w:r w:rsidR="0045748B" w:rsidRPr="002E7002">
        <w:rPr>
          <w:rFonts w:ascii="Arial" w:hAnsi="Arial" w:cs="Arial"/>
        </w:rPr>
        <w:t>atrakcyjne</w:t>
      </w:r>
      <w:r w:rsidRPr="002E7002">
        <w:rPr>
          <w:rFonts w:ascii="Arial" w:hAnsi="Arial" w:cs="Arial"/>
        </w:rPr>
        <w:t xml:space="preserve"> dla najemców otoczenie, w którym obecne są </w:t>
      </w:r>
      <w:r w:rsidR="00AC6F08" w:rsidRPr="002E7002">
        <w:rPr>
          <w:rFonts w:ascii="Arial" w:hAnsi="Arial" w:cs="Arial"/>
        </w:rPr>
        <w:t xml:space="preserve">marki </w:t>
      </w:r>
      <w:r w:rsidR="00880F0F" w:rsidRPr="002E7002">
        <w:rPr>
          <w:rFonts w:ascii="Arial" w:hAnsi="Arial" w:cs="Arial"/>
        </w:rPr>
        <w:t>przyciągające klientów</w:t>
      </w:r>
      <w:r w:rsidRPr="002E7002">
        <w:rPr>
          <w:rFonts w:ascii="Arial" w:hAnsi="Arial" w:cs="Arial"/>
        </w:rPr>
        <w:t xml:space="preserve"> – mówi.</w:t>
      </w:r>
    </w:p>
    <w:p w14:paraId="4463D975" w14:textId="77777777" w:rsidR="00BB6BE3" w:rsidRPr="002E7002" w:rsidRDefault="00BB6BE3" w:rsidP="00BB6BE3">
      <w:pPr>
        <w:pStyle w:val="Bezodstpw"/>
        <w:jc w:val="both"/>
        <w:rPr>
          <w:rFonts w:ascii="Arial" w:hAnsi="Arial" w:cs="Arial"/>
        </w:rPr>
      </w:pPr>
    </w:p>
    <w:p w14:paraId="459A2EE1" w14:textId="77777777" w:rsidR="00BB6BE3" w:rsidRPr="002E7002" w:rsidRDefault="00BB6BE3" w:rsidP="00BB6BE3">
      <w:pPr>
        <w:pStyle w:val="Bezodstpw"/>
        <w:jc w:val="both"/>
        <w:rPr>
          <w:rFonts w:ascii="Arial" w:hAnsi="Arial" w:cs="Arial"/>
        </w:rPr>
      </w:pPr>
      <w:r w:rsidRPr="002E7002">
        <w:rPr>
          <w:rFonts w:ascii="Arial" w:hAnsi="Arial" w:cs="Arial"/>
        </w:rPr>
        <w:t>Dzięki podpisanym aneksom szwedzka sieć sklepów z ubraniami Kappahl nadal zajmować będzie lokal mający ponad 902 kw. Na swoim miejscu, w salonie o powierzchni 71 m kw., zostanie także należąca do Kappahl Group marka dla dzieci Newbie. Na niemal 300 m kw. nadal działać będzie natomiast drogeria Hebe.</w:t>
      </w:r>
    </w:p>
    <w:p w14:paraId="47054242" w14:textId="77777777" w:rsidR="00BB6BE3" w:rsidRPr="002E7002" w:rsidRDefault="00BB6BE3" w:rsidP="00BB6BE3">
      <w:pPr>
        <w:pStyle w:val="Bezodstpw"/>
        <w:jc w:val="both"/>
        <w:rPr>
          <w:rFonts w:ascii="Arial" w:hAnsi="Arial" w:cs="Arial"/>
        </w:rPr>
      </w:pPr>
    </w:p>
    <w:p w14:paraId="2FCBB39F" w14:textId="2AA34BD7" w:rsidR="00BB6BE3" w:rsidRPr="002E7002" w:rsidRDefault="00BB6BE3" w:rsidP="00BB6BE3">
      <w:pPr>
        <w:pStyle w:val="Bezodstpw"/>
        <w:jc w:val="both"/>
        <w:rPr>
          <w:rFonts w:ascii="Arial" w:hAnsi="Arial" w:cs="Arial"/>
        </w:rPr>
      </w:pPr>
      <w:r w:rsidRPr="002E7002">
        <w:rPr>
          <w:rFonts w:ascii="Arial" w:hAnsi="Arial" w:cs="Arial"/>
        </w:rPr>
        <w:t xml:space="preserve">– </w:t>
      </w:r>
      <w:r w:rsidR="002E7002">
        <w:rPr>
          <w:rFonts w:ascii="Arial" w:hAnsi="Arial" w:cs="Arial"/>
        </w:rPr>
        <w:t>12</w:t>
      </w:r>
      <w:r w:rsidRPr="002E7002">
        <w:rPr>
          <w:rFonts w:ascii="Arial" w:hAnsi="Arial" w:cs="Arial"/>
        </w:rPr>
        <w:t xml:space="preserve"> aneksów w 7 miesięcy to wynik, który pokazuj</w:t>
      </w:r>
      <w:r w:rsidR="0045748B" w:rsidRPr="002E7002">
        <w:rPr>
          <w:rFonts w:ascii="Arial" w:hAnsi="Arial" w:cs="Arial"/>
        </w:rPr>
        <w:t>e, że dla wielu kluczowych najemców pozostajemy atrakcyjną biznesowo lokalizacją</w:t>
      </w:r>
      <w:r w:rsidRPr="002E7002">
        <w:rPr>
          <w:rFonts w:ascii="Arial" w:hAnsi="Arial" w:cs="Arial"/>
        </w:rPr>
        <w:t xml:space="preserve">. Brandy do długofalowej współpracy przekonują dziś m.in. wyniki obiektu, jego prorodzinny charakter, jak również chłonny rynek konsumencki, na którym mogą działać. Ten ostatni pod wieloma względami jest unikalny – mówi </w:t>
      </w:r>
      <w:r w:rsidR="0090513E">
        <w:rPr>
          <w:rFonts w:ascii="Arial" w:hAnsi="Arial" w:cs="Arial"/>
        </w:rPr>
        <w:t>Justyna Markiewicz.</w:t>
      </w:r>
    </w:p>
    <w:p w14:paraId="34B6A5D7" w14:textId="77777777" w:rsidR="00BB6BE3" w:rsidRPr="002E7002" w:rsidRDefault="00BB6BE3" w:rsidP="00BB6BE3">
      <w:pPr>
        <w:pStyle w:val="Bezodstpw"/>
        <w:jc w:val="both"/>
        <w:rPr>
          <w:rFonts w:ascii="Arial" w:hAnsi="Arial" w:cs="Arial"/>
        </w:rPr>
      </w:pPr>
    </w:p>
    <w:p w14:paraId="5E050318" w14:textId="1C4BED26" w:rsidR="00BB6BE3" w:rsidRPr="002E7002" w:rsidRDefault="00BB6BE3" w:rsidP="00BB6BE3">
      <w:pPr>
        <w:pStyle w:val="Bezodstpw"/>
        <w:jc w:val="both"/>
        <w:rPr>
          <w:rFonts w:ascii="Arial" w:hAnsi="Arial" w:cs="Arial"/>
        </w:rPr>
      </w:pPr>
      <w:r w:rsidRPr="002E7002">
        <w:rPr>
          <w:rFonts w:ascii="Arial" w:hAnsi="Arial" w:cs="Arial"/>
        </w:rPr>
        <w:t xml:space="preserve">– Jak pokazały nam ostatnie badania Market Side, już dziś obejmuje on swoim zasięgiem ponad 2 mln osób, które zamieszkują północne dzielnice Warszawy, ale także miejscowości </w:t>
      </w:r>
      <w:r w:rsidRPr="002E7002">
        <w:rPr>
          <w:rFonts w:ascii="Arial" w:hAnsi="Arial" w:cs="Arial"/>
        </w:rPr>
        <w:lastRenderedPageBreak/>
        <w:t>ościenne. Co więcej, ten rynek nieustannie rośnie, co jest zasługą ulokowania obiektu na Białołęce. To dzielnica, która w stolicy najszybciej zyskuje nowych mieszkańców</w:t>
      </w:r>
      <w:r w:rsidR="000D705B" w:rsidRPr="002E7002">
        <w:rPr>
          <w:rFonts w:ascii="Arial" w:hAnsi="Arial" w:cs="Arial"/>
        </w:rPr>
        <w:t xml:space="preserve"> i dosłownie rośnie od środka</w:t>
      </w:r>
      <w:r w:rsidRPr="002E7002">
        <w:rPr>
          <w:rFonts w:ascii="Arial" w:hAnsi="Arial" w:cs="Arial"/>
        </w:rPr>
        <w:t xml:space="preserve">. Jest to </w:t>
      </w:r>
      <w:r w:rsidR="000D705B" w:rsidRPr="002E7002">
        <w:rPr>
          <w:rFonts w:ascii="Arial" w:hAnsi="Arial" w:cs="Arial"/>
        </w:rPr>
        <w:t>szansa</w:t>
      </w:r>
      <w:r w:rsidRPr="002E7002">
        <w:rPr>
          <w:rFonts w:ascii="Arial" w:hAnsi="Arial" w:cs="Arial"/>
        </w:rPr>
        <w:t xml:space="preserve">, </w:t>
      </w:r>
      <w:r w:rsidR="000D705B" w:rsidRPr="002E7002">
        <w:rPr>
          <w:rFonts w:ascii="Arial" w:hAnsi="Arial" w:cs="Arial"/>
        </w:rPr>
        <w:t>którą</w:t>
      </w:r>
      <w:r w:rsidRPr="002E7002">
        <w:rPr>
          <w:rFonts w:ascii="Arial" w:hAnsi="Arial" w:cs="Arial"/>
        </w:rPr>
        <w:t xml:space="preserve"> marki</w:t>
      </w:r>
      <w:r w:rsidR="000D705B" w:rsidRPr="002E7002">
        <w:rPr>
          <w:rFonts w:ascii="Arial" w:hAnsi="Arial" w:cs="Arial"/>
        </w:rPr>
        <w:t>, zwłaszcza lifestylowe,</w:t>
      </w:r>
      <w:r w:rsidRPr="002E7002">
        <w:rPr>
          <w:rFonts w:ascii="Arial" w:hAnsi="Arial" w:cs="Arial"/>
        </w:rPr>
        <w:t xml:space="preserve"> chętnie wykorzystują – </w:t>
      </w:r>
      <w:r w:rsidR="0090513E">
        <w:rPr>
          <w:rFonts w:ascii="Arial" w:hAnsi="Arial" w:cs="Arial"/>
        </w:rPr>
        <w:t>dodaje</w:t>
      </w:r>
      <w:r w:rsidRPr="002E7002">
        <w:rPr>
          <w:rFonts w:ascii="Arial" w:hAnsi="Arial" w:cs="Arial"/>
        </w:rPr>
        <w:t>.</w:t>
      </w:r>
    </w:p>
    <w:p w14:paraId="5D443B4D" w14:textId="77777777" w:rsidR="00BB6BE3" w:rsidRPr="002E7002" w:rsidRDefault="00BB6BE3" w:rsidP="00BB6BE3">
      <w:pPr>
        <w:pStyle w:val="Bezodstpw"/>
        <w:jc w:val="both"/>
        <w:rPr>
          <w:rFonts w:ascii="Arial" w:hAnsi="Arial" w:cs="Arial"/>
        </w:rPr>
      </w:pPr>
    </w:p>
    <w:p w14:paraId="7C72A919" w14:textId="77777777" w:rsidR="00BB6BE3" w:rsidRPr="002E7002" w:rsidRDefault="00FD77BC" w:rsidP="00BB6BE3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2E7002">
        <w:rPr>
          <w:rFonts w:ascii="Arial" w:hAnsi="Arial" w:cs="Arial"/>
          <w:sz w:val="18"/>
          <w:szCs w:val="18"/>
        </w:rPr>
        <w:t>Źródło: Galeria Północna/Guarana PR</w:t>
      </w:r>
    </w:p>
    <w:p w14:paraId="27DE1C17" w14:textId="33D7E4D6" w:rsidR="00FD77BC" w:rsidRPr="002E7002" w:rsidRDefault="00FD77BC" w:rsidP="00BB6BE3">
      <w:pPr>
        <w:pStyle w:val="Bezodstpw"/>
        <w:jc w:val="both"/>
        <w:rPr>
          <w:rFonts w:ascii="Arial" w:hAnsi="Arial" w:cs="Arial"/>
        </w:rPr>
      </w:pPr>
      <w:r w:rsidRPr="002E7002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 w:rsidRPr="002E7002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2E7002" w:rsidRDefault="006C0869" w:rsidP="00BB6BE3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2E7002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2E7002" w:rsidRDefault="00F63F81" w:rsidP="00BB6BE3">
      <w:pPr>
        <w:jc w:val="both"/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2E7002" w:rsidRDefault="005A498F" w:rsidP="00BB6BE3">
      <w:pPr>
        <w:pStyle w:val="Bezodstpw"/>
        <w:jc w:val="both"/>
        <w:rPr>
          <w:rFonts w:ascii="Arial" w:hAnsi="Arial" w:cs="Arial"/>
          <w:sz w:val="14"/>
          <w:szCs w:val="14"/>
          <w:lang w:val="it-IT" w:eastAsia="pl-PL"/>
        </w:rPr>
      </w:pPr>
      <w:r w:rsidRPr="002E7002">
        <w:rPr>
          <w:rFonts w:ascii="Arial" w:hAnsi="Arial" w:cs="Arial"/>
          <w:sz w:val="14"/>
          <w:szCs w:val="14"/>
          <w:lang w:val="it-IT" w:eastAsia="pl-PL"/>
        </w:rPr>
        <w:t>***</w:t>
      </w:r>
    </w:p>
    <w:p w14:paraId="02621064" w14:textId="4201BC07" w:rsidR="005A498F" w:rsidRPr="002E7002" w:rsidRDefault="005A498F" w:rsidP="00BB6BE3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2E7002">
        <w:rPr>
          <w:rFonts w:ascii="Arial" w:hAnsi="Arial" w:cs="Arial"/>
          <w:sz w:val="14"/>
          <w:szCs w:val="14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Kappahl, TK Maxx, HalfPrice, Tatuum, New Yorker, Vistula, CCC, Deichmann, MODIVO x eobuwie.pl, 4F, Puma, New Balance, Intersport, Martes Sport, Wittchen, Tous, W.KRUK, Apart, YES, Douglas, Rossmann, Sephora, Inglot, Empik, RTV Euro AGD</w:t>
      </w:r>
      <w:r w:rsidR="00BA288E" w:rsidRPr="002E7002">
        <w:rPr>
          <w:rFonts w:ascii="Arial" w:hAnsi="Arial" w:cs="Arial"/>
          <w:sz w:val="14"/>
          <w:szCs w:val="14"/>
          <w:lang w:eastAsia="pl-PL"/>
        </w:rPr>
        <w:t>, JYSK</w:t>
      </w:r>
      <w:r w:rsidRPr="002E7002">
        <w:rPr>
          <w:rFonts w:ascii="Arial" w:hAnsi="Arial" w:cs="Arial"/>
          <w:sz w:val="14"/>
          <w:szCs w:val="14"/>
          <w:lang w:eastAsia="pl-PL"/>
        </w:rPr>
        <w:t>, iSpot, Media Expert, Duka, home&amp;you i Homla. Operatorem spożywczym galerii jest natomiast Carrefour. W centrum mieści się także fitness klub Zdrofit, 11-salowe kino Cinema City, a także 2</w:t>
      </w:r>
      <w:r w:rsidR="009F5DB5" w:rsidRPr="002E7002">
        <w:rPr>
          <w:rFonts w:ascii="Arial" w:hAnsi="Arial" w:cs="Arial"/>
          <w:sz w:val="14"/>
          <w:szCs w:val="14"/>
          <w:lang w:eastAsia="pl-PL"/>
        </w:rPr>
        <w:t>4</w:t>
      </w:r>
      <w:r w:rsidRPr="002E7002">
        <w:rPr>
          <w:rFonts w:ascii="Arial" w:hAnsi="Arial" w:cs="Arial"/>
          <w:sz w:val="14"/>
          <w:szCs w:val="14"/>
          <w:lang w:eastAsia="pl-PL"/>
        </w:rPr>
        <w:t xml:space="preserve"> lokale gastronomiczne, które można znaleźć przy komfortowej strefie food court, w strefach relaksu na dachu, ale także przy alejach handlowych. Galeria Północna to centrum handlowe posiadające</w:t>
      </w:r>
      <w:r w:rsidR="007633C9" w:rsidRPr="002E7002">
        <w:rPr>
          <w:rFonts w:ascii="Arial" w:hAnsi="Arial" w:cs="Arial"/>
          <w:sz w:val="14"/>
          <w:szCs w:val="14"/>
          <w:lang w:eastAsia="pl-PL"/>
        </w:rPr>
        <w:t xml:space="preserve"> jedne z</w:t>
      </w:r>
      <w:r w:rsidRPr="002E7002">
        <w:rPr>
          <w:rFonts w:ascii="Arial" w:hAnsi="Arial" w:cs="Arial"/>
          <w:sz w:val="14"/>
          <w:szCs w:val="14"/>
          <w:lang w:eastAsia="pl-PL"/>
        </w:rPr>
        <w:t xml:space="preserve"> </w:t>
      </w:r>
      <w:r w:rsidR="009F5DB5" w:rsidRPr="002E7002">
        <w:rPr>
          <w:rFonts w:ascii="Arial" w:hAnsi="Arial" w:cs="Arial"/>
          <w:sz w:val="14"/>
          <w:szCs w:val="14"/>
          <w:lang w:eastAsia="pl-PL"/>
        </w:rPr>
        <w:t xml:space="preserve">jednej z </w:t>
      </w:r>
      <w:r w:rsidR="00E2564B" w:rsidRPr="002E7002">
        <w:rPr>
          <w:rFonts w:ascii="Arial" w:hAnsi="Arial" w:cs="Arial"/>
          <w:sz w:val="14"/>
          <w:szCs w:val="14"/>
          <w:lang w:eastAsia="pl-PL"/>
        </w:rPr>
        <w:t>największ</w:t>
      </w:r>
      <w:r w:rsidR="007633C9" w:rsidRPr="002E7002">
        <w:rPr>
          <w:rFonts w:ascii="Arial" w:hAnsi="Arial" w:cs="Arial"/>
          <w:sz w:val="14"/>
          <w:szCs w:val="14"/>
          <w:lang w:eastAsia="pl-PL"/>
        </w:rPr>
        <w:t>ych</w:t>
      </w:r>
      <w:r w:rsidR="00E2564B" w:rsidRPr="002E7002">
        <w:rPr>
          <w:rFonts w:ascii="Arial" w:hAnsi="Arial" w:cs="Arial"/>
          <w:sz w:val="14"/>
          <w:szCs w:val="14"/>
          <w:lang w:eastAsia="pl-PL"/>
        </w:rPr>
        <w:t xml:space="preserve"> w stolicy ogrody</w:t>
      </w:r>
      <w:r w:rsidRPr="002E7002">
        <w:rPr>
          <w:rFonts w:ascii="Arial" w:hAnsi="Arial" w:cs="Arial"/>
          <w:sz w:val="14"/>
          <w:szCs w:val="14"/>
          <w:lang w:eastAsia="pl-PL"/>
        </w:rPr>
        <w:t xml:space="preserve"> na dachu, w </w:t>
      </w:r>
      <w:r w:rsidR="00E2564B" w:rsidRPr="002E7002">
        <w:rPr>
          <w:rFonts w:ascii="Arial" w:hAnsi="Arial" w:cs="Arial"/>
          <w:sz w:val="14"/>
          <w:szCs w:val="14"/>
          <w:lang w:eastAsia="pl-PL"/>
        </w:rPr>
        <w:t>których</w:t>
      </w:r>
      <w:r w:rsidRPr="002E7002">
        <w:rPr>
          <w:rFonts w:ascii="Arial" w:hAnsi="Arial" w:cs="Arial"/>
          <w:sz w:val="14"/>
          <w:szCs w:val="14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1BEC4C8A" w14:textId="77777777" w:rsidR="007D116D" w:rsidRPr="002E7002" w:rsidRDefault="005A498F" w:rsidP="00BB6BE3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2E7002">
        <w:rPr>
          <w:rFonts w:ascii="Arial" w:hAnsi="Arial" w:cs="Arial"/>
          <w:sz w:val="14"/>
          <w:szCs w:val="14"/>
          <w:lang w:eastAsia="pl-PL"/>
        </w:rPr>
        <w:br/>
      </w:r>
      <w:r w:rsidR="007D116D" w:rsidRPr="002E7002">
        <w:rPr>
          <w:rFonts w:ascii="Arial" w:hAnsi="Arial" w:cs="Arial"/>
          <w:b/>
          <w:bCs/>
          <w:sz w:val="14"/>
          <w:szCs w:val="14"/>
          <w:shd w:val="clear" w:color="auto" w:fill="FFFFFF"/>
        </w:rPr>
        <w:t>Grupa GTC</w:t>
      </w:r>
      <w:r w:rsidR="007D116D" w:rsidRPr="002E7002">
        <w:rPr>
          <w:rFonts w:ascii="Arial" w:hAnsi="Arial" w:cs="Arial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071B8D4B" w14:textId="53411403" w:rsidR="005A498F" w:rsidRPr="002E7002" w:rsidRDefault="005A498F" w:rsidP="00BB6BE3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</w:p>
    <w:p w14:paraId="47083C3B" w14:textId="77777777" w:rsidR="005A498F" w:rsidRPr="002E7002" w:rsidRDefault="005A498F" w:rsidP="00BB6BE3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2E7002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2E7002" w:rsidRDefault="00063BB1" w:rsidP="00BB6BE3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2E7002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329DC3" w14:textId="77777777" w:rsidR="00D27D49" w:rsidRDefault="00D27D49">
      <w:pPr>
        <w:spacing w:after="0" w:line="240" w:lineRule="auto"/>
      </w:pPr>
      <w:r>
        <w:separator/>
      </w:r>
    </w:p>
  </w:endnote>
  <w:endnote w:type="continuationSeparator" w:id="0">
    <w:p w14:paraId="7F66660F" w14:textId="77777777" w:rsidR="00D27D49" w:rsidRDefault="00D27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DA615F" w14:textId="77777777" w:rsidR="00D27D49" w:rsidRDefault="00D27D49">
      <w:pPr>
        <w:spacing w:after="0" w:line="240" w:lineRule="auto"/>
      </w:pPr>
      <w:r>
        <w:separator/>
      </w:r>
    </w:p>
  </w:footnote>
  <w:footnote w:type="continuationSeparator" w:id="0">
    <w:p w14:paraId="6A797EAD" w14:textId="77777777" w:rsidR="00D27D49" w:rsidRDefault="00D27D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0578D"/>
    <w:rsid w:val="00010EB7"/>
    <w:rsid w:val="00013A41"/>
    <w:rsid w:val="0001652B"/>
    <w:rsid w:val="00020223"/>
    <w:rsid w:val="00025D5C"/>
    <w:rsid w:val="000309C9"/>
    <w:rsid w:val="00032579"/>
    <w:rsid w:val="0003382C"/>
    <w:rsid w:val="00033AE7"/>
    <w:rsid w:val="00033BB8"/>
    <w:rsid w:val="00035CE8"/>
    <w:rsid w:val="00036C48"/>
    <w:rsid w:val="00040CC4"/>
    <w:rsid w:val="00041CF3"/>
    <w:rsid w:val="0004281E"/>
    <w:rsid w:val="0004489A"/>
    <w:rsid w:val="00045001"/>
    <w:rsid w:val="000470E8"/>
    <w:rsid w:val="000472A8"/>
    <w:rsid w:val="000476B4"/>
    <w:rsid w:val="00047ACA"/>
    <w:rsid w:val="00050FEC"/>
    <w:rsid w:val="000511C5"/>
    <w:rsid w:val="00051728"/>
    <w:rsid w:val="00051FAC"/>
    <w:rsid w:val="00052544"/>
    <w:rsid w:val="00052A0B"/>
    <w:rsid w:val="00055836"/>
    <w:rsid w:val="00063BB1"/>
    <w:rsid w:val="00065EA2"/>
    <w:rsid w:val="0006649C"/>
    <w:rsid w:val="00067906"/>
    <w:rsid w:val="00072930"/>
    <w:rsid w:val="000730A9"/>
    <w:rsid w:val="00074FE0"/>
    <w:rsid w:val="00076E98"/>
    <w:rsid w:val="00081A8D"/>
    <w:rsid w:val="00082268"/>
    <w:rsid w:val="00087E2F"/>
    <w:rsid w:val="000902EE"/>
    <w:rsid w:val="0009126B"/>
    <w:rsid w:val="00092BE6"/>
    <w:rsid w:val="00093F4E"/>
    <w:rsid w:val="00096BE4"/>
    <w:rsid w:val="000A2D79"/>
    <w:rsid w:val="000A3E64"/>
    <w:rsid w:val="000A544F"/>
    <w:rsid w:val="000A5E24"/>
    <w:rsid w:val="000A66AF"/>
    <w:rsid w:val="000A6AC5"/>
    <w:rsid w:val="000A70A8"/>
    <w:rsid w:val="000A7AC1"/>
    <w:rsid w:val="000B0D7D"/>
    <w:rsid w:val="000C01A6"/>
    <w:rsid w:val="000C275F"/>
    <w:rsid w:val="000C38FF"/>
    <w:rsid w:val="000C41F1"/>
    <w:rsid w:val="000C4511"/>
    <w:rsid w:val="000C5B77"/>
    <w:rsid w:val="000D3750"/>
    <w:rsid w:val="000D705B"/>
    <w:rsid w:val="000E02F4"/>
    <w:rsid w:val="000E1123"/>
    <w:rsid w:val="000E347C"/>
    <w:rsid w:val="000E389E"/>
    <w:rsid w:val="000E48FF"/>
    <w:rsid w:val="000E6430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388D"/>
    <w:rsid w:val="00124874"/>
    <w:rsid w:val="00125DD0"/>
    <w:rsid w:val="00127852"/>
    <w:rsid w:val="0013380F"/>
    <w:rsid w:val="00135E58"/>
    <w:rsid w:val="001417F4"/>
    <w:rsid w:val="0014204B"/>
    <w:rsid w:val="001436E5"/>
    <w:rsid w:val="00143D2E"/>
    <w:rsid w:val="00145C7D"/>
    <w:rsid w:val="00145E38"/>
    <w:rsid w:val="0014717C"/>
    <w:rsid w:val="001523FB"/>
    <w:rsid w:val="00163D62"/>
    <w:rsid w:val="001668E9"/>
    <w:rsid w:val="001703FC"/>
    <w:rsid w:val="0017198C"/>
    <w:rsid w:val="00171A57"/>
    <w:rsid w:val="00176449"/>
    <w:rsid w:val="00176ED9"/>
    <w:rsid w:val="00181C25"/>
    <w:rsid w:val="00183B40"/>
    <w:rsid w:val="00183C39"/>
    <w:rsid w:val="0019121D"/>
    <w:rsid w:val="00191CFD"/>
    <w:rsid w:val="00192764"/>
    <w:rsid w:val="001956E5"/>
    <w:rsid w:val="001A1736"/>
    <w:rsid w:val="001A19CA"/>
    <w:rsid w:val="001A4F51"/>
    <w:rsid w:val="001B0034"/>
    <w:rsid w:val="001B1048"/>
    <w:rsid w:val="001B1EEE"/>
    <w:rsid w:val="001B5486"/>
    <w:rsid w:val="001B5541"/>
    <w:rsid w:val="001C0972"/>
    <w:rsid w:val="001C42E1"/>
    <w:rsid w:val="001C6D3B"/>
    <w:rsid w:val="001C76AB"/>
    <w:rsid w:val="001D0DD0"/>
    <w:rsid w:val="001D220A"/>
    <w:rsid w:val="001D2AD6"/>
    <w:rsid w:val="001D4321"/>
    <w:rsid w:val="001D4DEF"/>
    <w:rsid w:val="001E0BC5"/>
    <w:rsid w:val="001E0C07"/>
    <w:rsid w:val="001F14DE"/>
    <w:rsid w:val="001F2748"/>
    <w:rsid w:val="001F361D"/>
    <w:rsid w:val="001F4B56"/>
    <w:rsid w:val="00200D54"/>
    <w:rsid w:val="00204CF9"/>
    <w:rsid w:val="0020745B"/>
    <w:rsid w:val="002108E9"/>
    <w:rsid w:val="002176EA"/>
    <w:rsid w:val="00223298"/>
    <w:rsid w:val="00223986"/>
    <w:rsid w:val="00223C02"/>
    <w:rsid w:val="00224BED"/>
    <w:rsid w:val="00225647"/>
    <w:rsid w:val="00226D40"/>
    <w:rsid w:val="00231A2F"/>
    <w:rsid w:val="00235AB7"/>
    <w:rsid w:val="0023742D"/>
    <w:rsid w:val="00240454"/>
    <w:rsid w:val="00240D65"/>
    <w:rsid w:val="00240EEC"/>
    <w:rsid w:val="0024289E"/>
    <w:rsid w:val="00242CF1"/>
    <w:rsid w:val="00243AD4"/>
    <w:rsid w:val="00245D3A"/>
    <w:rsid w:val="00250747"/>
    <w:rsid w:val="0025368C"/>
    <w:rsid w:val="00253C32"/>
    <w:rsid w:val="00254135"/>
    <w:rsid w:val="00256147"/>
    <w:rsid w:val="00261539"/>
    <w:rsid w:val="00266324"/>
    <w:rsid w:val="002670C8"/>
    <w:rsid w:val="002671A6"/>
    <w:rsid w:val="002764BB"/>
    <w:rsid w:val="002801A1"/>
    <w:rsid w:val="00281006"/>
    <w:rsid w:val="00290517"/>
    <w:rsid w:val="002934D7"/>
    <w:rsid w:val="00294322"/>
    <w:rsid w:val="002A1091"/>
    <w:rsid w:val="002A1721"/>
    <w:rsid w:val="002A3C7D"/>
    <w:rsid w:val="002A49E6"/>
    <w:rsid w:val="002B3355"/>
    <w:rsid w:val="002B5BB4"/>
    <w:rsid w:val="002B63E9"/>
    <w:rsid w:val="002C0C4B"/>
    <w:rsid w:val="002C3004"/>
    <w:rsid w:val="002C587E"/>
    <w:rsid w:val="002D54A3"/>
    <w:rsid w:val="002D7F75"/>
    <w:rsid w:val="002E4C71"/>
    <w:rsid w:val="002E60C9"/>
    <w:rsid w:val="002E7002"/>
    <w:rsid w:val="002F388E"/>
    <w:rsid w:val="002F47F6"/>
    <w:rsid w:val="003014C6"/>
    <w:rsid w:val="00304BAC"/>
    <w:rsid w:val="00311019"/>
    <w:rsid w:val="003127DA"/>
    <w:rsid w:val="00316CF8"/>
    <w:rsid w:val="00317501"/>
    <w:rsid w:val="00317E9E"/>
    <w:rsid w:val="0032106C"/>
    <w:rsid w:val="00323595"/>
    <w:rsid w:val="00327601"/>
    <w:rsid w:val="00332101"/>
    <w:rsid w:val="00333C4B"/>
    <w:rsid w:val="00334951"/>
    <w:rsid w:val="003354CD"/>
    <w:rsid w:val="00336D4D"/>
    <w:rsid w:val="003374D7"/>
    <w:rsid w:val="0034170D"/>
    <w:rsid w:val="00346996"/>
    <w:rsid w:val="0035043B"/>
    <w:rsid w:val="003504CC"/>
    <w:rsid w:val="003514CC"/>
    <w:rsid w:val="00351AD5"/>
    <w:rsid w:val="00352D04"/>
    <w:rsid w:val="003533B1"/>
    <w:rsid w:val="00353C60"/>
    <w:rsid w:val="00356014"/>
    <w:rsid w:val="0036047C"/>
    <w:rsid w:val="003712F0"/>
    <w:rsid w:val="00372462"/>
    <w:rsid w:val="00372762"/>
    <w:rsid w:val="00373CBA"/>
    <w:rsid w:val="00374D34"/>
    <w:rsid w:val="00376577"/>
    <w:rsid w:val="00377551"/>
    <w:rsid w:val="00380B59"/>
    <w:rsid w:val="00382439"/>
    <w:rsid w:val="00385BEB"/>
    <w:rsid w:val="003865F2"/>
    <w:rsid w:val="00387ADF"/>
    <w:rsid w:val="003A01B3"/>
    <w:rsid w:val="003A04C8"/>
    <w:rsid w:val="003A400F"/>
    <w:rsid w:val="003A7D16"/>
    <w:rsid w:val="003B12D3"/>
    <w:rsid w:val="003B1C8E"/>
    <w:rsid w:val="003B1DBD"/>
    <w:rsid w:val="003B4D8A"/>
    <w:rsid w:val="003B59BC"/>
    <w:rsid w:val="003B7063"/>
    <w:rsid w:val="003C3951"/>
    <w:rsid w:val="003C3B21"/>
    <w:rsid w:val="003C4490"/>
    <w:rsid w:val="003C4D12"/>
    <w:rsid w:val="003C76B8"/>
    <w:rsid w:val="003D21C9"/>
    <w:rsid w:val="003D25CF"/>
    <w:rsid w:val="003D781E"/>
    <w:rsid w:val="003E012B"/>
    <w:rsid w:val="003E081C"/>
    <w:rsid w:val="003E1D98"/>
    <w:rsid w:val="003E3A82"/>
    <w:rsid w:val="003F0001"/>
    <w:rsid w:val="003F003F"/>
    <w:rsid w:val="003F265F"/>
    <w:rsid w:val="004000D5"/>
    <w:rsid w:val="0040019E"/>
    <w:rsid w:val="00401D4F"/>
    <w:rsid w:val="00405CE8"/>
    <w:rsid w:val="00406BB6"/>
    <w:rsid w:val="00412DBA"/>
    <w:rsid w:val="004145F1"/>
    <w:rsid w:val="00414CBC"/>
    <w:rsid w:val="004160CE"/>
    <w:rsid w:val="004215FA"/>
    <w:rsid w:val="00423ECC"/>
    <w:rsid w:val="00426D7B"/>
    <w:rsid w:val="004331FB"/>
    <w:rsid w:val="00435739"/>
    <w:rsid w:val="00435F74"/>
    <w:rsid w:val="00437F60"/>
    <w:rsid w:val="00440767"/>
    <w:rsid w:val="00441EF9"/>
    <w:rsid w:val="0044253E"/>
    <w:rsid w:val="004514CA"/>
    <w:rsid w:val="004521EB"/>
    <w:rsid w:val="00454A7E"/>
    <w:rsid w:val="00456001"/>
    <w:rsid w:val="004563B8"/>
    <w:rsid w:val="00456E28"/>
    <w:rsid w:val="0045748B"/>
    <w:rsid w:val="00462948"/>
    <w:rsid w:val="00462F8B"/>
    <w:rsid w:val="0046707B"/>
    <w:rsid w:val="004677BE"/>
    <w:rsid w:val="0047034E"/>
    <w:rsid w:val="00471402"/>
    <w:rsid w:val="004726EA"/>
    <w:rsid w:val="0047477D"/>
    <w:rsid w:val="00475426"/>
    <w:rsid w:val="004754FA"/>
    <w:rsid w:val="00480FB2"/>
    <w:rsid w:val="004837EB"/>
    <w:rsid w:val="00490E36"/>
    <w:rsid w:val="00495B33"/>
    <w:rsid w:val="0049678D"/>
    <w:rsid w:val="00496BA9"/>
    <w:rsid w:val="004A0083"/>
    <w:rsid w:val="004A0448"/>
    <w:rsid w:val="004A1F7A"/>
    <w:rsid w:val="004A2B21"/>
    <w:rsid w:val="004A3580"/>
    <w:rsid w:val="004A7F46"/>
    <w:rsid w:val="004B4791"/>
    <w:rsid w:val="004B4A87"/>
    <w:rsid w:val="004B77EC"/>
    <w:rsid w:val="004C07AD"/>
    <w:rsid w:val="004C362A"/>
    <w:rsid w:val="004C4A1E"/>
    <w:rsid w:val="004D1189"/>
    <w:rsid w:val="004D1A02"/>
    <w:rsid w:val="004D2DFB"/>
    <w:rsid w:val="004D75B1"/>
    <w:rsid w:val="004D79AB"/>
    <w:rsid w:val="004E0B14"/>
    <w:rsid w:val="004E2B91"/>
    <w:rsid w:val="004E344C"/>
    <w:rsid w:val="004E6D40"/>
    <w:rsid w:val="004F4174"/>
    <w:rsid w:val="004F625B"/>
    <w:rsid w:val="00502042"/>
    <w:rsid w:val="005025ED"/>
    <w:rsid w:val="005036E9"/>
    <w:rsid w:val="005077BC"/>
    <w:rsid w:val="00507F22"/>
    <w:rsid w:val="005153A1"/>
    <w:rsid w:val="00516825"/>
    <w:rsid w:val="00522612"/>
    <w:rsid w:val="00522C65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4E9F"/>
    <w:rsid w:val="005460BE"/>
    <w:rsid w:val="00546D2E"/>
    <w:rsid w:val="00550AB7"/>
    <w:rsid w:val="005528B5"/>
    <w:rsid w:val="00552C24"/>
    <w:rsid w:val="00552D1C"/>
    <w:rsid w:val="00555791"/>
    <w:rsid w:val="00555D9F"/>
    <w:rsid w:val="0055755C"/>
    <w:rsid w:val="005624B2"/>
    <w:rsid w:val="00562C5B"/>
    <w:rsid w:val="00563058"/>
    <w:rsid w:val="00563A4C"/>
    <w:rsid w:val="00564F42"/>
    <w:rsid w:val="00567449"/>
    <w:rsid w:val="00567743"/>
    <w:rsid w:val="005703E5"/>
    <w:rsid w:val="00570CE9"/>
    <w:rsid w:val="0057296C"/>
    <w:rsid w:val="0057309C"/>
    <w:rsid w:val="00575D9B"/>
    <w:rsid w:val="005801FF"/>
    <w:rsid w:val="00583474"/>
    <w:rsid w:val="005847EE"/>
    <w:rsid w:val="005857F8"/>
    <w:rsid w:val="00585C5C"/>
    <w:rsid w:val="005860CE"/>
    <w:rsid w:val="00590CED"/>
    <w:rsid w:val="00593656"/>
    <w:rsid w:val="00595B70"/>
    <w:rsid w:val="0059779A"/>
    <w:rsid w:val="00597ADE"/>
    <w:rsid w:val="005A0E19"/>
    <w:rsid w:val="005A2328"/>
    <w:rsid w:val="005A288D"/>
    <w:rsid w:val="005A498F"/>
    <w:rsid w:val="005A60F8"/>
    <w:rsid w:val="005A7274"/>
    <w:rsid w:val="005A7D3A"/>
    <w:rsid w:val="005B1904"/>
    <w:rsid w:val="005B6323"/>
    <w:rsid w:val="005C039E"/>
    <w:rsid w:val="005C1421"/>
    <w:rsid w:val="005C417C"/>
    <w:rsid w:val="005C5078"/>
    <w:rsid w:val="005C536E"/>
    <w:rsid w:val="005D1320"/>
    <w:rsid w:val="005D17C2"/>
    <w:rsid w:val="005D1921"/>
    <w:rsid w:val="005D2C19"/>
    <w:rsid w:val="005D474D"/>
    <w:rsid w:val="005D52C3"/>
    <w:rsid w:val="005D686B"/>
    <w:rsid w:val="005D6D8A"/>
    <w:rsid w:val="005D738B"/>
    <w:rsid w:val="005E05F8"/>
    <w:rsid w:val="005E1B9D"/>
    <w:rsid w:val="005E3B7C"/>
    <w:rsid w:val="005E5588"/>
    <w:rsid w:val="005E617D"/>
    <w:rsid w:val="005E67D9"/>
    <w:rsid w:val="005F1828"/>
    <w:rsid w:val="005F4504"/>
    <w:rsid w:val="005F7091"/>
    <w:rsid w:val="00601733"/>
    <w:rsid w:val="00602E46"/>
    <w:rsid w:val="00607CDE"/>
    <w:rsid w:val="00610021"/>
    <w:rsid w:val="0061014E"/>
    <w:rsid w:val="00612AB4"/>
    <w:rsid w:val="006139A7"/>
    <w:rsid w:val="00613DBB"/>
    <w:rsid w:val="006149A4"/>
    <w:rsid w:val="00621F55"/>
    <w:rsid w:val="00623118"/>
    <w:rsid w:val="006235EA"/>
    <w:rsid w:val="006238D2"/>
    <w:rsid w:val="00632B72"/>
    <w:rsid w:val="0063517F"/>
    <w:rsid w:val="00637A64"/>
    <w:rsid w:val="006400CB"/>
    <w:rsid w:val="006529BB"/>
    <w:rsid w:val="006569EE"/>
    <w:rsid w:val="00656DD0"/>
    <w:rsid w:val="006574DA"/>
    <w:rsid w:val="00657F50"/>
    <w:rsid w:val="00660313"/>
    <w:rsid w:val="00661F0D"/>
    <w:rsid w:val="006620E4"/>
    <w:rsid w:val="00663AD6"/>
    <w:rsid w:val="00664260"/>
    <w:rsid w:val="006660EA"/>
    <w:rsid w:val="006666FA"/>
    <w:rsid w:val="00667E0E"/>
    <w:rsid w:val="006754DE"/>
    <w:rsid w:val="006761C3"/>
    <w:rsid w:val="00680C0E"/>
    <w:rsid w:val="00681468"/>
    <w:rsid w:val="00686F08"/>
    <w:rsid w:val="00690BAB"/>
    <w:rsid w:val="006976AA"/>
    <w:rsid w:val="006A19B2"/>
    <w:rsid w:val="006A1DD3"/>
    <w:rsid w:val="006A3DCE"/>
    <w:rsid w:val="006A73BC"/>
    <w:rsid w:val="006B5C69"/>
    <w:rsid w:val="006B62C9"/>
    <w:rsid w:val="006C05CD"/>
    <w:rsid w:val="006C081D"/>
    <w:rsid w:val="006C0869"/>
    <w:rsid w:val="006D092C"/>
    <w:rsid w:val="006D0E04"/>
    <w:rsid w:val="006D0E66"/>
    <w:rsid w:val="006D669B"/>
    <w:rsid w:val="006D6FAE"/>
    <w:rsid w:val="006E19D7"/>
    <w:rsid w:val="006E41AC"/>
    <w:rsid w:val="006E5446"/>
    <w:rsid w:val="006E5D2F"/>
    <w:rsid w:val="006E7E0C"/>
    <w:rsid w:val="006F1D81"/>
    <w:rsid w:val="006F4C76"/>
    <w:rsid w:val="006F6C92"/>
    <w:rsid w:val="006F7D88"/>
    <w:rsid w:val="00706A44"/>
    <w:rsid w:val="00706CD8"/>
    <w:rsid w:val="00707986"/>
    <w:rsid w:val="0071342B"/>
    <w:rsid w:val="00713D82"/>
    <w:rsid w:val="007163CB"/>
    <w:rsid w:val="00720456"/>
    <w:rsid w:val="00720D80"/>
    <w:rsid w:val="007233AB"/>
    <w:rsid w:val="0072478F"/>
    <w:rsid w:val="007262C6"/>
    <w:rsid w:val="00732B92"/>
    <w:rsid w:val="0073315B"/>
    <w:rsid w:val="0074046B"/>
    <w:rsid w:val="00741B6E"/>
    <w:rsid w:val="00745CF4"/>
    <w:rsid w:val="00745D0B"/>
    <w:rsid w:val="00747B2A"/>
    <w:rsid w:val="007500EB"/>
    <w:rsid w:val="00750A7C"/>
    <w:rsid w:val="00754D5A"/>
    <w:rsid w:val="007567B8"/>
    <w:rsid w:val="00757094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3624"/>
    <w:rsid w:val="00785E52"/>
    <w:rsid w:val="00790081"/>
    <w:rsid w:val="007927C7"/>
    <w:rsid w:val="007947BA"/>
    <w:rsid w:val="007962BC"/>
    <w:rsid w:val="00797FCE"/>
    <w:rsid w:val="007A465F"/>
    <w:rsid w:val="007A6967"/>
    <w:rsid w:val="007B014E"/>
    <w:rsid w:val="007B05A2"/>
    <w:rsid w:val="007B0C0F"/>
    <w:rsid w:val="007B100F"/>
    <w:rsid w:val="007B2A4F"/>
    <w:rsid w:val="007B54E7"/>
    <w:rsid w:val="007B7DC3"/>
    <w:rsid w:val="007C1529"/>
    <w:rsid w:val="007C5198"/>
    <w:rsid w:val="007C7074"/>
    <w:rsid w:val="007D116D"/>
    <w:rsid w:val="007D35EF"/>
    <w:rsid w:val="007D5279"/>
    <w:rsid w:val="007E3BB8"/>
    <w:rsid w:val="007E5364"/>
    <w:rsid w:val="007F18D0"/>
    <w:rsid w:val="007F49BE"/>
    <w:rsid w:val="007F533A"/>
    <w:rsid w:val="007F53B9"/>
    <w:rsid w:val="008004F3"/>
    <w:rsid w:val="008037C1"/>
    <w:rsid w:val="00803EB4"/>
    <w:rsid w:val="00804DD4"/>
    <w:rsid w:val="008071D1"/>
    <w:rsid w:val="008106B9"/>
    <w:rsid w:val="008144BB"/>
    <w:rsid w:val="00814D4C"/>
    <w:rsid w:val="00814FAF"/>
    <w:rsid w:val="00820158"/>
    <w:rsid w:val="008201B7"/>
    <w:rsid w:val="008204D0"/>
    <w:rsid w:val="00820D52"/>
    <w:rsid w:val="008222CB"/>
    <w:rsid w:val="00823779"/>
    <w:rsid w:val="0082427E"/>
    <w:rsid w:val="00826722"/>
    <w:rsid w:val="00832209"/>
    <w:rsid w:val="00832453"/>
    <w:rsid w:val="008332F6"/>
    <w:rsid w:val="00833EA9"/>
    <w:rsid w:val="00834B3E"/>
    <w:rsid w:val="00834C66"/>
    <w:rsid w:val="00835392"/>
    <w:rsid w:val="00836171"/>
    <w:rsid w:val="00840C64"/>
    <w:rsid w:val="00842B3D"/>
    <w:rsid w:val="00845758"/>
    <w:rsid w:val="00847DD5"/>
    <w:rsid w:val="00850B40"/>
    <w:rsid w:val="00850DAC"/>
    <w:rsid w:val="008544C7"/>
    <w:rsid w:val="00856E49"/>
    <w:rsid w:val="00860B58"/>
    <w:rsid w:val="008632D4"/>
    <w:rsid w:val="00865146"/>
    <w:rsid w:val="00866D04"/>
    <w:rsid w:val="0087090F"/>
    <w:rsid w:val="00870F29"/>
    <w:rsid w:val="00872F15"/>
    <w:rsid w:val="008752B6"/>
    <w:rsid w:val="00880F0F"/>
    <w:rsid w:val="00881602"/>
    <w:rsid w:val="00884170"/>
    <w:rsid w:val="00884F6A"/>
    <w:rsid w:val="00887CA1"/>
    <w:rsid w:val="008927B2"/>
    <w:rsid w:val="008972D1"/>
    <w:rsid w:val="008A1469"/>
    <w:rsid w:val="008A1B24"/>
    <w:rsid w:val="008A1D72"/>
    <w:rsid w:val="008A3261"/>
    <w:rsid w:val="008A3F80"/>
    <w:rsid w:val="008A64BC"/>
    <w:rsid w:val="008B111E"/>
    <w:rsid w:val="008B4650"/>
    <w:rsid w:val="008B5A95"/>
    <w:rsid w:val="008B5E2D"/>
    <w:rsid w:val="008C1CBE"/>
    <w:rsid w:val="008C3943"/>
    <w:rsid w:val="008C39E4"/>
    <w:rsid w:val="008C6B1D"/>
    <w:rsid w:val="008D2973"/>
    <w:rsid w:val="008E07BE"/>
    <w:rsid w:val="008E0A22"/>
    <w:rsid w:val="008E1FF8"/>
    <w:rsid w:val="008E375C"/>
    <w:rsid w:val="008E6034"/>
    <w:rsid w:val="008E79BE"/>
    <w:rsid w:val="008E7F6A"/>
    <w:rsid w:val="008F20D1"/>
    <w:rsid w:val="008F22B3"/>
    <w:rsid w:val="008F4048"/>
    <w:rsid w:val="00902837"/>
    <w:rsid w:val="00904F56"/>
    <w:rsid w:val="0090513E"/>
    <w:rsid w:val="009054FB"/>
    <w:rsid w:val="0091331A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3AFA"/>
    <w:rsid w:val="00925C03"/>
    <w:rsid w:val="0092634F"/>
    <w:rsid w:val="009278D2"/>
    <w:rsid w:val="00927946"/>
    <w:rsid w:val="009466E0"/>
    <w:rsid w:val="00947709"/>
    <w:rsid w:val="00951068"/>
    <w:rsid w:val="00952DF6"/>
    <w:rsid w:val="00953B8B"/>
    <w:rsid w:val="00957399"/>
    <w:rsid w:val="0096026F"/>
    <w:rsid w:val="009613E2"/>
    <w:rsid w:val="009614B6"/>
    <w:rsid w:val="00961B13"/>
    <w:rsid w:val="009625CA"/>
    <w:rsid w:val="0096266A"/>
    <w:rsid w:val="00964BF3"/>
    <w:rsid w:val="00965B1F"/>
    <w:rsid w:val="009667CC"/>
    <w:rsid w:val="0096700F"/>
    <w:rsid w:val="009705E2"/>
    <w:rsid w:val="00970CB8"/>
    <w:rsid w:val="009710DE"/>
    <w:rsid w:val="00972416"/>
    <w:rsid w:val="009727CD"/>
    <w:rsid w:val="0097645A"/>
    <w:rsid w:val="00977910"/>
    <w:rsid w:val="00981FDC"/>
    <w:rsid w:val="00984525"/>
    <w:rsid w:val="00991118"/>
    <w:rsid w:val="0099154C"/>
    <w:rsid w:val="00991778"/>
    <w:rsid w:val="00992A36"/>
    <w:rsid w:val="00992A67"/>
    <w:rsid w:val="00992EE3"/>
    <w:rsid w:val="00995436"/>
    <w:rsid w:val="00995A7B"/>
    <w:rsid w:val="00995FFE"/>
    <w:rsid w:val="009A2A57"/>
    <w:rsid w:val="009C0328"/>
    <w:rsid w:val="009C0941"/>
    <w:rsid w:val="009C722E"/>
    <w:rsid w:val="009D0684"/>
    <w:rsid w:val="009D48D4"/>
    <w:rsid w:val="009D4F81"/>
    <w:rsid w:val="009D540E"/>
    <w:rsid w:val="009D7D9C"/>
    <w:rsid w:val="009E1DD8"/>
    <w:rsid w:val="009E3656"/>
    <w:rsid w:val="009E40B2"/>
    <w:rsid w:val="009E4AB0"/>
    <w:rsid w:val="009F1C84"/>
    <w:rsid w:val="009F1E94"/>
    <w:rsid w:val="009F2966"/>
    <w:rsid w:val="009F328D"/>
    <w:rsid w:val="009F4252"/>
    <w:rsid w:val="009F5DB5"/>
    <w:rsid w:val="009F60CE"/>
    <w:rsid w:val="00A00CBC"/>
    <w:rsid w:val="00A01015"/>
    <w:rsid w:val="00A035DA"/>
    <w:rsid w:val="00A04724"/>
    <w:rsid w:val="00A06DE5"/>
    <w:rsid w:val="00A11B70"/>
    <w:rsid w:val="00A11E65"/>
    <w:rsid w:val="00A12600"/>
    <w:rsid w:val="00A173DA"/>
    <w:rsid w:val="00A2057A"/>
    <w:rsid w:val="00A209ED"/>
    <w:rsid w:val="00A20E0F"/>
    <w:rsid w:val="00A24064"/>
    <w:rsid w:val="00A25518"/>
    <w:rsid w:val="00A262E4"/>
    <w:rsid w:val="00A309A7"/>
    <w:rsid w:val="00A31BB7"/>
    <w:rsid w:val="00A33188"/>
    <w:rsid w:val="00A3462B"/>
    <w:rsid w:val="00A34E78"/>
    <w:rsid w:val="00A35413"/>
    <w:rsid w:val="00A36735"/>
    <w:rsid w:val="00A40878"/>
    <w:rsid w:val="00A430E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77B12"/>
    <w:rsid w:val="00A805E8"/>
    <w:rsid w:val="00A839D8"/>
    <w:rsid w:val="00A83CA9"/>
    <w:rsid w:val="00A84A20"/>
    <w:rsid w:val="00A87283"/>
    <w:rsid w:val="00A92FA3"/>
    <w:rsid w:val="00A930FF"/>
    <w:rsid w:val="00A95804"/>
    <w:rsid w:val="00A977FE"/>
    <w:rsid w:val="00AA05D6"/>
    <w:rsid w:val="00AA415E"/>
    <w:rsid w:val="00AA4F39"/>
    <w:rsid w:val="00AA5277"/>
    <w:rsid w:val="00AA77AC"/>
    <w:rsid w:val="00AB1BB9"/>
    <w:rsid w:val="00AB1DD2"/>
    <w:rsid w:val="00AB2867"/>
    <w:rsid w:val="00AB28FC"/>
    <w:rsid w:val="00AB5994"/>
    <w:rsid w:val="00AB6F3A"/>
    <w:rsid w:val="00AC2C57"/>
    <w:rsid w:val="00AC4E8C"/>
    <w:rsid w:val="00AC6F08"/>
    <w:rsid w:val="00AC6FAE"/>
    <w:rsid w:val="00AD459D"/>
    <w:rsid w:val="00AE19F6"/>
    <w:rsid w:val="00AE1DC2"/>
    <w:rsid w:val="00AE1E69"/>
    <w:rsid w:val="00AE3171"/>
    <w:rsid w:val="00AE40B1"/>
    <w:rsid w:val="00AE5DEA"/>
    <w:rsid w:val="00AE7BCF"/>
    <w:rsid w:val="00AF2492"/>
    <w:rsid w:val="00AF554B"/>
    <w:rsid w:val="00AF5DBD"/>
    <w:rsid w:val="00AF7770"/>
    <w:rsid w:val="00B009A3"/>
    <w:rsid w:val="00B02FAC"/>
    <w:rsid w:val="00B05468"/>
    <w:rsid w:val="00B11644"/>
    <w:rsid w:val="00B11BD7"/>
    <w:rsid w:val="00B1207F"/>
    <w:rsid w:val="00B12AB6"/>
    <w:rsid w:val="00B20B3F"/>
    <w:rsid w:val="00B223D5"/>
    <w:rsid w:val="00B302F6"/>
    <w:rsid w:val="00B3280B"/>
    <w:rsid w:val="00B32A17"/>
    <w:rsid w:val="00B42EBE"/>
    <w:rsid w:val="00B4345D"/>
    <w:rsid w:val="00B5036E"/>
    <w:rsid w:val="00B51110"/>
    <w:rsid w:val="00B51458"/>
    <w:rsid w:val="00B5168B"/>
    <w:rsid w:val="00B51731"/>
    <w:rsid w:val="00B52537"/>
    <w:rsid w:val="00B5294C"/>
    <w:rsid w:val="00B546E0"/>
    <w:rsid w:val="00B54AFE"/>
    <w:rsid w:val="00B54FDA"/>
    <w:rsid w:val="00B561FD"/>
    <w:rsid w:val="00B56F99"/>
    <w:rsid w:val="00B62ACD"/>
    <w:rsid w:val="00B64D2B"/>
    <w:rsid w:val="00B6715F"/>
    <w:rsid w:val="00B7161B"/>
    <w:rsid w:val="00B71799"/>
    <w:rsid w:val="00B721B3"/>
    <w:rsid w:val="00B74865"/>
    <w:rsid w:val="00B75868"/>
    <w:rsid w:val="00B80871"/>
    <w:rsid w:val="00B80BC4"/>
    <w:rsid w:val="00B8382C"/>
    <w:rsid w:val="00B8427A"/>
    <w:rsid w:val="00B91A67"/>
    <w:rsid w:val="00BA132D"/>
    <w:rsid w:val="00BA1375"/>
    <w:rsid w:val="00BA288E"/>
    <w:rsid w:val="00BA3C79"/>
    <w:rsid w:val="00BA6524"/>
    <w:rsid w:val="00BA7D8D"/>
    <w:rsid w:val="00BB1715"/>
    <w:rsid w:val="00BB3DB4"/>
    <w:rsid w:val="00BB3F19"/>
    <w:rsid w:val="00BB4503"/>
    <w:rsid w:val="00BB6BE3"/>
    <w:rsid w:val="00BC1573"/>
    <w:rsid w:val="00BC25D2"/>
    <w:rsid w:val="00BC567D"/>
    <w:rsid w:val="00BC6690"/>
    <w:rsid w:val="00BE0BAD"/>
    <w:rsid w:val="00BE3514"/>
    <w:rsid w:val="00BE60C2"/>
    <w:rsid w:val="00BF003E"/>
    <w:rsid w:val="00BF1A1A"/>
    <w:rsid w:val="00BF48D2"/>
    <w:rsid w:val="00BF5F60"/>
    <w:rsid w:val="00C04F67"/>
    <w:rsid w:val="00C05512"/>
    <w:rsid w:val="00C056DD"/>
    <w:rsid w:val="00C06022"/>
    <w:rsid w:val="00C06B76"/>
    <w:rsid w:val="00C07966"/>
    <w:rsid w:val="00C1045C"/>
    <w:rsid w:val="00C110C8"/>
    <w:rsid w:val="00C116D5"/>
    <w:rsid w:val="00C1437E"/>
    <w:rsid w:val="00C15034"/>
    <w:rsid w:val="00C16E51"/>
    <w:rsid w:val="00C171BF"/>
    <w:rsid w:val="00C27B5E"/>
    <w:rsid w:val="00C27C59"/>
    <w:rsid w:val="00C331C6"/>
    <w:rsid w:val="00C331D5"/>
    <w:rsid w:val="00C35136"/>
    <w:rsid w:val="00C352B7"/>
    <w:rsid w:val="00C36177"/>
    <w:rsid w:val="00C417FA"/>
    <w:rsid w:val="00C43C52"/>
    <w:rsid w:val="00C50212"/>
    <w:rsid w:val="00C5076A"/>
    <w:rsid w:val="00C50D93"/>
    <w:rsid w:val="00C55207"/>
    <w:rsid w:val="00C61D66"/>
    <w:rsid w:val="00C65604"/>
    <w:rsid w:val="00C6736C"/>
    <w:rsid w:val="00C67EB1"/>
    <w:rsid w:val="00C70DE5"/>
    <w:rsid w:val="00C70E4A"/>
    <w:rsid w:val="00C71D40"/>
    <w:rsid w:val="00C72529"/>
    <w:rsid w:val="00C729DF"/>
    <w:rsid w:val="00C72BD5"/>
    <w:rsid w:val="00C774EB"/>
    <w:rsid w:val="00C83162"/>
    <w:rsid w:val="00C83F0E"/>
    <w:rsid w:val="00C84EA2"/>
    <w:rsid w:val="00C871D3"/>
    <w:rsid w:val="00C9540C"/>
    <w:rsid w:val="00C96F74"/>
    <w:rsid w:val="00CA1A7C"/>
    <w:rsid w:val="00CB450C"/>
    <w:rsid w:val="00CB5BDE"/>
    <w:rsid w:val="00CC0BA8"/>
    <w:rsid w:val="00CC0F03"/>
    <w:rsid w:val="00CC2A3B"/>
    <w:rsid w:val="00CC392F"/>
    <w:rsid w:val="00CC3ED6"/>
    <w:rsid w:val="00CC6368"/>
    <w:rsid w:val="00CC72AB"/>
    <w:rsid w:val="00CD1A0D"/>
    <w:rsid w:val="00CD26E5"/>
    <w:rsid w:val="00CD4A96"/>
    <w:rsid w:val="00CD5151"/>
    <w:rsid w:val="00CE0326"/>
    <w:rsid w:val="00CE07FA"/>
    <w:rsid w:val="00CE2B16"/>
    <w:rsid w:val="00CF0978"/>
    <w:rsid w:val="00CF15CE"/>
    <w:rsid w:val="00CF48CC"/>
    <w:rsid w:val="00D00B2E"/>
    <w:rsid w:val="00D011A6"/>
    <w:rsid w:val="00D01906"/>
    <w:rsid w:val="00D061B4"/>
    <w:rsid w:val="00D1250A"/>
    <w:rsid w:val="00D21BD7"/>
    <w:rsid w:val="00D26C15"/>
    <w:rsid w:val="00D27D49"/>
    <w:rsid w:val="00D31B9F"/>
    <w:rsid w:val="00D31F97"/>
    <w:rsid w:val="00D35559"/>
    <w:rsid w:val="00D355A3"/>
    <w:rsid w:val="00D3658E"/>
    <w:rsid w:val="00D37CDA"/>
    <w:rsid w:val="00D40251"/>
    <w:rsid w:val="00D41731"/>
    <w:rsid w:val="00D444CC"/>
    <w:rsid w:val="00D461B8"/>
    <w:rsid w:val="00D46348"/>
    <w:rsid w:val="00D46586"/>
    <w:rsid w:val="00D47056"/>
    <w:rsid w:val="00D563DC"/>
    <w:rsid w:val="00D6766B"/>
    <w:rsid w:val="00D7672A"/>
    <w:rsid w:val="00D77E6C"/>
    <w:rsid w:val="00D806E9"/>
    <w:rsid w:val="00D831D9"/>
    <w:rsid w:val="00D94C14"/>
    <w:rsid w:val="00D94F73"/>
    <w:rsid w:val="00D9526F"/>
    <w:rsid w:val="00DA126E"/>
    <w:rsid w:val="00DA4F86"/>
    <w:rsid w:val="00DA5198"/>
    <w:rsid w:val="00DA7AE0"/>
    <w:rsid w:val="00DB0733"/>
    <w:rsid w:val="00DB184A"/>
    <w:rsid w:val="00DB390E"/>
    <w:rsid w:val="00DB566D"/>
    <w:rsid w:val="00DB6F78"/>
    <w:rsid w:val="00DB74A2"/>
    <w:rsid w:val="00DB7D8C"/>
    <w:rsid w:val="00DC0E9B"/>
    <w:rsid w:val="00DC17F0"/>
    <w:rsid w:val="00DC3812"/>
    <w:rsid w:val="00DC4737"/>
    <w:rsid w:val="00DC6A3D"/>
    <w:rsid w:val="00DC773F"/>
    <w:rsid w:val="00DD1F68"/>
    <w:rsid w:val="00DD34E6"/>
    <w:rsid w:val="00DE2E47"/>
    <w:rsid w:val="00DE5D4E"/>
    <w:rsid w:val="00DF4844"/>
    <w:rsid w:val="00DF48DA"/>
    <w:rsid w:val="00DF5D16"/>
    <w:rsid w:val="00DF60B7"/>
    <w:rsid w:val="00DF6F65"/>
    <w:rsid w:val="00E022AF"/>
    <w:rsid w:val="00E02C3A"/>
    <w:rsid w:val="00E03FBF"/>
    <w:rsid w:val="00E052C4"/>
    <w:rsid w:val="00E11815"/>
    <w:rsid w:val="00E159A0"/>
    <w:rsid w:val="00E2283F"/>
    <w:rsid w:val="00E24D5D"/>
    <w:rsid w:val="00E250ED"/>
    <w:rsid w:val="00E2564B"/>
    <w:rsid w:val="00E26546"/>
    <w:rsid w:val="00E3001E"/>
    <w:rsid w:val="00E31F1D"/>
    <w:rsid w:val="00E355BA"/>
    <w:rsid w:val="00E36E86"/>
    <w:rsid w:val="00E41003"/>
    <w:rsid w:val="00E433AB"/>
    <w:rsid w:val="00E440A8"/>
    <w:rsid w:val="00E44655"/>
    <w:rsid w:val="00E47064"/>
    <w:rsid w:val="00E57D42"/>
    <w:rsid w:val="00E6195A"/>
    <w:rsid w:val="00E62FF8"/>
    <w:rsid w:val="00E67A0D"/>
    <w:rsid w:val="00E70E2B"/>
    <w:rsid w:val="00E74A43"/>
    <w:rsid w:val="00E76BE5"/>
    <w:rsid w:val="00E82438"/>
    <w:rsid w:val="00E8276D"/>
    <w:rsid w:val="00E872CB"/>
    <w:rsid w:val="00E8760A"/>
    <w:rsid w:val="00E96177"/>
    <w:rsid w:val="00E9665E"/>
    <w:rsid w:val="00EA0117"/>
    <w:rsid w:val="00EA3731"/>
    <w:rsid w:val="00EA3A53"/>
    <w:rsid w:val="00EA5F2D"/>
    <w:rsid w:val="00EA7619"/>
    <w:rsid w:val="00EA7867"/>
    <w:rsid w:val="00EB0EC2"/>
    <w:rsid w:val="00EC09F6"/>
    <w:rsid w:val="00EC0A2D"/>
    <w:rsid w:val="00EC2F16"/>
    <w:rsid w:val="00EC6358"/>
    <w:rsid w:val="00ED047A"/>
    <w:rsid w:val="00ED1D95"/>
    <w:rsid w:val="00ED4FEE"/>
    <w:rsid w:val="00ED63B3"/>
    <w:rsid w:val="00ED6D2C"/>
    <w:rsid w:val="00ED6F7D"/>
    <w:rsid w:val="00EE2743"/>
    <w:rsid w:val="00EE2FFC"/>
    <w:rsid w:val="00EE402F"/>
    <w:rsid w:val="00EE4D13"/>
    <w:rsid w:val="00EE5881"/>
    <w:rsid w:val="00EE5A84"/>
    <w:rsid w:val="00EE72DD"/>
    <w:rsid w:val="00EF3354"/>
    <w:rsid w:val="00F01C7E"/>
    <w:rsid w:val="00F06208"/>
    <w:rsid w:val="00F06D98"/>
    <w:rsid w:val="00F06E8C"/>
    <w:rsid w:val="00F06FC7"/>
    <w:rsid w:val="00F1085E"/>
    <w:rsid w:val="00F1346D"/>
    <w:rsid w:val="00F16E51"/>
    <w:rsid w:val="00F17916"/>
    <w:rsid w:val="00F22949"/>
    <w:rsid w:val="00F22E84"/>
    <w:rsid w:val="00F2361C"/>
    <w:rsid w:val="00F239C6"/>
    <w:rsid w:val="00F2575A"/>
    <w:rsid w:val="00F26C5D"/>
    <w:rsid w:val="00F276C5"/>
    <w:rsid w:val="00F32E3C"/>
    <w:rsid w:val="00F341CE"/>
    <w:rsid w:val="00F371D8"/>
    <w:rsid w:val="00F37CB9"/>
    <w:rsid w:val="00F42391"/>
    <w:rsid w:val="00F4300C"/>
    <w:rsid w:val="00F44DEE"/>
    <w:rsid w:val="00F45420"/>
    <w:rsid w:val="00F525AF"/>
    <w:rsid w:val="00F5468F"/>
    <w:rsid w:val="00F56690"/>
    <w:rsid w:val="00F56925"/>
    <w:rsid w:val="00F607C5"/>
    <w:rsid w:val="00F6215D"/>
    <w:rsid w:val="00F6296A"/>
    <w:rsid w:val="00F63DA4"/>
    <w:rsid w:val="00F63F81"/>
    <w:rsid w:val="00F66E3A"/>
    <w:rsid w:val="00F722A0"/>
    <w:rsid w:val="00F74D02"/>
    <w:rsid w:val="00F74D6F"/>
    <w:rsid w:val="00F74E24"/>
    <w:rsid w:val="00F813D5"/>
    <w:rsid w:val="00F813E3"/>
    <w:rsid w:val="00F82B98"/>
    <w:rsid w:val="00F85405"/>
    <w:rsid w:val="00F86206"/>
    <w:rsid w:val="00F86261"/>
    <w:rsid w:val="00F97057"/>
    <w:rsid w:val="00FA254A"/>
    <w:rsid w:val="00FA346F"/>
    <w:rsid w:val="00FB1BB6"/>
    <w:rsid w:val="00FB2E82"/>
    <w:rsid w:val="00FB495D"/>
    <w:rsid w:val="00FB70A1"/>
    <w:rsid w:val="00FC2DA0"/>
    <w:rsid w:val="00FC4308"/>
    <w:rsid w:val="00FC645B"/>
    <w:rsid w:val="00FD2307"/>
    <w:rsid w:val="00FD55FE"/>
    <w:rsid w:val="00FD77BC"/>
    <w:rsid w:val="00FE088D"/>
    <w:rsid w:val="00FE1522"/>
    <w:rsid w:val="00FE229C"/>
    <w:rsid w:val="00FE2804"/>
    <w:rsid w:val="00FE5199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4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6</TotalTime>
  <Pages>2</Pages>
  <Words>825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5</cp:revision>
  <cp:lastPrinted>2024-03-11T08:35:00Z</cp:lastPrinted>
  <dcterms:created xsi:type="dcterms:W3CDTF">2024-08-06T11:21:00Z</dcterms:created>
  <dcterms:modified xsi:type="dcterms:W3CDTF">2024-08-13T06:54:00Z</dcterms:modified>
</cp:coreProperties>
</file>