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09F29A5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8C354A">
        <w:rPr>
          <w:rFonts w:ascii="Arial" w:hAnsi="Arial" w:cs="Arial"/>
          <w:b/>
          <w:bCs/>
          <w:sz w:val="20"/>
          <w:szCs w:val="20"/>
        </w:rPr>
        <w:t>11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3514CC">
        <w:rPr>
          <w:rFonts w:ascii="Arial" w:hAnsi="Arial" w:cs="Arial"/>
          <w:b/>
          <w:bCs/>
          <w:sz w:val="20"/>
          <w:szCs w:val="20"/>
        </w:rPr>
        <w:t>06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F42CE2D" w14:textId="77777777" w:rsidR="003504CC" w:rsidRDefault="003504CC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D84AA7E" w14:textId="77777777" w:rsidR="003504CC" w:rsidRDefault="003504CC" w:rsidP="003504CC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18BC5616" w14:textId="41D9CA72" w:rsidR="003504CC" w:rsidRPr="003514CC" w:rsidRDefault="003504CC" w:rsidP="003504CC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3514CC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Fonmix </w:t>
      </w:r>
      <w:r w:rsidR="00A25518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wzmocni</w:t>
      </w:r>
      <w:r w:rsidRPr="003514CC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segment elektroniki Galerii Północnej</w:t>
      </w:r>
    </w:p>
    <w:p w14:paraId="7017C26B" w14:textId="77777777" w:rsidR="003504CC" w:rsidRDefault="003504CC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6242847" w14:textId="2B356755" w:rsidR="008C354A" w:rsidRPr="008C354A" w:rsidRDefault="008C354A" w:rsidP="008C354A">
      <w:pPr>
        <w:rPr>
          <w:rFonts w:ascii="Arial" w:eastAsia="Calibri" w:hAnsi="Arial" w:cs="Arial"/>
          <w:sz w:val="20"/>
          <w:szCs w:val="20"/>
        </w:rPr>
      </w:pPr>
    </w:p>
    <w:p w14:paraId="4429FE10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C354A">
        <w:rPr>
          <w:rFonts w:ascii="Arial" w:hAnsi="Arial" w:cs="Arial"/>
          <w:b/>
          <w:bCs/>
          <w:sz w:val="20"/>
          <w:szCs w:val="20"/>
        </w:rPr>
        <w:t>Galeria Północna poszerza swoją ofertę handlową w segmencie elektroniki. W warszawskim centrum handlowym niebawem zostanie otwarty sklep sieci Fonmix, informuje dział leasingu GTC S.A.</w:t>
      </w:r>
    </w:p>
    <w:p w14:paraId="1A049697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11CC1D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>– Realizując strategię leasingową Północnej, koncentrujemy się dziś w dużej mierze na zróżnicowaniu oferty w kluczowych dla nas segmentach, wprowadzając marki, które rozwijają asortyment, a także sprawiają, że nasi klienci mają jeszcze większy wybór – mówi Katarzyna Żuchowska, Leasing Manager w GTC S.A.</w:t>
      </w:r>
    </w:p>
    <w:p w14:paraId="6ED04348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B21DB0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>– Fonmix jest tego najlepszym przykładem. Wraz z otwarciem lokalu poszerzymy bowiem dostępną w galerii ofertę urządzeń mobilnych, akcesoriów oraz usług, a także zapewniamy kolejne miejsce, w którym nasi klienci mogą liczyć na fachową poradę w kwestii wyboru telefonu czy jego naprawy – dodaje.</w:t>
      </w:r>
    </w:p>
    <w:p w14:paraId="3A29BE95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812534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>Fonmix to marka, która coraz wyraźniej zaznacza się na polskim rynku centrów handlowych, dysponując wyspami handlowymi oraz lokalami stacjonarnymi w największych obiektach w kraju. Działalność sieci skupia się natomiast na czterech obszarach.</w:t>
      </w:r>
    </w:p>
    <w:p w14:paraId="6B7D3C3E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7CF635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>Jest to sprzedaż najnowszych modeli smartfonów i urządzeń mobilnych, urządzeń do nawigacji i monitoringu GPS, akcesoriów (np. szkieł ochronnych, etui, słuchawek, kart pamięci) oraz serwis pogwarancyjny telefonów GSM. Brand na polskim rynku obecny jest od 2008 roku.</w:t>
      </w:r>
    </w:p>
    <w:p w14:paraId="5AFE2771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3C123C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 xml:space="preserve">Fonmix będzie już 13. lokalem oferującym elektronikę w Północnej. Oprócz Fonmix znaleźć tu można także salony m.in. RTV Euro AGD, iSpot, x-kom czy Media Expert. W galerii dostępni są także tacy </w:t>
      </w:r>
      <w:proofErr w:type="spellStart"/>
      <w:r w:rsidRPr="008C354A">
        <w:rPr>
          <w:rFonts w:ascii="Arial" w:hAnsi="Arial" w:cs="Arial"/>
          <w:sz w:val="20"/>
          <w:szCs w:val="20"/>
        </w:rPr>
        <w:t>teleoperatorzy</w:t>
      </w:r>
      <w:proofErr w:type="spellEnd"/>
      <w:r w:rsidRPr="008C354A">
        <w:rPr>
          <w:rFonts w:ascii="Arial" w:hAnsi="Arial" w:cs="Arial"/>
          <w:sz w:val="20"/>
          <w:szCs w:val="20"/>
        </w:rPr>
        <w:t xml:space="preserve"> jak chociażby: T-Mobile, Play, Orange, Plus/Polsat Box czy Virgin Mobile.</w:t>
      </w:r>
    </w:p>
    <w:p w14:paraId="12946F20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77E49B" w14:textId="4BC68466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 xml:space="preserve">Planowany debiut Fonmix w Północnej jest już kolejnym w ostatnim czasie. Wiosną oferta galerii zyskała 300. sklep marki JYSK. Leasing GTC S.A. zapowiedział także otwarcie sklepu sieci Stara Mydlarnia. Oprócz tego, na przestrzeni ostatnich miesięcy przedłużono tu umowy z </w:t>
      </w:r>
      <w:r>
        <w:rPr>
          <w:rFonts w:ascii="Arial" w:hAnsi="Arial" w:cs="Arial"/>
          <w:sz w:val="20"/>
          <w:szCs w:val="20"/>
        </w:rPr>
        <w:t>9</w:t>
      </w:r>
      <w:r w:rsidRPr="008C354A">
        <w:rPr>
          <w:rFonts w:ascii="Arial" w:hAnsi="Arial" w:cs="Arial"/>
          <w:sz w:val="20"/>
          <w:szCs w:val="20"/>
        </w:rPr>
        <w:t xml:space="preserve"> najemcami, opiewające łącznie na ponad 1600 m</w:t>
      </w:r>
      <w:r>
        <w:rPr>
          <w:rFonts w:ascii="Arial" w:hAnsi="Arial" w:cs="Arial"/>
          <w:sz w:val="20"/>
          <w:szCs w:val="20"/>
        </w:rPr>
        <w:t xml:space="preserve"> kw</w:t>
      </w:r>
      <w:r w:rsidRPr="008C354A">
        <w:rPr>
          <w:rFonts w:ascii="Arial" w:hAnsi="Arial" w:cs="Arial"/>
          <w:sz w:val="20"/>
          <w:szCs w:val="20"/>
        </w:rPr>
        <w:t>. W gronie tym znalazły się takie marki jak m.in. Sephora, Vistula, Bytom, Wólczanka czy Pako Lorente.</w:t>
      </w:r>
    </w:p>
    <w:p w14:paraId="098A012D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5BE049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>– Galeria Północna to atrakcyjna biznesowo lokalizacja, którą interesują się dziś zarówno duże polskie i zagraniczne sieci, jak również marki rozwijające się, co widać w ostatnich umowach. Najemców przyciąga do obiektu zarówno coraz szerszy i bardzo chłonny lokalny rynek konsumencki, jaki zapewniamy, jak również rodzinny profil obiektu – mówi Katarzyna Żuchowska.</w:t>
      </w:r>
    </w:p>
    <w:p w14:paraId="75B80830" w14:textId="77777777" w:rsidR="008C354A" w:rsidRPr="008C354A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336AC3" w14:textId="301F1811" w:rsidR="003504CC" w:rsidRPr="00A25518" w:rsidRDefault="008C354A" w:rsidP="008C3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C354A">
        <w:rPr>
          <w:rFonts w:ascii="Arial" w:hAnsi="Arial" w:cs="Arial"/>
          <w:sz w:val="20"/>
          <w:szCs w:val="20"/>
        </w:rPr>
        <w:t>– Nie bez znaczenia jest także dostępny u nas zestaw marek, dzięki któremu najemcy lokują się w profootfallowym otoczeniu, które zapewnia nie tylko udany debiut, ale przede wszystkim dalszy rozwój. Fakt, że obiekt zyskuje nowych najemców, ale także umacnia relacje z dotychczasowymi, najlepiej pokazuje jego potencjał – dodaje.</w:t>
      </w:r>
    </w:p>
    <w:p w14:paraId="3E623DF4" w14:textId="77777777" w:rsidR="003504CC" w:rsidRPr="003514CC" w:rsidRDefault="003504CC" w:rsidP="003504CC">
      <w:pPr>
        <w:pStyle w:val="Bezodstpw"/>
        <w:rPr>
          <w:rFonts w:ascii="Arial" w:hAnsi="Arial" w:cs="Arial"/>
          <w:sz w:val="20"/>
          <w:szCs w:val="20"/>
        </w:rPr>
      </w:pPr>
    </w:p>
    <w:p w14:paraId="59EF9AC9" w14:textId="77777777" w:rsidR="003504CC" w:rsidRPr="003514CC" w:rsidRDefault="003504CC" w:rsidP="003504CC">
      <w:pPr>
        <w:pStyle w:val="Bezodstpw"/>
        <w:rPr>
          <w:rFonts w:ascii="Arial" w:hAnsi="Arial" w:cs="Arial"/>
          <w:sz w:val="20"/>
          <w:szCs w:val="20"/>
        </w:rPr>
      </w:pPr>
    </w:p>
    <w:p w14:paraId="27DE1C17" w14:textId="1ED3B50D" w:rsidR="00FD77BC" w:rsidRPr="00B546E0" w:rsidRDefault="00FD77BC" w:rsidP="00B546E0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lastRenderedPageBreak/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711998" w14:textId="77777777" w:rsidR="00A65D56" w:rsidRDefault="00A65D56">
      <w:pPr>
        <w:spacing w:after="0" w:line="240" w:lineRule="auto"/>
      </w:pPr>
      <w:r>
        <w:separator/>
      </w:r>
    </w:p>
  </w:endnote>
  <w:endnote w:type="continuationSeparator" w:id="0">
    <w:p w14:paraId="706A4C25" w14:textId="77777777" w:rsidR="00A65D56" w:rsidRDefault="00A65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A3B2E1" w14:textId="77777777" w:rsidR="00A65D56" w:rsidRDefault="00A65D56">
      <w:pPr>
        <w:spacing w:after="0" w:line="240" w:lineRule="auto"/>
      </w:pPr>
      <w:r>
        <w:separator/>
      </w:r>
    </w:p>
  </w:footnote>
  <w:footnote w:type="continuationSeparator" w:id="0">
    <w:p w14:paraId="6DA07F2D" w14:textId="77777777" w:rsidR="00A65D56" w:rsidRDefault="00A65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0EEC"/>
    <w:rsid w:val="00242CF1"/>
    <w:rsid w:val="00245D3A"/>
    <w:rsid w:val="00250747"/>
    <w:rsid w:val="0025368C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81602"/>
    <w:rsid w:val="00884170"/>
    <w:rsid w:val="00884F6A"/>
    <w:rsid w:val="00887CA1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54A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5D56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571B1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47A"/>
    <w:rsid w:val="00E57D42"/>
    <w:rsid w:val="00E6195A"/>
    <w:rsid w:val="00E62FF8"/>
    <w:rsid w:val="00E70E2B"/>
    <w:rsid w:val="00E74A43"/>
    <w:rsid w:val="00E76BE5"/>
    <w:rsid w:val="00E82438"/>
    <w:rsid w:val="00E8276D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2024-03-11T08:35:00Z</cp:lastPrinted>
  <dcterms:created xsi:type="dcterms:W3CDTF">2024-06-11T06:53:00Z</dcterms:created>
  <dcterms:modified xsi:type="dcterms:W3CDTF">2024-06-11T06:57:00Z</dcterms:modified>
</cp:coreProperties>
</file>