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1F8D8838" w:rsidR="006F6C92" w:rsidRPr="00AB6F3A" w:rsidRDefault="00BF4EA9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3AFA0B7" wp14:editId="1E62CD4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5C5C" w:rsidRPr="00AB6F3A">
        <w:rPr>
          <w:noProof/>
          <w:lang w:val="en-US" w:eastAsia="pl-PL"/>
        </w:rPr>
        <w:drawing>
          <wp:inline distT="0" distB="0" distL="0" distR="0" wp14:anchorId="70AF5C88" wp14:editId="4D055476">
            <wp:extent cx="757555" cy="757555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AB6F3A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6D74852" w:rsidR="006F6C92" w:rsidRPr="00AB6F3A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B6F3A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D739CF">
        <w:rPr>
          <w:rFonts w:ascii="Arial" w:hAnsi="Arial" w:cs="Arial"/>
          <w:b/>
          <w:bCs/>
          <w:sz w:val="20"/>
          <w:szCs w:val="20"/>
        </w:rPr>
        <w:t>06</w:t>
      </w:r>
      <w:r w:rsidR="00092BE6" w:rsidRPr="00AB6F3A">
        <w:rPr>
          <w:rFonts w:ascii="Arial" w:hAnsi="Arial" w:cs="Arial"/>
          <w:b/>
          <w:bCs/>
          <w:sz w:val="20"/>
          <w:szCs w:val="20"/>
        </w:rPr>
        <w:t>-</w:t>
      </w:r>
      <w:r w:rsidR="00D739CF">
        <w:rPr>
          <w:rFonts w:ascii="Arial" w:hAnsi="Arial" w:cs="Arial"/>
          <w:b/>
          <w:bCs/>
          <w:sz w:val="20"/>
          <w:szCs w:val="20"/>
        </w:rPr>
        <w:t>03</w:t>
      </w:r>
      <w:r w:rsidR="00A11B70" w:rsidRPr="00AB6F3A">
        <w:rPr>
          <w:rFonts w:ascii="Arial" w:hAnsi="Arial" w:cs="Arial"/>
          <w:b/>
          <w:bCs/>
          <w:sz w:val="20"/>
          <w:szCs w:val="20"/>
        </w:rPr>
        <w:t>-</w:t>
      </w:r>
      <w:r w:rsidR="00543D94" w:rsidRPr="00AB6F3A">
        <w:rPr>
          <w:rFonts w:ascii="Arial" w:hAnsi="Arial" w:cs="Arial"/>
          <w:b/>
          <w:bCs/>
          <w:sz w:val="20"/>
          <w:szCs w:val="20"/>
        </w:rPr>
        <w:t>202</w:t>
      </w:r>
      <w:r w:rsidR="00490E36" w:rsidRPr="00AB6F3A">
        <w:rPr>
          <w:rFonts w:ascii="Arial" w:hAnsi="Arial" w:cs="Arial"/>
          <w:b/>
          <w:bCs/>
          <w:sz w:val="20"/>
          <w:szCs w:val="20"/>
        </w:rPr>
        <w:t>4</w:t>
      </w:r>
      <w:r w:rsidRPr="00AB6F3A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AB6F3A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619AA81F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AB6F3A">
        <w:rPr>
          <w:rFonts w:ascii="Arial" w:hAnsi="Arial" w:cs="Arial"/>
          <w:sz w:val="20"/>
          <w:szCs w:val="20"/>
        </w:rPr>
        <w:t>Północnej</w:t>
      </w:r>
      <w:r w:rsidR="00BF4EA9">
        <w:rPr>
          <w:rFonts w:ascii="Arial" w:hAnsi="Arial" w:cs="Arial"/>
          <w:sz w:val="20"/>
          <w:szCs w:val="20"/>
        </w:rPr>
        <w:t>/Galerii Jurajskiej</w:t>
      </w:r>
    </w:p>
    <w:p w14:paraId="617F1C83" w14:textId="77777777" w:rsidR="006F6C92" w:rsidRPr="00AB6F3A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B6F3A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AB6F3A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B6F3A">
        <w:rPr>
          <w:rFonts w:ascii="Arial" w:hAnsi="Arial" w:cs="Arial"/>
          <w:sz w:val="20"/>
          <w:szCs w:val="20"/>
        </w:rPr>
        <w:t xml:space="preserve">tel. 509 106 256 mail. </w:t>
      </w:r>
      <w:hyperlink r:id="rId10" w:history="1"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AB6F3A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EAEDF80" w14:textId="77777777" w:rsidR="00745D0B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589EEEB" w14:textId="77777777" w:rsidR="0043051A" w:rsidRPr="00712982" w:rsidRDefault="0043051A" w:rsidP="0071298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B2A75CA" w14:textId="10514E53" w:rsidR="0043051A" w:rsidRPr="006537CC" w:rsidRDefault="00712982" w:rsidP="0071298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6537CC">
        <w:rPr>
          <w:rStyle w:val="Hipercze"/>
          <w:rFonts w:ascii="Arial" w:hAnsi="Arial" w:cs="Arial"/>
          <w:b/>
          <w:bCs/>
          <w:color w:val="auto"/>
          <w:u w:val="none"/>
        </w:rPr>
        <w:t>Galeria Północna i Galeria Jurajska coraz bardziej energooszczędne</w:t>
      </w:r>
    </w:p>
    <w:p w14:paraId="684D29EC" w14:textId="77777777" w:rsidR="00712982" w:rsidRPr="00673FC5" w:rsidRDefault="00712982" w:rsidP="00712982">
      <w:pPr>
        <w:pStyle w:val="Bezodstpw"/>
        <w:rPr>
          <w:rFonts w:ascii="Arial" w:hAnsi="Arial" w:cs="Arial"/>
          <w:sz w:val="20"/>
          <w:szCs w:val="20"/>
        </w:rPr>
      </w:pPr>
    </w:p>
    <w:p w14:paraId="734E27CF" w14:textId="77777777" w:rsidR="00712982" w:rsidRPr="00673FC5" w:rsidRDefault="00712982" w:rsidP="00712982">
      <w:pPr>
        <w:pStyle w:val="Bezodstpw"/>
        <w:rPr>
          <w:rFonts w:ascii="Arial" w:hAnsi="Arial" w:cs="Arial"/>
          <w:sz w:val="20"/>
          <w:szCs w:val="20"/>
        </w:rPr>
      </w:pPr>
    </w:p>
    <w:p w14:paraId="025733ED" w14:textId="5CFDFD9A" w:rsidR="007D2E39" w:rsidRDefault="007D2E39" w:rsidP="00F9689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Aż 70</w:t>
      </w:r>
      <w:r w:rsidR="00D739CF">
        <w:rPr>
          <w:rFonts w:ascii="Arial" w:hAnsi="Arial" w:cs="Arial"/>
          <w:b/>
          <w:bCs/>
          <w:sz w:val="20"/>
          <w:szCs w:val="20"/>
        </w:rPr>
        <w:t xml:space="preserve"> proc.</w:t>
      </w:r>
      <w:r>
        <w:rPr>
          <w:rFonts w:ascii="Arial" w:hAnsi="Arial" w:cs="Arial"/>
          <w:b/>
          <w:bCs/>
          <w:sz w:val="20"/>
          <w:szCs w:val="20"/>
        </w:rPr>
        <w:t xml:space="preserve"> podmiotów na rynku handlowym deklaruje, że najpóźniej do </w:t>
      </w:r>
      <w:r w:rsidR="00D739CF">
        <w:rPr>
          <w:rFonts w:ascii="Arial" w:hAnsi="Arial" w:cs="Arial"/>
          <w:b/>
          <w:bCs/>
          <w:sz w:val="20"/>
          <w:szCs w:val="20"/>
        </w:rPr>
        <w:t>2030</w:t>
      </w:r>
      <w:r>
        <w:rPr>
          <w:rFonts w:ascii="Arial" w:hAnsi="Arial" w:cs="Arial"/>
          <w:b/>
          <w:bCs/>
          <w:sz w:val="20"/>
          <w:szCs w:val="20"/>
        </w:rPr>
        <w:t xml:space="preserve"> roku wprowadzi cele klimatyczne – czytamy w raporcie „ESG w dobrach konsumenckich i handlu detalicznym”, przygotowanym przez PwC. Tymczasem centra handlowe już skupiają się na ich realizacji.</w:t>
      </w:r>
    </w:p>
    <w:p w14:paraId="305E06C5" w14:textId="77777777" w:rsidR="007D2E39" w:rsidRDefault="007D2E39" w:rsidP="00F9689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85A31AE" w14:textId="68FB75BD" w:rsidR="00712982" w:rsidRPr="007D2E39" w:rsidRDefault="007D2E39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2E39">
        <w:rPr>
          <w:rFonts w:ascii="Arial" w:hAnsi="Arial" w:cs="Arial"/>
          <w:sz w:val="20"/>
          <w:szCs w:val="20"/>
        </w:rPr>
        <w:t>Przykładem są obiekty z portfolio GTC w Polsce, które konsekwentnie i skutecznie redukują</w:t>
      </w:r>
      <w:r w:rsidR="00712982" w:rsidRPr="007D2E39">
        <w:rPr>
          <w:rFonts w:ascii="Arial" w:hAnsi="Arial" w:cs="Arial"/>
          <w:sz w:val="20"/>
          <w:szCs w:val="20"/>
        </w:rPr>
        <w:t xml:space="preserve"> swój ślad węglowy</w:t>
      </w:r>
      <w:r w:rsidR="00BB0C14">
        <w:rPr>
          <w:rFonts w:ascii="Arial" w:hAnsi="Arial" w:cs="Arial"/>
          <w:sz w:val="20"/>
          <w:szCs w:val="20"/>
        </w:rPr>
        <w:t>, dając przykład dobrych praktyk na rynku retail</w:t>
      </w:r>
      <w:r w:rsidR="00712982" w:rsidRPr="007D2E39">
        <w:rPr>
          <w:rFonts w:ascii="Arial" w:hAnsi="Arial" w:cs="Arial"/>
          <w:sz w:val="20"/>
          <w:szCs w:val="20"/>
        </w:rPr>
        <w:t xml:space="preserve">. </w:t>
      </w:r>
      <w:r w:rsidR="005A65C0">
        <w:rPr>
          <w:rFonts w:ascii="Arial" w:hAnsi="Arial" w:cs="Arial"/>
          <w:sz w:val="20"/>
          <w:szCs w:val="20"/>
        </w:rPr>
        <w:t>Zaledwie</w:t>
      </w:r>
      <w:r w:rsidR="00BB0C14">
        <w:rPr>
          <w:rFonts w:ascii="Arial" w:hAnsi="Arial" w:cs="Arial"/>
          <w:sz w:val="20"/>
          <w:szCs w:val="20"/>
        </w:rPr>
        <w:t xml:space="preserve"> na przestrzeni ostatnich kilku</w:t>
      </w:r>
      <w:r w:rsidR="00712982" w:rsidRPr="007D2E39">
        <w:rPr>
          <w:rFonts w:ascii="Arial" w:hAnsi="Arial" w:cs="Arial"/>
          <w:sz w:val="20"/>
          <w:szCs w:val="20"/>
        </w:rPr>
        <w:t xml:space="preserve"> </w:t>
      </w:r>
      <w:r w:rsidR="005F7D43" w:rsidRPr="007D2E39">
        <w:rPr>
          <w:rFonts w:ascii="Arial" w:hAnsi="Arial" w:cs="Arial"/>
          <w:sz w:val="20"/>
          <w:szCs w:val="20"/>
        </w:rPr>
        <w:t>lat</w:t>
      </w:r>
      <w:r w:rsidR="00712982" w:rsidRPr="007D2E39">
        <w:rPr>
          <w:rFonts w:ascii="Arial" w:hAnsi="Arial" w:cs="Arial"/>
          <w:sz w:val="20"/>
          <w:szCs w:val="20"/>
        </w:rPr>
        <w:t xml:space="preserve"> Galeria Jurajska w Częstochowie oraz Galeria Północna w Warszawie znacząco zmniejszyły </w:t>
      </w:r>
      <w:r w:rsidR="00E04E14" w:rsidRPr="007D2E39">
        <w:rPr>
          <w:rFonts w:ascii="Arial" w:hAnsi="Arial" w:cs="Arial"/>
          <w:sz w:val="20"/>
          <w:szCs w:val="20"/>
        </w:rPr>
        <w:t xml:space="preserve">zużycie </w:t>
      </w:r>
      <w:r w:rsidR="00712982" w:rsidRPr="007D2E39">
        <w:rPr>
          <w:rFonts w:ascii="Arial" w:hAnsi="Arial" w:cs="Arial"/>
          <w:sz w:val="20"/>
          <w:szCs w:val="20"/>
        </w:rPr>
        <w:t>energii.</w:t>
      </w:r>
    </w:p>
    <w:p w14:paraId="57308EE4" w14:textId="77777777" w:rsidR="00712982" w:rsidRPr="00673FC5" w:rsidRDefault="00712982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F670AB" w14:textId="4D6993A6" w:rsidR="00210DF0" w:rsidRDefault="005A65C0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Tylko</w:t>
      </w:r>
      <w:r w:rsidR="001D1E52">
        <w:rPr>
          <w:rFonts w:ascii="Arial" w:hAnsi="Arial" w:cs="Arial"/>
          <w:sz w:val="20"/>
          <w:szCs w:val="20"/>
        </w:rPr>
        <w:t xml:space="preserve"> </w:t>
      </w:r>
      <w:r w:rsidR="00712982" w:rsidRPr="00673FC5">
        <w:rPr>
          <w:rFonts w:ascii="Arial" w:hAnsi="Arial" w:cs="Arial"/>
          <w:sz w:val="20"/>
          <w:szCs w:val="20"/>
        </w:rPr>
        <w:t>Galeria Jurajska w 2023 roku, w porównaniu do 201</w:t>
      </w:r>
      <w:r w:rsidR="000B758C">
        <w:rPr>
          <w:rFonts w:ascii="Arial" w:hAnsi="Arial" w:cs="Arial"/>
          <w:sz w:val="20"/>
          <w:szCs w:val="20"/>
        </w:rPr>
        <w:t>9</w:t>
      </w:r>
      <w:r w:rsidR="00712982" w:rsidRPr="00673FC5">
        <w:rPr>
          <w:rFonts w:ascii="Arial" w:hAnsi="Arial" w:cs="Arial"/>
          <w:sz w:val="20"/>
          <w:szCs w:val="20"/>
        </w:rPr>
        <w:t xml:space="preserve"> roku, aż o </w:t>
      </w:r>
      <w:r w:rsidR="000B758C">
        <w:rPr>
          <w:rFonts w:ascii="Arial" w:hAnsi="Arial" w:cs="Arial"/>
          <w:sz w:val="20"/>
          <w:szCs w:val="20"/>
        </w:rPr>
        <w:t>30</w:t>
      </w:r>
      <w:r w:rsidR="00DC7891">
        <w:rPr>
          <w:rFonts w:ascii="Arial" w:hAnsi="Arial" w:cs="Arial"/>
          <w:sz w:val="20"/>
          <w:szCs w:val="20"/>
        </w:rPr>
        <w:t xml:space="preserve"> proc.</w:t>
      </w:r>
      <w:r w:rsidR="00712982" w:rsidRPr="00673FC5">
        <w:rPr>
          <w:rFonts w:ascii="Arial" w:hAnsi="Arial" w:cs="Arial"/>
          <w:sz w:val="20"/>
          <w:szCs w:val="20"/>
        </w:rPr>
        <w:t xml:space="preserve"> </w:t>
      </w:r>
      <w:r w:rsidR="000B758C">
        <w:rPr>
          <w:rFonts w:ascii="Arial" w:hAnsi="Arial" w:cs="Arial"/>
          <w:sz w:val="20"/>
          <w:szCs w:val="20"/>
        </w:rPr>
        <w:t xml:space="preserve">zminimalizowała </w:t>
      </w:r>
      <w:r w:rsidR="001A3FB5">
        <w:rPr>
          <w:rFonts w:ascii="Arial" w:hAnsi="Arial" w:cs="Arial"/>
          <w:sz w:val="20"/>
          <w:szCs w:val="20"/>
        </w:rPr>
        <w:t>konsumpcję</w:t>
      </w:r>
      <w:r w:rsidR="00CA0679">
        <w:rPr>
          <w:rFonts w:ascii="Arial" w:hAnsi="Arial" w:cs="Arial"/>
          <w:sz w:val="20"/>
          <w:szCs w:val="20"/>
        </w:rPr>
        <w:t xml:space="preserve"> energii elektrycznej</w:t>
      </w:r>
      <w:r w:rsidR="00712982" w:rsidRPr="00673FC5">
        <w:rPr>
          <w:rFonts w:ascii="Arial" w:hAnsi="Arial" w:cs="Arial"/>
          <w:sz w:val="20"/>
          <w:szCs w:val="20"/>
        </w:rPr>
        <w:t>. Jest to zasługą przede wszystkim całego szeregu</w:t>
      </w:r>
      <w:r w:rsidR="007D2E39">
        <w:rPr>
          <w:rFonts w:ascii="Arial" w:hAnsi="Arial" w:cs="Arial"/>
          <w:sz w:val="20"/>
          <w:szCs w:val="20"/>
        </w:rPr>
        <w:t xml:space="preserve"> zróżnicowanych</w:t>
      </w:r>
      <w:r w:rsidR="00712982" w:rsidRPr="00673FC5">
        <w:rPr>
          <w:rFonts w:ascii="Arial" w:hAnsi="Arial" w:cs="Arial"/>
          <w:sz w:val="20"/>
          <w:szCs w:val="20"/>
        </w:rPr>
        <w:t xml:space="preserve"> inwestycji, które zrealizowano w tym największym w Częstochowie centrum handlowym.</w:t>
      </w:r>
      <w:r w:rsidR="00712982">
        <w:rPr>
          <w:rFonts w:ascii="Arial" w:hAnsi="Arial" w:cs="Arial"/>
          <w:sz w:val="20"/>
          <w:szCs w:val="20"/>
        </w:rPr>
        <w:t xml:space="preserve"> </w:t>
      </w:r>
      <w:r w:rsidR="00210DF0">
        <w:rPr>
          <w:rFonts w:ascii="Arial" w:hAnsi="Arial" w:cs="Arial"/>
          <w:sz w:val="20"/>
          <w:szCs w:val="20"/>
        </w:rPr>
        <w:t xml:space="preserve"> </w:t>
      </w:r>
      <w:r w:rsidR="00D739CF">
        <w:rPr>
          <w:rFonts w:ascii="Arial" w:hAnsi="Arial" w:cs="Arial"/>
          <w:sz w:val="20"/>
          <w:szCs w:val="20"/>
        </w:rPr>
        <w:t>P</w:t>
      </w:r>
      <w:r w:rsidR="00210DF0">
        <w:rPr>
          <w:rFonts w:ascii="Arial" w:hAnsi="Arial" w:cs="Arial"/>
          <w:sz w:val="20"/>
          <w:szCs w:val="20"/>
        </w:rPr>
        <w:t>rowadzone tam p</w:t>
      </w:r>
      <w:r w:rsidR="00FE7B75" w:rsidRPr="00857503">
        <w:rPr>
          <w:rFonts w:ascii="Arial" w:hAnsi="Arial" w:cs="Arial"/>
          <w:sz w:val="20"/>
          <w:szCs w:val="20"/>
        </w:rPr>
        <w:t>race objęły</w:t>
      </w:r>
      <w:r w:rsidR="00712982" w:rsidRPr="00857503">
        <w:rPr>
          <w:rFonts w:ascii="Arial" w:hAnsi="Arial" w:cs="Arial"/>
          <w:sz w:val="20"/>
          <w:szCs w:val="20"/>
        </w:rPr>
        <w:t xml:space="preserve"> m.in. wymianę oświetlenia zewnętrznego i wewnętrznego na energooszczędne LED, a także wprowadzenie w częściach</w:t>
      </w:r>
      <w:r w:rsidR="00DF7640" w:rsidRPr="00857503">
        <w:rPr>
          <w:rFonts w:ascii="Arial" w:hAnsi="Arial" w:cs="Arial"/>
          <w:sz w:val="20"/>
          <w:szCs w:val="20"/>
        </w:rPr>
        <w:t xml:space="preserve"> wspólnych</w:t>
      </w:r>
      <w:r w:rsidR="00712982" w:rsidRPr="00857503">
        <w:rPr>
          <w:rFonts w:ascii="Arial" w:hAnsi="Arial" w:cs="Arial"/>
          <w:sz w:val="20"/>
          <w:szCs w:val="20"/>
        </w:rPr>
        <w:t xml:space="preserve"> regulacji natężenia światła </w:t>
      </w:r>
      <w:r w:rsidR="00DD5904">
        <w:rPr>
          <w:rFonts w:ascii="Arial" w:hAnsi="Arial" w:cs="Arial"/>
          <w:sz w:val="20"/>
          <w:szCs w:val="20"/>
        </w:rPr>
        <w:t>za pomocą dedykowanego</w:t>
      </w:r>
      <w:r w:rsidR="00DD5904" w:rsidRPr="00857503">
        <w:rPr>
          <w:rFonts w:ascii="Arial" w:hAnsi="Arial" w:cs="Arial"/>
          <w:sz w:val="20"/>
          <w:szCs w:val="20"/>
        </w:rPr>
        <w:t xml:space="preserve"> </w:t>
      </w:r>
      <w:r w:rsidR="00712982" w:rsidRPr="00857503">
        <w:rPr>
          <w:rFonts w:ascii="Arial" w:hAnsi="Arial" w:cs="Arial"/>
          <w:sz w:val="20"/>
          <w:szCs w:val="20"/>
        </w:rPr>
        <w:t>oprogramowani</w:t>
      </w:r>
      <w:r w:rsidR="00D739CF">
        <w:rPr>
          <w:rFonts w:ascii="Arial" w:hAnsi="Arial" w:cs="Arial"/>
          <w:sz w:val="20"/>
          <w:szCs w:val="20"/>
        </w:rPr>
        <w:t>a</w:t>
      </w:r>
      <w:r w:rsidR="00712982" w:rsidRPr="00857503">
        <w:rPr>
          <w:rFonts w:ascii="Arial" w:hAnsi="Arial" w:cs="Arial"/>
          <w:sz w:val="20"/>
          <w:szCs w:val="20"/>
        </w:rPr>
        <w:t>.</w:t>
      </w:r>
      <w:r w:rsidR="00401CF0" w:rsidRPr="00857503">
        <w:rPr>
          <w:rFonts w:ascii="Arial" w:hAnsi="Arial" w:cs="Arial"/>
          <w:sz w:val="20"/>
          <w:szCs w:val="20"/>
        </w:rPr>
        <w:t xml:space="preserve"> </w:t>
      </w:r>
    </w:p>
    <w:p w14:paraId="63B6B85D" w14:textId="77777777" w:rsidR="00210DF0" w:rsidRDefault="00210DF0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7D9123" w14:textId="73CBA19F" w:rsidR="00712982" w:rsidRPr="00673FC5" w:rsidRDefault="00401CF0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857503">
        <w:rPr>
          <w:rFonts w:ascii="Arial" w:hAnsi="Arial" w:cs="Arial"/>
          <w:sz w:val="20"/>
          <w:szCs w:val="20"/>
        </w:rPr>
        <w:t>Dodatkowe oszczędności energii</w:t>
      </w:r>
      <w:r w:rsidR="00D17E51" w:rsidRPr="00857503">
        <w:rPr>
          <w:rFonts w:ascii="Arial" w:hAnsi="Arial" w:cs="Arial"/>
          <w:sz w:val="20"/>
          <w:szCs w:val="20"/>
        </w:rPr>
        <w:t xml:space="preserve">, bez straty dla komfortu klienta, </w:t>
      </w:r>
      <w:r w:rsidRPr="00857503">
        <w:rPr>
          <w:rFonts w:ascii="Arial" w:hAnsi="Arial" w:cs="Arial"/>
          <w:sz w:val="20"/>
          <w:szCs w:val="20"/>
        </w:rPr>
        <w:t xml:space="preserve">wygenerowano także </w:t>
      </w:r>
      <w:r w:rsidR="00D17E51" w:rsidRPr="00857503">
        <w:rPr>
          <w:rFonts w:ascii="Arial" w:hAnsi="Arial" w:cs="Arial"/>
          <w:sz w:val="20"/>
          <w:szCs w:val="20"/>
        </w:rPr>
        <w:t>optymalizując w sezonach</w:t>
      </w:r>
      <w:r w:rsidRPr="00857503">
        <w:rPr>
          <w:rFonts w:ascii="Arial" w:hAnsi="Arial" w:cs="Arial"/>
          <w:sz w:val="20"/>
          <w:szCs w:val="20"/>
        </w:rPr>
        <w:t xml:space="preserve"> </w:t>
      </w:r>
      <w:r w:rsidR="00D17E51" w:rsidRPr="00857503">
        <w:rPr>
          <w:rFonts w:ascii="Arial" w:hAnsi="Arial" w:cs="Arial"/>
          <w:sz w:val="20"/>
          <w:szCs w:val="20"/>
        </w:rPr>
        <w:t>tryb pracy</w:t>
      </w:r>
      <w:r w:rsidRPr="00857503">
        <w:rPr>
          <w:rFonts w:ascii="Arial" w:hAnsi="Arial" w:cs="Arial"/>
          <w:sz w:val="20"/>
          <w:szCs w:val="20"/>
        </w:rPr>
        <w:t xml:space="preserve"> </w:t>
      </w:r>
      <w:r w:rsidR="00D17E51" w:rsidRPr="00857503">
        <w:rPr>
          <w:rFonts w:ascii="Arial" w:hAnsi="Arial" w:cs="Arial"/>
          <w:sz w:val="20"/>
          <w:szCs w:val="20"/>
        </w:rPr>
        <w:t xml:space="preserve">urządzeń chłodniczych i grzewczych oraz klimatyzacji. W tym ostatnim obszarze odbywa się także sukcesywna </w:t>
      </w:r>
      <w:r w:rsidR="007D2E39" w:rsidRPr="00857503">
        <w:rPr>
          <w:rFonts w:ascii="Arial" w:hAnsi="Arial" w:cs="Arial"/>
          <w:sz w:val="20"/>
          <w:szCs w:val="20"/>
        </w:rPr>
        <w:t xml:space="preserve">modernizacja central wentylacyjnych </w:t>
      </w:r>
      <w:r w:rsidR="00D17E51" w:rsidRPr="00857503">
        <w:rPr>
          <w:rFonts w:ascii="Arial" w:hAnsi="Arial" w:cs="Arial"/>
          <w:sz w:val="20"/>
          <w:szCs w:val="20"/>
        </w:rPr>
        <w:t>na wysokosprawne urządzenia nowszej generacji, które cechuje niższe zużycie prądu</w:t>
      </w:r>
      <w:r w:rsidR="007D2E39" w:rsidRPr="00857503">
        <w:rPr>
          <w:rFonts w:ascii="Arial" w:hAnsi="Arial" w:cs="Arial"/>
          <w:sz w:val="20"/>
          <w:szCs w:val="20"/>
        </w:rPr>
        <w:t xml:space="preserve"> i korzystniejszy wpływ na środowisko</w:t>
      </w:r>
      <w:r w:rsidR="007137F4" w:rsidRPr="00857503">
        <w:rPr>
          <w:rFonts w:ascii="Arial" w:hAnsi="Arial" w:cs="Arial"/>
          <w:sz w:val="20"/>
          <w:szCs w:val="20"/>
        </w:rPr>
        <w:t xml:space="preserve"> </w:t>
      </w:r>
      <w:r w:rsidR="00712982" w:rsidRPr="00857503">
        <w:rPr>
          <w:rFonts w:ascii="Arial" w:hAnsi="Arial" w:cs="Arial"/>
          <w:sz w:val="20"/>
          <w:szCs w:val="20"/>
        </w:rPr>
        <w:t>– informuje dyrekcja Galerii Jurajskiej.</w:t>
      </w:r>
    </w:p>
    <w:p w14:paraId="0035B9A5" w14:textId="77777777" w:rsidR="00712982" w:rsidRPr="00673FC5" w:rsidRDefault="00712982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1F9ED3" w14:textId="5920B660" w:rsidR="00712982" w:rsidRPr="00FA1CE9" w:rsidRDefault="00712982" w:rsidP="00F9689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73FC5">
        <w:rPr>
          <w:rFonts w:ascii="Arial" w:hAnsi="Arial" w:cs="Arial"/>
          <w:sz w:val="20"/>
          <w:szCs w:val="20"/>
        </w:rPr>
        <w:t xml:space="preserve">– Zrównoważony rozwój obiektu, z poszanowaniem zasobów naturalnych i środowiska, to jeden z </w:t>
      </w:r>
      <w:r w:rsidR="006537CC">
        <w:rPr>
          <w:rFonts w:ascii="Arial" w:hAnsi="Arial" w:cs="Arial"/>
          <w:sz w:val="20"/>
          <w:szCs w:val="20"/>
        </w:rPr>
        <w:t>najważniejszych</w:t>
      </w:r>
      <w:r w:rsidRPr="00673FC5">
        <w:rPr>
          <w:rFonts w:ascii="Arial" w:hAnsi="Arial" w:cs="Arial"/>
          <w:sz w:val="20"/>
          <w:szCs w:val="20"/>
        </w:rPr>
        <w:t xml:space="preserve"> celów ESG, jaki sukcesywnie realizujemy w Galerii Jurajskiej poprzez </w:t>
      </w:r>
      <w:r w:rsidR="005F7D43">
        <w:rPr>
          <w:rFonts w:ascii="Arial" w:hAnsi="Arial" w:cs="Arial"/>
          <w:sz w:val="20"/>
          <w:szCs w:val="20"/>
        </w:rPr>
        <w:t xml:space="preserve">nowe </w:t>
      </w:r>
      <w:r w:rsidRPr="00673FC5">
        <w:rPr>
          <w:rFonts w:ascii="Arial" w:hAnsi="Arial" w:cs="Arial"/>
          <w:sz w:val="20"/>
          <w:szCs w:val="20"/>
        </w:rPr>
        <w:t>inwestycje</w:t>
      </w:r>
      <w:r w:rsidR="005F7D43">
        <w:rPr>
          <w:rFonts w:ascii="Arial" w:hAnsi="Arial" w:cs="Arial"/>
          <w:sz w:val="20"/>
          <w:szCs w:val="20"/>
        </w:rPr>
        <w:t xml:space="preserve"> oraz </w:t>
      </w:r>
      <w:r w:rsidRPr="00BF4EA9">
        <w:rPr>
          <w:rFonts w:ascii="Arial" w:hAnsi="Arial" w:cs="Arial"/>
          <w:i/>
          <w:iCs/>
          <w:sz w:val="20"/>
          <w:szCs w:val="20"/>
        </w:rPr>
        <w:t>circular economy</w:t>
      </w:r>
      <w:r w:rsidR="005F7D43">
        <w:rPr>
          <w:rFonts w:ascii="Arial" w:hAnsi="Arial" w:cs="Arial"/>
          <w:sz w:val="20"/>
          <w:szCs w:val="20"/>
        </w:rPr>
        <w:t>, czyli modernizacje i usprawnienia</w:t>
      </w:r>
      <w:r w:rsidRPr="00673FC5">
        <w:rPr>
          <w:rFonts w:ascii="Arial" w:hAnsi="Arial" w:cs="Arial"/>
          <w:sz w:val="20"/>
          <w:szCs w:val="20"/>
        </w:rPr>
        <w:t xml:space="preserve"> w różnych obszarach działania obiektu – </w:t>
      </w:r>
      <w:r w:rsidRPr="0019591E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  <w:r w:rsidR="005F7D43">
        <w:rPr>
          <w:rFonts w:ascii="Arial" w:hAnsi="Arial" w:cs="Arial"/>
          <w:b/>
          <w:bCs/>
          <w:sz w:val="20"/>
          <w:szCs w:val="20"/>
        </w:rPr>
        <w:t xml:space="preserve"> </w:t>
      </w:r>
      <w:r w:rsidR="00DC7891" w:rsidRPr="00401CF0">
        <w:rPr>
          <w:rFonts w:ascii="Arial" w:hAnsi="Arial" w:cs="Arial"/>
          <w:sz w:val="20"/>
          <w:szCs w:val="20"/>
        </w:rPr>
        <w:t>I</w:t>
      </w:r>
      <w:r w:rsidR="00DC7891" w:rsidRPr="00DC7891">
        <w:rPr>
          <w:rFonts w:ascii="Arial" w:hAnsi="Arial" w:cs="Arial"/>
          <w:sz w:val="20"/>
          <w:szCs w:val="20"/>
        </w:rPr>
        <w:t xml:space="preserve"> dodaje:</w:t>
      </w:r>
      <w:r w:rsidRPr="00DC7891">
        <w:rPr>
          <w:rFonts w:ascii="Arial" w:hAnsi="Arial" w:cs="Arial"/>
          <w:sz w:val="20"/>
          <w:szCs w:val="20"/>
        </w:rPr>
        <w:t xml:space="preserve"> –</w:t>
      </w:r>
      <w:r w:rsidRPr="00673FC5">
        <w:rPr>
          <w:rFonts w:ascii="Arial" w:hAnsi="Arial" w:cs="Arial"/>
          <w:sz w:val="20"/>
          <w:szCs w:val="20"/>
        </w:rPr>
        <w:t xml:space="preserve"> Priorytetem dla nas jest dziś znaczna </w:t>
      </w:r>
      <w:r w:rsidR="00DF7640">
        <w:rPr>
          <w:rFonts w:ascii="Arial" w:hAnsi="Arial" w:cs="Arial"/>
          <w:sz w:val="20"/>
          <w:szCs w:val="20"/>
        </w:rPr>
        <w:t>redukcja</w:t>
      </w:r>
      <w:r w:rsidRPr="00673FC5">
        <w:rPr>
          <w:rFonts w:ascii="Arial" w:hAnsi="Arial" w:cs="Arial"/>
          <w:sz w:val="20"/>
          <w:szCs w:val="20"/>
        </w:rPr>
        <w:t xml:space="preserve"> śladu węglowego </w:t>
      </w:r>
      <w:r w:rsidR="00DF7640">
        <w:rPr>
          <w:rFonts w:ascii="Arial" w:hAnsi="Arial" w:cs="Arial"/>
          <w:sz w:val="20"/>
          <w:szCs w:val="20"/>
        </w:rPr>
        <w:t>poprzez</w:t>
      </w:r>
      <w:r w:rsidRPr="00673FC5">
        <w:rPr>
          <w:rFonts w:ascii="Arial" w:hAnsi="Arial" w:cs="Arial"/>
          <w:sz w:val="20"/>
          <w:szCs w:val="20"/>
        </w:rPr>
        <w:t xml:space="preserve"> stopniowe zmniejszenie </w:t>
      </w:r>
      <w:r w:rsidR="004A7C07">
        <w:rPr>
          <w:rFonts w:ascii="Arial" w:hAnsi="Arial" w:cs="Arial"/>
          <w:sz w:val="20"/>
          <w:szCs w:val="20"/>
        </w:rPr>
        <w:t>zużycia</w:t>
      </w:r>
      <w:r w:rsidR="004A7C07" w:rsidRPr="00673FC5">
        <w:rPr>
          <w:rFonts w:ascii="Arial" w:hAnsi="Arial" w:cs="Arial"/>
          <w:sz w:val="20"/>
          <w:szCs w:val="20"/>
        </w:rPr>
        <w:t xml:space="preserve"> </w:t>
      </w:r>
      <w:r w:rsidRPr="00673FC5">
        <w:rPr>
          <w:rFonts w:ascii="Arial" w:hAnsi="Arial" w:cs="Arial"/>
          <w:sz w:val="20"/>
          <w:szCs w:val="20"/>
        </w:rPr>
        <w:t xml:space="preserve">energii. Stąd też mocny akcent na rozwiązania, które się do tego przyczyniają. Pierwsze efekty tych prac są już widoczne. Ograniczenie zużycia energii o </w:t>
      </w:r>
      <w:r w:rsidR="000B758C">
        <w:rPr>
          <w:rFonts w:ascii="Arial" w:hAnsi="Arial" w:cs="Arial"/>
          <w:sz w:val="20"/>
          <w:szCs w:val="20"/>
        </w:rPr>
        <w:t>30 proc.</w:t>
      </w:r>
      <w:r w:rsidRPr="00673FC5">
        <w:rPr>
          <w:rFonts w:ascii="Arial" w:hAnsi="Arial" w:cs="Arial"/>
          <w:sz w:val="20"/>
          <w:szCs w:val="20"/>
        </w:rPr>
        <w:t xml:space="preserve"> na przestrzeni ostatnich lat to wynik, który napawa optymizmem.</w:t>
      </w:r>
    </w:p>
    <w:p w14:paraId="6E6E589D" w14:textId="686FB03F" w:rsidR="0018406E" w:rsidRDefault="0018406E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F38702" w14:textId="66522377" w:rsidR="00CA0679" w:rsidRDefault="00401CF0" w:rsidP="00CA067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Dobry wynik</w:t>
      </w:r>
      <w:r w:rsidR="00D739CF">
        <w:rPr>
          <w:rFonts w:ascii="Arial" w:hAnsi="Arial" w:cs="Arial"/>
          <w:sz w:val="20"/>
          <w:szCs w:val="20"/>
        </w:rPr>
        <w:t xml:space="preserve"> </w:t>
      </w:r>
      <w:r w:rsidR="000B758C">
        <w:rPr>
          <w:rFonts w:ascii="Arial" w:hAnsi="Arial" w:cs="Arial"/>
          <w:sz w:val="20"/>
          <w:szCs w:val="20"/>
        </w:rPr>
        <w:t>osiągnęła</w:t>
      </w:r>
      <w:r w:rsidR="00210DF0">
        <w:rPr>
          <w:rFonts w:ascii="Arial" w:hAnsi="Arial" w:cs="Arial"/>
          <w:sz w:val="20"/>
          <w:szCs w:val="20"/>
        </w:rPr>
        <w:t xml:space="preserve"> </w:t>
      </w:r>
      <w:r w:rsidR="00210DF0">
        <w:rPr>
          <w:rFonts w:ascii="Arial" w:hAnsi="Arial" w:cs="Arial"/>
          <w:sz w:val="20"/>
          <w:szCs w:val="20"/>
        </w:rPr>
        <w:t>również</w:t>
      </w:r>
      <w:r w:rsidR="000B758C">
        <w:rPr>
          <w:rFonts w:ascii="Arial" w:hAnsi="Arial" w:cs="Arial"/>
          <w:sz w:val="20"/>
          <w:szCs w:val="20"/>
        </w:rPr>
        <w:t xml:space="preserve"> </w:t>
      </w:r>
      <w:r w:rsidR="00712982" w:rsidRPr="006537CC">
        <w:rPr>
          <w:rFonts w:ascii="Arial" w:hAnsi="Arial" w:cs="Arial"/>
          <w:sz w:val="20"/>
          <w:szCs w:val="20"/>
        </w:rPr>
        <w:t>Galeria Północna w Warszawie</w:t>
      </w:r>
      <w:r w:rsidR="000B758C">
        <w:rPr>
          <w:rFonts w:ascii="Arial" w:hAnsi="Arial" w:cs="Arial"/>
          <w:sz w:val="20"/>
          <w:szCs w:val="20"/>
        </w:rPr>
        <w:t xml:space="preserve">, która </w:t>
      </w:r>
      <w:r w:rsidR="00D739CF">
        <w:rPr>
          <w:rFonts w:ascii="Arial" w:hAnsi="Arial" w:cs="Arial"/>
          <w:sz w:val="20"/>
          <w:szCs w:val="20"/>
        </w:rPr>
        <w:t>także</w:t>
      </w:r>
      <w:r w:rsidR="00E04E14">
        <w:rPr>
          <w:rFonts w:ascii="Arial" w:hAnsi="Arial" w:cs="Arial"/>
          <w:sz w:val="20"/>
          <w:szCs w:val="20"/>
        </w:rPr>
        <w:t xml:space="preserve"> </w:t>
      </w:r>
      <w:r w:rsidR="001A3FB5">
        <w:rPr>
          <w:rFonts w:ascii="Arial" w:hAnsi="Arial" w:cs="Arial"/>
          <w:sz w:val="20"/>
          <w:szCs w:val="20"/>
        </w:rPr>
        <w:t xml:space="preserve">skutecznie </w:t>
      </w:r>
      <w:r w:rsidR="00E04E14">
        <w:rPr>
          <w:rFonts w:ascii="Arial" w:hAnsi="Arial" w:cs="Arial"/>
          <w:sz w:val="20"/>
          <w:szCs w:val="20"/>
        </w:rPr>
        <w:t>realizuje strategię ESG</w:t>
      </w:r>
      <w:r w:rsidR="001A3FB5">
        <w:rPr>
          <w:rFonts w:ascii="Arial" w:hAnsi="Arial" w:cs="Arial"/>
          <w:sz w:val="20"/>
          <w:szCs w:val="20"/>
        </w:rPr>
        <w:t xml:space="preserve">. </w:t>
      </w:r>
      <w:r w:rsidR="00712982" w:rsidRPr="006537CC">
        <w:rPr>
          <w:rFonts w:ascii="Arial" w:hAnsi="Arial" w:cs="Arial"/>
          <w:sz w:val="20"/>
          <w:szCs w:val="20"/>
        </w:rPr>
        <w:t xml:space="preserve"> Obiekt ten w 2023 roku w porównaniu do </w:t>
      </w:r>
      <w:r w:rsidR="00CA0679">
        <w:rPr>
          <w:rFonts w:ascii="Arial" w:hAnsi="Arial" w:cs="Arial"/>
          <w:sz w:val="20"/>
          <w:szCs w:val="20"/>
        </w:rPr>
        <w:t>2019</w:t>
      </w:r>
      <w:r w:rsidR="00CA0679" w:rsidRPr="006537CC">
        <w:rPr>
          <w:rFonts w:ascii="Arial" w:hAnsi="Arial" w:cs="Arial"/>
          <w:sz w:val="20"/>
          <w:szCs w:val="20"/>
        </w:rPr>
        <w:t xml:space="preserve"> </w:t>
      </w:r>
      <w:r w:rsidR="00712982" w:rsidRPr="006537CC">
        <w:rPr>
          <w:rFonts w:ascii="Arial" w:hAnsi="Arial" w:cs="Arial"/>
          <w:sz w:val="20"/>
          <w:szCs w:val="20"/>
        </w:rPr>
        <w:t xml:space="preserve">roku zmniejszył zużycie energii aż o </w:t>
      </w:r>
      <w:r w:rsidR="00CA0679">
        <w:rPr>
          <w:rFonts w:ascii="Arial" w:hAnsi="Arial" w:cs="Arial"/>
          <w:sz w:val="20"/>
          <w:szCs w:val="20"/>
        </w:rPr>
        <w:t>23,2</w:t>
      </w:r>
      <w:r w:rsidR="00712982" w:rsidRPr="006537CC">
        <w:rPr>
          <w:rFonts w:ascii="Arial" w:hAnsi="Arial" w:cs="Arial"/>
          <w:sz w:val="20"/>
          <w:szCs w:val="20"/>
        </w:rPr>
        <w:t xml:space="preserve"> proc</w:t>
      </w:r>
      <w:r w:rsidR="00210DF0">
        <w:rPr>
          <w:rFonts w:ascii="Arial" w:hAnsi="Arial" w:cs="Arial"/>
          <w:sz w:val="20"/>
          <w:szCs w:val="20"/>
        </w:rPr>
        <w:t>. Na</w:t>
      </w:r>
      <w:r w:rsidR="00CA0679" w:rsidRPr="006537CC">
        <w:rPr>
          <w:rFonts w:ascii="Arial" w:hAnsi="Arial" w:cs="Arial"/>
          <w:sz w:val="20"/>
          <w:szCs w:val="20"/>
        </w:rPr>
        <w:t xml:space="preserve"> przestrzeni ostatnich lat </w:t>
      </w:r>
      <w:r>
        <w:rPr>
          <w:rFonts w:ascii="Arial" w:hAnsi="Arial" w:cs="Arial"/>
          <w:sz w:val="20"/>
          <w:szCs w:val="20"/>
        </w:rPr>
        <w:t>przyczyniło się</w:t>
      </w:r>
      <w:r w:rsidR="00210DF0">
        <w:rPr>
          <w:rFonts w:ascii="Arial" w:hAnsi="Arial" w:cs="Arial"/>
          <w:sz w:val="20"/>
          <w:szCs w:val="20"/>
        </w:rPr>
        <w:t xml:space="preserve"> do tego</w:t>
      </w:r>
      <w:r>
        <w:rPr>
          <w:rFonts w:ascii="Arial" w:hAnsi="Arial" w:cs="Arial"/>
          <w:sz w:val="20"/>
          <w:szCs w:val="20"/>
        </w:rPr>
        <w:t xml:space="preserve"> kilka kluczowych zmian</w:t>
      </w:r>
      <w:r w:rsidR="00CA0679" w:rsidRPr="006537CC">
        <w:rPr>
          <w:rFonts w:ascii="Arial" w:hAnsi="Arial" w:cs="Arial"/>
          <w:sz w:val="20"/>
          <w:szCs w:val="20"/>
        </w:rPr>
        <w:t xml:space="preserve"> i inwestycji, m.in. w OZE. Pod koniec 2022 roku obiekt uruchomił na dachu 2</w:t>
      </w:r>
      <w:r w:rsidR="00CA0679">
        <w:rPr>
          <w:rFonts w:ascii="Arial" w:hAnsi="Arial" w:cs="Arial"/>
          <w:sz w:val="20"/>
          <w:szCs w:val="20"/>
        </w:rPr>
        <w:t>24</w:t>
      </w:r>
      <w:r w:rsidR="00CA0679" w:rsidRPr="006537CC">
        <w:rPr>
          <w:rFonts w:ascii="Arial" w:hAnsi="Arial" w:cs="Arial"/>
          <w:sz w:val="20"/>
          <w:szCs w:val="20"/>
        </w:rPr>
        <w:t xml:space="preserve"> panele fotowoltaiczne, które są wydajne także przy niskim nasłonecznieniu zimą i jesienią. Instalacja pozwoliła galerii wygenerować „zieloną energię”</w:t>
      </w:r>
      <w:r w:rsidR="00CA0679">
        <w:rPr>
          <w:rFonts w:ascii="Arial" w:hAnsi="Arial" w:cs="Arial"/>
          <w:sz w:val="20"/>
          <w:szCs w:val="20"/>
        </w:rPr>
        <w:t>,</w:t>
      </w:r>
      <w:r w:rsidR="00CA0679" w:rsidRPr="006537CC">
        <w:rPr>
          <w:rFonts w:ascii="Arial" w:hAnsi="Arial" w:cs="Arial"/>
          <w:sz w:val="20"/>
          <w:szCs w:val="20"/>
        </w:rPr>
        <w:t xml:space="preserve"> wykorzystywaną m.in. do oświetlenia </w:t>
      </w:r>
      <w:r w:rsidR="00CA0679">
        <w:rPr>
          <w:rFonts w:ascii="Arial" w:hAnsi="Arial" w:cs="Arial"/>
          <w:sz w:val="20"/>
          <w:szCs w:val="20"/>
        </w:rPr>
        <w:t>pasaży</w:t>
      </w:r>
      <w:r w:rsidR="00CA0679" w:rsidRPr="006537CC">
        <w:rPr>
          <w:rFonts w:ascii="Arial" w:hAnsi="Arial" w:cs="Arial"/>
          <w:sz w:val="20"/>
          <w:szCs w:val="20"/>
        </w:rPr>
        <w:t xml:space="preserve"> handlowych, food court</w:t>
      </w:r>
      <w:r w:rsidR="00D739CF">
        <w:rPr>
          <w:rFonts w:ascii="Arial" w:hAnsi="Arial" w:cs="Arial"/>
          <w:sz w:val="20"/>
          <w:szCs w:val="20"/>
        </w:rPr>
        <w:t>’u</w:t>
      </w:r>
      <w:r w:rsidR="00CA0679" w:rsidRPr="006537CC">
        <w:rPr>
          <w:rFonts w:ascii="Arial" w:hAnsi="Arial" w:cs="Arial"/>
          <w:sz w:val="20"/>
          <w:szCs w:val="20"/>
        </w:rPr>
        <w:t xml:space="preserve"> czy </w:t>
      </w:r>
      <w:r w:rsidR="00CA0679">
        <w:rPr>
          <w:rFonts w:ascii="Arial" w:hAnsi="Arial" w:cs="Arial"/>
          <w:sz w:val="20"/>
          <w:szCs w:val="20"/>
        </w:rPr>
        <w:t>działania</w:t>
      </w:r>
      <w:r w:rsidR="00CA0679" w:rsidRPr="006537CC">
        <w:rPr>
          <w:rFonts w:ascii="Arial" w:hAnsi="Arial" w:cs="Arial"/>
          <w:sz w:val="20"/>
          <w:szCs w:val="20"/>
        </w:rPr>
        <w:t xml:space="preserve"> wind i schodów ruchomych. Oprócz tego galeria zainwestowała w cały szereg zmian w sterowaniu </w:t>
      </w:r>
      <w:r w:rsidR="00210DF0">
        <w:rPr>
          <w:rFonts w:ascii="Arial" w:hAnsi="Arial" w:cs="Arial"/>
          <w:sz w:val="20"/>
          <w:szCs w:val="20"/>
        </w:rPr>
        <w:t>urządzeniami</w:t>
      </w:r>
      <w:r w:rsidR="00CA0679" w:rsidRPr="006537CC">
        <w:rPr>
          <w:rFonts w:ascii="Arial" w:hAnsi="Arial" w:cs="Arial"/>
          <w:sz w:val="20"/>
          <w:szCs w:val="20"/>
        </w:rPr>
        <w:t xml:space="preserve"> w systemie BMS. Dokonano wymiany automatyki w 11 centralach pasażowych i zmieniono ich program pracy, w taki sposób, aby obiekt mógł zaoszczędzić jeszcze więcej energii.      </w:t>
      </w:r>
    </w:p>
    <w:p w14:paraId="1BB8DD21" w14:textId="77777777" w:rsidR="00712982" w:rsidRPr="00673FC5" w:rsidRDefault="00712982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F8B38C" w14:textId="77777777" w:rsidR="00401CF0" w:rsidRDefault="00712982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537CC">
        <w:rPr>
          <w:rFonts w:ascii="Arial" w:hAnsi="Arial" w:cs="Arial"/>
          <w:sz w:val="20"/>
          <w:szCs w:val="20"/>
        </w:rPr>
        <w:t>– Północna to</w:t>
      </w:r>
      <w:r w:rsidR="003220D2" w:rsidRPr="006537CC">
        <w:rPr>
          <w:rFonts w:ascii="Arial" w:hAnsi="Arial" w:cs="Arial"/>
          <w:sz w:val="20"/>
          <w:szCs w:val="20"/>
        </w:rPr>
        <w:t xml:space="preserve"> nowoczesny</w:t>
      </w:r>
      <w:r w:rsidRPr="006537CC">
        <w:rPr>
          <w:rFonts w:ascii="Arial" w:hAnsi="Arial" w:cs="Arial"/>
          <w:sz w:val="20"/>
          <w:szCs w:val="20"/>
        </w:rPr>
        <w:t xml:space="preserve"> obiekt, który powstał z zachowaniem standardów zrównoważonego rozwoju</w:t>
      </w:r>
      <w:r w:rsidR="006537CC">
        <w:rPr>
          <w:rFonts w:ascii="Arial" w:hAnsi="Arial" w:cs="Arial"/>
          <w:sz w:val="20"/>
          <w:szCs w:val="20"/>
        </w:rPr>
        <w:t>. Niezależnie od tego, nie</w:t>
      </w:r>
      <w:r w:rsidRPr="006537CC">
        <w:rPr>
          <w:rFonts w:ascii="Arial" w:hAnsi="Arial" w:cs="Arial"/>
          <w:sz w:val="20"/>
          <w:szCs w:val="20"/>
        </w:rPr>
        <w:t xml:space="preserve"> ustajemy w wielowymiarowych </w:t>
      </w:r>
      <w:r w:rsidR="00E04E14">
        <w:rPr>
          <w:rFonts w:ascii="Arial" w:hAnsi="Arial" w:cs="Arial"/>
          <w:sz w:val="20"/>
          <w:szCs w:val="20"/>
        </w:rPr>
        <w:t>modernizacjach</w:t>
      </w:r>
      <w:r w:rsidRPr="006537CC">
        <w:rPr>
          <w:rFonts w:ascii="Arial" w:hAnsi="Arial" w:cs="Arial"/>
          <w:sz w:val="20"/>
          <w:szCs w:val="20"/>
        </w:rPr>
        <w:t>, których celem jest dalsze ograniczenie emisji CO2, a co za tym idzie, realizacja ważnych dla nas celów</w:t>
      </w:r>
      <w:r w:rsidR="007067E2">
        <w:rPr>
          <w:rFonts w:ascii="Arial" w:hAnsi="Arial" w:cs="Arial"/>
          <w:sz w:val="20"/>
          <w:szCs w:val="20"/>
        </w:rPr>
        <w:t xml:space="preserve"> środowiskowych</w:t>
      </w:r>
      <w:r w:rsidRPr="006537CC">
        <w:rPr>
          <w:rFonts w:ascii="Arial" w:hAnsi="Arial" w:cs="Arial"/>
          <w:sz w:val="20"/>
          <w:szCs w:val="20"/>
        </w:rPr>
        <w:t xml:space="preserve"> związanych z energooszczędnością – </w:t>
      </w:r>
      <w:r w:rsidRPr="006537CC">
        <w:rPr>
          <w:rFonts w:ascii="Arial" w:hAnsi="Arial" w:cs="Arial"/>
          <w:b/>
          <w:bCs/>
          <w:sz w:val="20"/>
          <w:szCs w:val="20"/>
        </w:rPr>
        <w:t>mówi Marek Ciszewski, dyrektor Galerii Północnej.</w:t>
      </w:r>
      <w:r w:rsidRPr="006537CC">
        <w:rPr>
          <w:rFonts w:ascii="Arial" w:hAnsi="Arial" w:cs="Arial"/>
          <w:sz w:val="20"/>
          <w:szCs w:val="20"/>
        </w:rPr>
        <w:t xml:space="preserve"> </w:t>
      </w:r>
      <w:r w:rsidR="00DC7891">
        <w:rPr>
          <w:rFonts w:ascii="Arial" w:hAnsi="Arial" w:cs="Arial"/>
          <w:sz w:val="20"/>
          <w:szCs w:val="20"/>
        </w:rPr>
        <w:t xml:space="preserve">I dodaje: </w:t>
      </w:r>
    </w:p>
    <w:p w14:paraId="64B3D531" w14:textId="017C72F0" w:rsidR="006537CC" w:rsidRPr="006537CC" w:rsidRDefault="00712982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537CC">
        <w:rPr>
          <w:rFonts w:ascii="Arial" w:hAnsi="Arial" w:cs="Arial"/>
          <w:sz w:val="20"/>
          <w:szCs w:val="20"/>
        </w:rPr>
        <w:lastRenderedPageBreak/>
        <w:t xml:space="preserve">– W dobie zmian klimatycznych, świadome i </w:t>
      </w:r>
      <w:r w:rsidR="00D739CF">
        <w:rPr>
          <w:rFonts w:ascii="Arial" w:hAnsi="Arial" w:cs="Arial"/>
          <w:sz w:val="20"/>
          <w:szCs w:val="20"/>
        </w:rPr>
        <w:t>odpowiedzialne</w:t>
      </w:r>
      <w:r w:rsidRPr="006537CC">
        <w:rPr>
          <w:rFonts w:ascii="Arial" w:hAnsi="Arial" w:cs="Arial"/>
          <w:sz w:val="20"/>
          <w:szCs w:val="20"/>
        </w:rPr>
        <w:t xml:space="preserve"> wykorzystanie zasobów, w zgodzie ze strategią ESG</w:t>
      </w:r>
      <w:r w:rsidR="005F7D43" w:rsidRPr="006537CC">
        <w:rPr>
          <w:rFonts w:ascii="Arial" w:hAnsi="Arial" w:cs="Arial"/>
          <w:sz w:val="20"/>
          <w:szCs w:val="20"/>
        </w:rPr>
        <w:t xml:space="preserve">, </w:t>
      </w:r>
      <w:r w:rsidR="006537CC">
        <w:rPr>
          <w:rFonts w:ascii="Arial" w:hAnsi="Arial" w:cs="Arial"/>
          <w:sz w:val="20"/>
          <w:szCs w:val="20"/>
        </w:rPr>
        <w:t>to</w:t>
      </w:r>
      <w:r w:rsidR="00E04E14">
        <w:rPr>
          <w:rFonts w:ascii="Arial" w:hAnsi="Arial" w:cs="Arial"/>
          <w:sz w:val="20"/>
          <w:szCs w:val="20"/>
        </w:rPr>
        <w:t xml:space="preserve"> jedno z kluczowych</w:t>
      </w:r>
      <w:r w:rsidR="006537CC">
        <w:rPr>
          <w:rFonts w:ascii="Arial" w:hAnsi="Arial" w:cs="Arial"/>
          <w:sz w:val="20"/>
          <w:szCs w:val="20"/>
        </w:rPr>
        <w:t xml:space="preserve"> </w:t>
      </w:r>
      <w:r w:rsidR="006537CC" w:rsidRPr="006537CC">
        <w:rPr>
          <w:rFonts w:ascii="Arial" w:hAnsi="Arial" w:cs="Arial"/>
          <w:sz w:val="20"/>
          <w:szCs w:val="20"/>
        </w:rPr>
        <w:t>działa</w:t>
      </w:r>
      <w:r w:rsidR="00E04E14">
        <w:rPr>
          <w:rFonts w:ascii="Arial" w:hAnsi="Arial" w:cs="Arial"/>
          <w:sz w:val="20"/>
          <w:szCs w:val="20"/>
        </w:rPr>
        <w:t>ń</w:t>
      </w:r>
      <w:r w:rsidRPr="006537CC">
        <w:rPr>
          <w:rFonts w:ascii="Arial" w:hAnsi="Arial" w:cs="Arial"/>
          <w:sz w:val="20"/>
          <w:szCs w:val="20"/>
        </w:rPr>
        <w:t xml:space="preserve">. Jako centrum </w:t>
      </w:r>
      <w:r w:rsidR="00016F90">
        <w:rPr>
          <w:rFonts w:ascii="Arial" w:hAnsi="Arial" w:cs="Arial"/>
          <w:sz w:val="20"/>
          <w:szCs w:val="20"/>
        </w:rPr>
        <w:t>zlokalizowane</w:t>
      </w:r>
      <w:r w:rsidRPr="006537CC">
        <w:rPr>
          <w:rFonts w:ascii="Arial" w:hAnsi="Arial" w:cs="Arial"/>
          <w:sz w:val="20"/>
          <w:szCs w:val="20"/>
        </w:rPr>
        <w:t xml:space="preserve"> w</w:t>
      </w:r>
      <w:r w:rsidR="00E04E14">
        <w:rPr>
          <w:rFonts w:ascii="Arial" w:hAnsi="Arial" w:cs="Arial"/>
          <w:sz w:val="20"/>
          <w:szCs w:val="20"/>
        </w:rPr>
        <w:t xml:space="preserve"> jednej z najszybciej</w:t>
      </w:r>
      <w:r w:rsidRPr="006537CC">
        <w:rPr>
          <w:rFonts w:ascii="Arial" w:hAnsi="Arial" w:cs="Arial"/>
          <w:sz w:val="20"/>
          <w:szCs w:val="20"/>
        </w:rPr>
        <w:t xml:space="preserve"> rozwijające</w:t>
      </w:r>
      <w:r w:rsidR="001A3FB5">
        <w:rPr>
          <w:rFonts w:ascii="Arial" w:hAnsi="Arial" w:cs="Arial"/>
          <w:sz w:val="20"/>
          <w:szCs w:val="20"/>
        </w:rPr>
        <w:t xml:space="preserve">j </w:t>
      </w:r>
      <w:r w:rsidRPr="006537CC">
        <w:rPr>
          <w:rFonts w:ascii="Arial" w:hAnsi="Arial" w:cs="Arial"/>
          <w:sz w:val="20"/>
          <w:szCs w:val="20"/>
        </w:rPr>
        <w:t>się dzielnic</w:t>
      </w:r>
      <w:r w:rsidR="00E04E14">
        <w:rPr>
          <w:rFonts w:ascii="Arial" w:hAnsi="Arial" w:cs="Arial"/>
          <w:sz w:val="20"/>
          <w:szCs w:val="20"/>
        </w:rPr>
        <w:t xml:space="preserve"> Warszawy</w:t>
      </w:r>
      <w:r w:rsidR="003220D2" w:rsidRPr="006537CC">
        <w:rPr>
          <w:rFonts w:ascii="Arial" w:hAnsi="Arial" w:cs="Arial"/>
          <w:sz w:val="20"/>
          <w:szCs w:val="20"/>
        </w:rPr>
        <w:t>,</w:t>
      </w:r>
      <w:r w:rsidRPr="006537CC">
        <w:rPr>
          <w:rFonts w:ascii="Arial" w:hAnsi="Arial" w:cs="Arial"/>
          <w:sz w:val="20"/>
          <w:szCs w:val="20"/>
        </w:rPr>
        <w:t xml:space="preserve"> chcemy aktywnie przyczyniać się do ochrony środowiska</w:t>
      </w:r>
      <w:r w:rsidR="005F7D43" w:rsidRPr="006537CC">
        <w:rPr>
          <w:rFonts w:ascii="Arial" w:hAnsi="Arial" w:cs="Arial"/>
          <w:sz w:val="20"/>
          <w:szCs w:val="20"/>
        </w:rPr>
        <w:t>, tworzenia dobrostanu</w:t>
      </w:r>
      <w:r w:rsidRPr="006537CC">
        <w:rPr>
          <w:rFonts w:ascii="Arial" w:hAnsi="Arial" w:cs="Arial"/>
          <w:sz w:val="20"/>
          <w:szCs w:val="20"/>
        </w:rPr>
        <w:t xml:space="preserve"> oraz </w:t>
      </w:r>
      <w:r w:rsidR="00E04E14">
        <w:rPr>
          <w:rFonts w:ascii="Arial" w:hAnsi="Arial" w:cs="Arial"/>
          <w:sz w:val="20"/>
          <w:szCs w:val="20"/>
        </w:rPr>
        <w:t xml:space="preserve">stanowić dla </w:t>
      </w:r>
      <w:r w:rsidRPr="006537CC">
        <w:rPr>
          <w:rFonts w:ascii="Arial" w:hAnsi="Arial" w:cs="Arial"/>
          <w:sz w:val="20"/>
          <w:szCs w:val="20"/>
        </w:rPr>
        <w:t xml:space="preserve">rynku przykład praktyk, które </w:t>
      </w:r>
      <w:r w:rsidR="006537CC">
        <w:rPr>
          <w:rFonts w:ascii="Arial" w:hAnsi="Arial" w:cs="Arial"/>
          <w:sz w:val="20"/>
          <w:szCs w:val="20"/>
        </w:rPr>
        <w:t xml:space="preserve">sukcesywnie </w:t>
      </w:r>
      <w:r w:rsidRPr="006537CC">
        <w:rPr>
          <w:rFonts w:ascii="Arial" w:hAnsi="Arial" w:cs="Arial"/>
          <w:sz w:val="20"/>
          <w:szCs w:val="20"/>
        </w:rPr>
        <w:t xml:space="preserve">przekładają się na </w:t>
      </w:r>
      <w:r w:rsidR="001A3FB5">
        <w:rPr>
          <w:rFonts w:ascii="Arial" w:hAnsi="Arial" w:cs="Arial"/>
          <w:sz w:val="20"/>
          <w:szCs w:val="20"/>
        </w:rPr>
        <w:t>zmniejszenie śladu węglowego</w:t>
      </w:r>
      <w:r w:rsidRPr="006537CC">
        <w:rPr>
          <w:rFonts w:ascii="Arial" w:hAnsi="Arial" w:cs="Arial"/>
          <w:sz w:val="20"/>
          <w:szCs w:val="20"/>
        </w:rPr>
        <w:t>.</w:t>
      </w:r>
    </w:p>
    <w:p w14:paraId="7E7F469F" w14:textId="77777777" w:rsidR="001A3FB5" w:rsidRDefault="001A3FB5" w:rsidP="00F9689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F449D75" w14:textId="1CEAB68A" w:rsidR="009D215B" w:rsidRDefault="009D215B" w:rsidP="009D215B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Ambicją GTC jest takie prowadzenie biznesu, aby przyczyniać się do osiągnięcia celów zrównoważonego rozwoju, w tym związanych</w:t>
      </w:r>
      <w:r w:rsidR="00D739CF">
        <w:rPr>
          <w:rFonts w:ascii="Arial" w:hAnsi="Arial" w:cs="Arial"/>
          <w:sz w:val="20"/>
          <w:szCs w:val="20"/>
        </w:rPr>
        <w:t xml:space="preserve"> z</w:t>
      </w:r>
      <w:r>
        <w:rPr>
          <w:rFonts w:ascii="Arial" w:hAnsi="Arial" w:cs="Arial"/>
          <w:sz w:val="20"/>
          <w:szCs w:val="20"/>
        </w:rPr>
        <w:t xml:space="preserve"> ograniczeniami wpływu naszych inwestycji na środowisko naturalne. Dlatego kładziemy tak mocny akcent chociażby na różne rozwiązania podnoszące efektywność energetyczną – </w:t>
      </w:r>
      <w:r w:rsidRPr="00D739CF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D739CF" w:rsidRPr="00D739CF">
        <w:rPr>
          <w:rFonts w:ascii="Arial" w:hAnsi="Arial" w:cs="Arial"/>
          <w:b/>
          <w:bCs/>
          <w:sz w:val="20"/>
          <w:szCs w:val="20"/>
        </w:rPr>
        <w:t>Agnieszka Ciupak, dyrektor zarządzająca w GTC w Polsce.</w:t>
      </w:r>
      <w:r>
        <w:rPr>
          <w:rFonts w:ascii="Arial" w:hAnsi="Arial" w:cs="Arial"/>
          <w:sz w:val="20"/>
          <w:szCs w:val="20"/>
        </w:rPr>
        <w:t xml:space="preserve"> </w:t>
      </w:r>
      <w:r w:rsidR="00210DF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Praca</w:t>
      </w:r>
      <w:r w:rsidR="003A087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jaką</w:t>
      </w:r>
      <w:r w:rsidR="003A08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wykonały Jurajska i Północna</w:t>
      </w:r>
      <w:r w:rsidR="003A087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jest tego najlepszym przykładem. Oba obiekty nie tylko ograniczyły zużycie energii, ale w ostatnich latach efektywnie </w:t>
      </w:r>
      <w:r w:rsidR="00236835">
        <w:rPr>
          <w:rFonts w:ascii="Arial" w:hAnsi="Arial" w:cs="Arial"/>
          <w:sz w:val="20"/>
          <w:szCs w:val="20"/>
        </w:rPr>
        <w:t xml:space="preserve">rozwijały </w:t>
      </w:r>
      <w:r w:rsidR="00AF6610">
        <w:rPr>
          <w:rFonts w:ascii="Arial" w:hAnsi="Arial" w:cs="Arial"/>
          <w:sz w:val="20"/>
          <w:szCs w:val="20"/>
        </w:rPr>
        <w:t>zielone przestrzenie</w:t>
      </w:r>
      <w:r w:rsidR="0023683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budowały swoje społeczności, angażując się w ich życie oraz – co </w:t>
      </w:r>
      <w:r w:rsidR="003A087D">
        <w:rPr>
          <w:rFonts w:ascii="Arial" w:hAnsi="Arial" w:cs="Arial"/>
          <w:sz w:val="20"/>
          <w:szCs w:val="20"/>
        </w:rPr>
        <w:t>ważne z</w:t>
      </w:r>
      <w:r>
        <w:rPr>
          <w:rFonts w:ascii="Arial" w:hAnsi="Arial" w:cs="Arial"/>
          <w:sz w:val="20"/>
          <w:szCs w:val="20"/>
        </w:rPr>
        <w:t xml:space="preserve"> punktu widzenia ekoedukacji - popularyzowały wartości i cele zawarte w naszej strategii ESG. To kierunek, w którym dalej chcemy je rozwijać – dodaje.</w:t>
      </w:r>
    </w:p>
    <w:p w14:paraId="74201EC3" w14:textId="77777777" w:rsidR="009D215B" w:rsidRDefault="009D215B" w:rsidP="009D215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7E22E9" w14:textId="77777777" w:rsidR="009D215B" w:rsidRDefault="009D215B" w:rsidP="009D215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54EE75" w14:textId="77777777" w:rsidR="009D215B" w:rsidRDefault="009D215B" w:rsidP="009D215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40D077" w14:textId="77777777" w:rsidR="001A3FB5" w:rsidRPr="006537CC" w:rsidRDefault="001A3FB5" w:rsidP="00C351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6537CC" w:rsidRDefault="0092160C" w:rsidP="0092160C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6537CC" w:rsidRDefault="00FD77BC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6537CC">
        <w:rPr>
          <w:rFonts w:ascii="Arial" w:hAnsi="Arial" w:cs="Arial"/>
          <w:sz w:val="20"/>
          <w:szCs w:val="20"/>
          <w:lang w:val="it-IT"/>
        </w:rPr>
        <w:t>Źródło: Galeria Północna/Guarana PR</w:t>
      </w:r>
    </w:p>
    <w:p w14:paraId="27DE1C17" w14:textId="4998FA98" w:rsidR="00FD77BC" w:rsidRPr="006537CC" w:rsidRDefault="00FD77BC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6537CC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6537CC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268BB9AB" w14:textId="080A0BDC" w:rsidR="00A573B3" w:rsidRPr="00AB6F3A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AB6F3A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AB6F3A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AB6F3A">
        <w:rPr>
          <w:rFonts w:ascii="Arial" w:hAnsi="Arial" w:cs="Arial"/>
          <w:sz w:val="18"/>
          <w:szCs w:val="18"/>
          <w:lang w:eastAsia="pl-PL"/>
        </w:rPr>
        <w:t>***</w:t>
      </w:r>
    </w:p>
    <w:p w14:paraId="75965E1A" w14:textId="77777777" w:rsidR="00BF4EA9" w:rsidRPr="00554D1B" w:rsidRDefault="00BF4EA9" w:rsidP="00BF4EA9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24A50535" w14:textId="77777777" w:rsidR="00BF4EA9" w:rsidRPr="00210DF0" w:rsidRDefault="00BF4EA9" w:rsidP="00BF4EA9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210DF0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210DF0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6F6106EE" w14:textId="77777777" w:rsidR="00BF4EA9" w:rsidRPr="00210DF0" w:rsidRDefault="00BF4EA9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02621064" w14:textId="35AA27CB" w:rsidR="005A498F" w:rsidRPr="00210DF0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10DF0">
        <w:rPr>
          <w:rFonts w:ascii="Arial" w:hAnsi="Arial" w:cs="Arial"/>
          <w:sz w:val="16"/>
          <w:szCs w:val="16"/>
          <w:lang w:eastAsia="pl-PL"/>
        </w:rPr>
        <w:br/>
      </w:r>
      <w:r w:rsidRPr="00210DF0">
        <w:rPr>
          <w:rFonts w:ascii="Arial" w:hAnsi="Arial" w:cs="Arial"/>
          <w:b/>
          <w:bCs/>
          <w:sz w:val="16"/>
          <w:szCs w:val="16"/>
          <w:lang w:eastAsia="pl-PL"/>
        </w:rPr>
        <w:t>Galeria Północna</w:t>
      </w:r>
      <w:r w:rsidRPr="00210DF0">
        <w:rPr>
          <w:rFonts w:ascii="Arial" w:hAnsi="Arial" w:cs="Arial"/>
          <w:sz w:val="16"/>
          <w:szCs w:val="16"/>
          <w:lang w:eastAsia="pl-PL"/>
        </w:rPr>
        <w:t xml:space="preserve">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210DF0">
        <w:rPr>
          <w:rFonts w:ascii="Arial" w:hAnsi="Arial" w:cs="Arial"/>
          <w:sz w:val="16"/>
          <w:szCs w:val="16"/>
          <w:lang w:eastAsia="pl-PL"/>
        </w:rPr>
        <w:t>4</w:t>
      </w:r>
      <w:r w:rsidRPr="00210DF0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10DF0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10DF0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10DF0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10DF0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10DF0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10DF0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10DF0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10DF0">
        <w:rPr>
          <w:rFonts w:ascii="Arial" w:hAnsi="Arial" w:cs="Arial"/>
          <w:sz w:val="16"/>
          <w:szCs w:val="16"/>
          <w:lang w:eastAsia="pl-PL"/>
        </w:rPr>
        <w:t>których</w:t>
      </w:r>
      <w:r w:rsidRPr="00210DF0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377D3DF8" w14:textId="4AE80D8E" w:rsidR="00063BB1" w:rsidRPr="00210DF0" w:rsidRDefault="005A498F" w:rsidP="00210DF0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10DF0">
        <w:rPr>
          <w:rFonts w:ascii="Arial" w:hAnsi="Arial" w:cs="Arial"/>
          <w:sz w:val="16"/>
          <w:szCs w:val="16"/>
          <w:lang w:eastAsia="pl-PL"/>
        </w:rPr>
        <w:br/>
      </w:r>
      <w:r w:rsidR="00210DF0" w:rsidRPr="00210DF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210DF0"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</w:t>
      </w:r>
      <w:r w:rsidR="00210DF0" w:rsidRPr="00210DF0">
        <w:rPr>
          <w:rFonts w:ascii="Arial" w:hAnsi="Arial" w:cs="Arial"/>
          <w:sz w:val="16"/>
          <w:szCs w:val="16"/>
          <w:shd w:val="clear" w:color="auto" w:fill="FFFFFF"/>
        </w:rPr>
        <w:t>nowoczesne obiekty biurowe i handlowe</w:t>
      </w:r>
      <w:r w:rsidR="00210DF0"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</w:t>
      </w:r>
      <w:r w:rsidR="00210DF0" w:rsidRPr="00210DF0">
        <w:rPr>
          <w:rFonts w:ascii="Arial" w:hAnsi="Arial" w:cs="Arial"/>
          <w:sz w:val="16"/>
          <w:szCs w:val="16"/>
          <w:shd w:val="clear" w:color="auto" w:fill="FFFFFF"/>
        </w:rPr>
        <w:t>jest</w:t>
      </w:r>
      <w:r w:rsidR="00210DF0" w:rsidRPr="00210DF0">
        <w:rPr>
          <w:rFonts w:ascii="Arial" w:hAnsi="Arial" w:cs="Arial"/>
          <w:sz w:val="16"/>
          <w:szCs w:val="16"/>
          <w:shd w:val="clear" w:color="auto" w:fill="FFFFFF"/>
        </w:rPr>
        <w:t xml:space="preserve"> w trakcie budowy. Akcje GTC S.A. notowane są na Giełdzie Papierów Wartościowych w Warszawie oraz na Giełdzie Papierów Wartościowych w Johannesburgu. </w:t>
      </w:r>
    </w:p>
    <w:sectPr w:rsidR="00063BB1" w:rsidRPr="00210DF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82A59" w14:textId="77777777" w:rsidR="00B13C13" w:rsidRDefault="00B13C13">
      <w:pPr>
        <w:spacing w:after="0" w:line="240" w:lineRule="auto"/>
      </w:pPr>
      <w:r>
        <w:separator/>
      </w:r>
    </w:p>
  </w:endnote>
  <w:endnote w:type="continuationSeparator" w:id="0">
    <w:p w14:paraId="4243FB16" w14:textId="77777777" w:rsidR="00B13C13" w:rsidRDefault="00B13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C7EBD" w14:textId="77777777" w:rsidR="00B13C13" w:rsidRDefault="00B13C13">
      <w:pPr>
        <w:spacing w:after="0" w:line="240" w:lineRule="auto"/>
      </w:pPr>
      <w:r>
        <w:separator/>
      </w:r>
    </w:p>
  </w:footnote>
  <w:footnote w:type="continuationSeparator" w:id="0">
    <w:p w14:paraId="19049E89" w14:textId="77777777" w:rsidR="00B13C13" w:rsidRDefault="00B13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16F90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A0B"/>
    <w:rsid w:val="00055836"/>
    <w:rsid w:val="00063BB1"/>
    <w:rsid w:val="0006649C"/>
    <w:rsid w:val="0007123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B758C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56A6A"/>
    <w:rsid w:val="00163D62"/>
    <w:rsid w:val="0017198C"/>
    <w:rsid w:val="00171A57"/>
    <w:rsid w:val="00176ED9"/>
    <w:rsid w:val="00183C39"/>
    <w:rsid w:val="0018406E"/>
    <w:rsid w:val="0019121D"/>
    <w:rsid w:val="00191CFD"/>
    <w:rsid w:val="00192764"/>
    <w:rsid w:val="0019493A"/>
    <w:rsid w:val="001956E5"/>
    <w:rsid w:val="001A1736"/>
    <w:rsid w:val="001A19CA"/>
    <w:rsid w:val="001A3FB5"/>
    <w:rsid w:val="001B0034"/>
    <w:rsid w:val="001B1048"/>
    <w:rsid w:val="001B1EEE"/>
    <w:rsid w:val="001B5486"/>
    <w:rsid w:val="001B5541"/>
    <w:rsid w:val="001C0972"/>
    <w:rsid w:val="001C42E1"/>
    <w:rsid w:val="001D0DD0"/>
    <w:rsid w:val="001D1E52"/>
    <w:rsid w:val="001D220A"/>
    <w:rsid w:val="001D2AD6"/>
    <w:rsid w:val="001D4321"/>
    <w:rsid w:val="001D4DEF"/>
    <w:rsid w:val="001E0BC5"/>
    <w:rsid w:val="001E3A32"/>
    <w:rsid w:val="001E7E7D"/>
    <w:rsid w:val="001F14DE"/>
    <w:rsid w:val="001F2748"/>
    <w:rsid w:val="00200D54"/>
    <w:rsid w:val="00204CF9"/>
    <w:rsid w:val="0020745B"/>
    <w:rsid w:val="002108E9"/>
    <w:rsid w:val="00210DF0"/>
    <w:rsid w:val="00223298"/>
    <w:rsid w:val="00223986"/>
    <w:rsid w:val="00223C02"/>
    <w:rsid w:val="00225647"/>
    <w:rsid w:val="00226D40"/>
    <w:rsid w:val="00231A2F"/>
    <w:rsid w:val="00235AB7"/>
    <w:rsid w:val="00236835"/>
    <w:rsid w:val="0023742D"/>
    <w:rsid w:val="00245D3A"/>
    <w:rsid w:val="00250747"/>
    <w:rsid w:val="00253C32"/>
    <w:rsid w:val="00261539"/>
    <w:rsid w:val="0026405C"/>
    <w:rsid w:val="00266324"/>
    <w:rsid w:val="002671A6"/>
    <w:rsid w:val="002764BB"/>
    <w:rsid w:val="002801A1"/>
    <w:rsid w:val="00281006"/>
    <w:rsid w:val="00290517"/>
    <w:rsid w:val="00292CEA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20D2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A087D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CF0"/>
    <w:rsid w:val="00401D4F"/>
    <w:rsid w:val="00403379"/>
    <w:rsid w:val="00405CE8"/>
    <w:rsid w:val="00412DBA"/>
    <w:rsid w:val="004145F1"/>
    <w:rsid w:val="00414CBC"/>
    <w:rsid w:val="004160CE"/>
    <w:rsid w:val="00423ECC"/>
    <w:rsid w:val="00426D7B"/>
    <w:rsid w:val="0043051A"/>
    <w:rsid w:val="004331FB"/>
    <w:rsid w:val="00435739"/>
    <w:rsid w:val="00437F60"/>
    <w:rsid w:val="00440767"/>
    <w:rsid w:val="0044253E"/>
    <w:rsid w:val="00445703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477D"/>
    <w:rsid w:val="00475426"/>
    <w:rsid w:val="004754FA"/>
    <w:rsid w:val="00480FB2"/>
    <w:rsid w:val="00490E36"/>
    <w:rsid w:val="00495B33"/>
    <w:rsid w:val="004A0083"/>
    <w:rsid w:val="004A2B21"/>
    <w:rsid w:val="004A77E8"/>
    <w:rsid w:val="004A7C07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65C0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D7568"/>
    <w:rsid w:val="005E05F8"/>
    <w:rsid w:val="005E1B9D"/>
    <w:rsid w:val="005E3B7C"/>
    <w:rsid w:val="005E5588"/>
    <w:rsid w:val="005E67D9"/>
    <w:rsid w:val="005F1828"/>
    <w:rsid w:val="005F4504"/>
    <w:rsid w:val="005F7091"/>
    <w:rsid w:val="005F7D43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2BBC"/>
    <w:rsid w:val="0063517F"/>
    <w:rsid w:val="00637A64"/>
    <w:rsid w:val="006400CB"/>
    <w:rsid w:val="006537CC"/>
    <w:rsid w:val="006569B3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4E6A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7E2"/>
    <w:rsid w:val="00706A44"/>
    <w:rsid w:val="00706CD8"/>
    <w:rsid w:val="00707986"/>
    <w:rsid w:val="00712982"/>
    <w:rsid w:val="0071342B"/>
    <w:rsid w:val="007137F4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18F9"/>
    <w:rsid w:val="00792727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2E39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57503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215B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B6F3A"/>
    <w:rsid w:val="00AD459D"/>
    <w:rsid w:val="00AE19F6"/>
    <w:rsid w:val="00AE1DC2"/>
    <w:rsid w:val="00AE1E69"/>
    <w:rsid w:val="00AE3171"/>
    <w:rsid w:val="00AE5DEA"/>
    <w:rsid w:val="00AE7BCF"/>
    <w:rsid w:val="00AF2492"/>
    <w:rsid w:val="00AF6610"/>
    <w:rsid w:val="00AF7770"/>
    <w:rsid w:val="00B02FAC"/>
    <w:rsid w:val="00B05468"/>
    <w:rsid w:val="00B11644"/>
    <w:rsid w:val="00B1207F"/>
    <w:rsid w:val="00B12AB6"/>
    <w:rsid w:val="00B13C13"/>
    <w:rsid w:val="00B223D5"/>
    <w:rsid w:val="00B3280B"/>
    <w:rsid w:val="00B32A17"/>
    <w:rsid w:val="00B42EBE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0C14"/>
    <w:rsid w:val="00BB1715"/>
    <w:rsid w:val="00BB3DB4"/>
    <w:rsid w:val="00BB3F19"/>
    <w:rsid w:val="00BB4503"/>
    <w:rsid w:val="00BC25D2"/>
    <w:rsid w:val="00BC567D"/>
    <w:rsid w:val="00BE0BAD"/>
    <w:rsid w:val="00BE3514"/>
    <w:rsid w:val="00BF003E"/>
    <w:rsid w:val="00BF1A1A"/>
    <w:rsid w:val="00BF4EA9"/>
    <w:rsid w:val="00BF5F60"/>
    <w:rsid w:val="00C0465B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97753"/>
    <w:rsid w:val="00CA0679"/>
    <w:rsid w:val="00CA1A7C"/>
    <w:rsid w:val="00CB450C"/>
    <w:rsid w:val="00CC0F03"/>
    <w:rsid w:val="00CC2A3B"/>
    <w:rsid w:val="00CC392F"/>
    <w:rsid w:val="00CC537F"/>
    <w:rsid w:val="00CC72AB"/>
    <w:rsid w:val="00CD1647"/>
    <w:rsid w:val="00CD1A0D"/>
    <w:rsid w:val="00CD4A96"/>
    <w:rsid w:val="00CD5151"/>
    <w:rsid w:val="00CD5998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17E51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5E24"/>
    <w:rsid w:val="00D46348"/>
    <w:rsid w:val="00D46586"/>
    <w:rsid w:val="00D47056"/>
    <w:rsid w:val="00D563DC"/>
    <w:rsid w:val="00D6766B"/>
    <w:rsid w:val="00D739CF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891"/>
    <w:rsid w:val="00DD1F68"/>
    <w:rsid w:val="00DD2881"/>
    <w:rsid w:val="00DD34E6"/>
    <w:rsid w:val="00DD5904"/>
    <w:rsid w:val="00DE2E47"/>
    <w:rsid w:val="00DF4844"/>
    <w:rsid w:val="00DF48DA"/>
    <w:rsid w:val="00DF60B7"/>
    <w:rsid w:val="00DF6F65"/>
    <w:rsid w:val="00DF7640"/>
    <w:rsid w:val="00E022AF"/>
    <w:rsid w:val="00E02C3A"/>
    <w:rsid w:val="00E03FBF"/>
    <w:rsid w:val="00E04E14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53FF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5528"/>
    <w:rsid w:val="00EA7619"/>
    <w:rsid w:val="00EA7867"/>
    <w:rsid w:val="00EC09F6"/>
    <w:rsid w:val="00EC0A2D"/>
    <w:rsid w:val="00EC2F16"/>
    <w:rsid w:val="00EC6358"/>
    <w:rsid w:val="00EC7577"/>
    <w:rsid w:val="00ED4FEE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75552"/>
    <w:rsid w:val="00F813D5"/>
    <w:rsid w:val="00F813E3"/>
    <w:rsid w:val="00F82B98"/>
    <w:rsid w:val="00F85405"/>
    <w:rsid w:val="00F86261"/>
    <w:rsid w:val="00F9689A"/>
    <w:rsid w:val="00F97057"/>
    <w:rsid w:val="00FA254A"/>
    <w:rsid w:val="00FA346F"/>
    <w:rsid w:val="00FA77C9"/>
    <w:rsid w:val="00FB1BB6"/>
    <w:rsid w:val="00FB2E82"/>
    <w:rsid w:val="00FB495D"/>
    <w:rsid w:val="00FB54B0"/>
    <w:rsid w:val="00FB70A1"/>
    <w:rsid w:val="00FC2DA0"/>
    <w:rsid w:val="00FC4308"/>
    <w:rsid w:val="00FC5D67"/>
    <w:rsid w:val="00FD2307"/>
    <w:rsid w:val="00FD55FE"/>
    <w:rsid w:val="00FD6BCF"/>
    <w:rsid w:val="00FD77BC"/>
    <w:rsid w:val="00FE088D"/>
    <w:rsid w:val="00FE1522"/>
    <w:rsid w:val="00FE229C"/>
    <w:rsid w:val="00FE2804"/>
    <w:rsid w:val="00FE5199"/>
    <w:rsid w:val="00FE7B75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30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omasz.pietrzak@guaranapr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22</TotalTime>
  <Pages>2</Pages>
  <Words>1270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2024-03-05T11:17:00Z</dcterms:created>
  <dcterms:modified xsi:type="dcterms:W3CDTF">2024-03-06T08:15:00Z</dcterms:modified>
</cp:coreProperties>
</file>