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7D5D8" w14:textId="77777777" w:rsidR="002743AB" w:rsidRDefault="00000000">
      <w:pPr>
        <w:pBdr>
          <w:top w:val="nil"/>
          <w:left w:val="nil"/>
          <w:bottom w:val="nil"/>
          <w:right w:val="nil"/>
          <w:between w:val="nil"/>
        </w:pBdr>
        <w:spacing w:after="0" w:line="240" w:lineRule="auto"/>
        <w:jc w:val="right"/>
        <w:rPr>
          <w:rFonts w:ascii="Arial" w:eastAsia="Arial" w:hAnsi="Arial" w:cs="Arial"/>
          <w:color w:val="000000"/>
          <w:sz w:val="20"/>
          <w:szCs w:val="20"/>
        </w:rPr>
      </w:pPr>
      <w:bookmarkStart w:id="0" w:name="_heading=h.gjdgxs" w:colFirst="0" w:colLast="0"/>
      <w:bookmarkEnd w:id="0"/>
      <w:r>
        <w:rPr>
          <w:noProof/>
          <w:color w:val="000000"/>
        </w:rPr>
        <w:drawing>
          <wp:inline distT="0" distB="0" distL="0" distR="0" wp14:anchorId="5A7F07EA" wp14:editId="565F7AB7">
            <wp:extent cx="760414" cy="760414"/>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760414" cy="760414"/>
                    </a:xfrm>
                    <a:prstGeom prst="rect">
                      <a:avLst/>
                    </a:prstGeom>
                    <a:ln/>
                  </pic:spPr>
                </pic:pic>
              </a:graphicData>
            </a:graphic>
          </wp:inline>
        </w:drawing>
      </w:r>
      <w:r>
        <w:rPr>
          <w:rFonts w:ascii="Arial" w:eastAsia="Arial" w:hAnsi="Arial" w:cs="Arial"/>
          <w:color w:val="000000"/>
        </w:rPr>
        <w:br/>
      </w:r>
    </w:p>
    <w:p w14:paraId="5EF3A9CA" w14:textId="77777777" w:rsidR="002743AB" w:rsidRDefault="00000000">
      <w:pPr>
        <w:pBdr>
          <w:top w:val="nil"/>
          <w:left w:val="nil"/>
          <w:bottom w:val="nil"/>
          <w:right w:val="nil"/>
          <w:between w:val="nil"/>
        </w:pBd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Informacja prasowa: 23-02-2024, Warszawa</w:t>
      </w:r>
    </w:p>
    <w:p w14:paraId="44C5A0EB"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źródło: Biuro Prasowe Galerii Północnej</w:t>
      </w:r>
    </w:p>
    <w:p w14:paraId="6CBB3ED8"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Tomasz Pietrzak/Guarana PR</w:t>
      </w:r>
    </w:p>
    <w:p w14:paraId="6666DEC0"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tel. 509 106 256 mail. </w:t>
      </w:r>
      <w:hyperlink r:id="rId8">
        <w:r>
          <w:rPr>
            <w:rFonts w:ascii="Arial" w:eastAsia="Arial" w:hAnsi="Arial" w:cs="Arial"/>
            <w:color w:val="000000"/>
            <w:sz w:val="20"/>
            <w:szCs w:val="20"/>
          </w:rPr>
          <w:t>tomasz.pietrzak[at]guaranapr.pl</w:t>
        </w:r>
      </w:hyperlink>
    </w:p>
    <w:p w14:paraId="137C5660" w14:textId="77777777" w:rsidR="002743AB" w:rsidRDefault="002743AB">
      <w:pPr>
        <w:pBdr>
          <w:top w:val="nil"/>
          <w:left w:val="nil"/>
          <w:bottom w:val="nil"/>
          <w:right w:val="nil"/>
          <w:between w:val="nil"/>
        </w:pBdr>
        <w:spacing w:after="0" w:line="240" w:lineRule="auto"/>
        <w:jc w:val="both"/>
        <w:rPr>
          <w:rFonts w:ascii="Arial" w:eastAsia="Arial" w:hAnsi="Arial" w:cs="Arial"/>
          <w:color w:val="000000"/>
          <w:sz w:val="20"/>
          <w:szCs w:val="20"/>
        </w:rPr>
      </w:pPr>
    </w:p>
    <w:p w14:paraId="240A668F" w14:textId="77777777" w:rsidR="002743AB" w:rsidRDefault="002743AB">
      <w:pPr>
        <w:pBdr>
          <w:top w:val="nil"/>
          <w:left w:val="nil"/>
          <w:bottom w:val="nil"/>
          <w:right w:val="nil"/>
          <w:between w:val="nil"/>
        </w:pBdr>
        <w:spacing w:after="0" w:line="240" w:lineRule="auto"/>
        <w:jc w:val="both"/>
        <w:rPr>
          <w:rFonts w:ascii="Arial" w:eastAsia="Arial" w:hAnsi="Arial" w:cs="Arial"/>
          <w:color w:val="000000"/>
          <w:sz w:val="20"/>
          <w:szCs w:val="20"/>
        </w:rPr>
      </w:pPr>
    </w:p>
    <w:p w14:paraId="3E0D52F1" w14:textId="77777777" w:rsidR="002743AB" w:rsidRDefault="002743AB">
      <w:pPr>
        <w:jc w:val="both"/>
        <w:rPr>
          <w:b/>
        </w:rPr>
      </w:pPr>
    </w:p>
    <w:p w14:paraId="2033BCF9" w14:textId="77777777" w:rsidR="002743AB" w:rsidRDefault="00000000">
      <w:pPr>
        <w:pBdr>
          <w:top w:val="nil"/>
          <w:left w:val="nil"/>
          <w:bottom w:val="nil"/>
          <w:right w:val="nil"/>
          <w:between w:val="nil"/>
        </w:pBdr>
        <w:spacing w:after="0" w:line="240" w:lineRule="auto"/>
        <w:jc w:val="center"/>
        <w:rPr>
          <w:rFonts w:ascii="Arial" w:eastAsia="Arial" w:hAnsi="Arial" w:cs="Arial"/>
          <w:b/>
          <w:color w:val="000000"/>
        </w:rPr>
      </w:pPr>
      <w:r>
        <w:rPr>
          <w:rFonts w:ascii="Arial" w:eastAsia="Arial" w:hAnsi="Arial" w:cs="Arial"/>
          <w:b/>
          <w:color w:val="000000"/>
        </w:rPr>
        <w:t>Warte fortunę sportowe fury zaparkowały w Galerii Północnej</w:t>
      </w:r>
    </w:p>
    <w:p w14:paraId="7BE552A0" w14:textId="77777777" w:rsidR="002743AB" w:rsidRDefault="002743AB">
      <w:pPr>
        <w:pBdr>
          <w:top w:val="nil"/>
          <w:left w:val="nil"/>
          <w:bottom w:val="nil"/>
          <w:right w:val="nil"/>
          <w:between w:val="nil"/>
        </w:pBdr>
        <w:spacing w:after="0" w:line="240" w:lineRule="auto"/>
        <w:rPr>
          <w:rFonts w:ascii="Arial" w:eastAsia="Arial" w:hAnsi="Arial" w:cs="Arial"/>
          <w:b/>
          <w:color w:val="000000"/>
          <w:sz w:val="20"/>
          <w:szCs w:val="20"/>
        </w:rPr>
      </w:pPr>
    </w:p>
    <w:p w14:paraId="279FD0D8" w14:textId="77777777" w:rsidR="002743AB" w:rsidRDefault="002743AB">
      <w:pPr>
        <w:pBdr>
          <w:top w:val="nil"/>
          <w:left w:val="nil"/>
          <w:bottom w:val="nil"/>
          <w:right w:val="nil"/>
          <w:between w:val="nil"/>
        </w:pBdr>
        <w:spacing w:after="0" w:line="240" w:lineRule="auto"/>
        <w:rPr>
          <w:rFonts w:ascii="Arial" w:eastAsia="Arial" w:hAnsi="Arial" w:cs="Arial"/>
          <w:b/>
          <w:color w:val="000000"/>
          <w:sz w:val="20"/>
          <w:szCs w:val="20"/>
        </w:rPr>
      </w:pPr>
    </w:p>
    <w:p w14:paraId="391BA6BE" w14:textId="77777777" w:rsidR="002743AB" w:rsidRDefault="00000000">
      <w:pPr>
        <w:pBdr>
          <w:top w:val="nil"/>
          <w:left w:val="nil"/>
          <w:bottom w:val="nil"/>
          <w:right w:val="nil"/>
          <w:between w:val="nil"/>
        </w:pBd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Osiągają zawrotne prędkości, są symbolem luksusu, a do tego za ich kółkiem często można zobaczyć znanych sportowców, sławy Hollywood czy influencerów. Aż do 15 marca w Galerii Północnej trwa wystawa sportowych aut, które rozpalają wyobraźnię fanów motoryzacji. </w:t>
      </w:r>
    </w:p>
    <w:p w14:paraId="74D88A4E" w14:textId="77777777" w:rsidR="002743AB" w:rsidRDefault="002743AB">
      <w:pPr>
        <w:pBdr>
          <w:top w:val="nil"/>
          <w:left w:val="nil"/>
          <w:bottom w:val="nil"/>
          <w:right w:val="nil"/>
          <w:between w:val="nil"/>
        </w:pBdr>
        <w:spacing w:after="0" w:line="240" w:lineRule="auto"/>
        <w:rPr>
          <w:rFonts w:ascii="Arial" w:eastAsia="Arial" w:hAnsi="Arial" w:cs="Arial"/>
          <w:color w:val="000000"/>
          <w:sz w:val="20"/>
          <w:szCs w:val="20"/>
        </w:rPr>
      </w:pPr>
    </w:p>
    <w:p w14:paraId="323ED6E3" w14:textId="77777777" w:rsidR="002743AB" w:rsidRDefault="002743AB">
      <w:pPr>
        <w:pBdr>
          <w:top w:val="nil"/>
          <w:left w:val="nil"/>
          <w:bottom w:val="nil"/>
          <w:right w:val="nil"/>
          <w:between w:val="nil"/>
        </w:pBdr>
        <w:spacing w:after="0" w:line="240" w:lineRule="auto"/>
        <w:jc w:val="both"/>
        <w:rPr>
          <w:rFonts w:ascii="Arial" w:eastAsia="Arial" w:hAnsi="Arial" w:cs="Arial"/>
          <w:color w:val="000000"/>
          <w:sz w:val="20"/>
          <w:szCs w:val="20"/>
        </w:rPr>
      </w:pPr>
    </w:p>
    <w:p w14:paraId="2FC68261"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Na co dzień samochody te można spotkać na ulicach Monte Carlo, Dubaju czy Los Angeles. Teraz warte prawdziwą fortunę, unikalne na polskich drogach pojazdy, przez trzy tygodnie parkować będą w Galerii Północnej w Warszawie. </w:t>
      </w:r>
    </w:p>
    <w:p w14:paraId="6D849AC1" w14:textId="77777777" w:rsidR="002743AB" w:rsidRDefault="002743AB">
      <w:pPr>
        <w:pBdr>
          <w:top w:val="nil"/>
          <w:left w:val="nil"/>
          <w:bottom w:val="nil"/>
          <w:right w:val="nil"/>
          <w:between w:val="nil"/>
        </w:pBdr>
        <w:spacing w:after="0" w:line="240" w:lineRule="auto"/>
        <w:jc w:val="both"/>
        <w:rPr>
          <w:rFonts w:ascii="Arial" w:eastAsia="Arial" w:hAnsi="Arial" w:cs="Arial"/>
          <w:color w:val="000000"/>
          <w:sz w:val="20"/>
          <w:szCs w:val="20"/>
        </w:rPr>
      </w:pPr>
    </w:p>
    <w:p w14:paraId="1331BDF3"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Od 23 lutego do 15 marca organizowana jest tam niecodzienna wystawa, na której można oglądać 7 superszybkich sportowych aut. Wśród prezentowanych modeli znajdują się szczytowe osiągnięcia włoskiej, amerykańskiej, brytyjskiej oraz japońskiej motoryzacji. </w:t>
      </w:r>
    </w:p>
    <w:p w14:paraId="7650D30A" w14:textId="77777777" w:rsidR="002743AB" w:rsidRDefault="002743AB">
      <w:pPr>
        <w:pBdr>
          <w:top w:val="nil"/>
          <w:left w:val="nil"/>
          <w:bottom w:val="nil"/>
          <w:right w:val="nil"/>
          <w:between w:val="nil"/>
        </w:pBdr>
        <w:spacing w:after="0" w:line="240" w:lineRule="auto"/>
        <w:jc w:val="both"/>
        <w:rPr>
          <w:rFonts w:ascii="Arial" w:eastAsia="Arial" w:hAnsi="Arial" w:cs="Arial"/>
          <w:color w:val="000000"/>
          <w:sz w:val="20"/>
          <w:szCs w:val="20"/>
        </w:rPr>
      </w:pPr>
    </w:p>
    <w:p w14:paraId="15BD1694"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Wystawa to okazja, aby z bliska przyjrzeć się m.in. słynnemu Lamborghini Huracán, które potrafi rozpędzić się do prędkości nawet 325 km/h czy Ferrari F12 Berlinetta, którego linię zaprojektowało znane biuro Pininfarina, tworzące także dla takich marek jak Rolls-Royce, Maserati czy Bentley. </w:t>
      </w:r>
    </w:p>
    <w:p w14:paraId="1217EDA1" w14:textId="77777777" w:rsidR="002743AB" w:rsidRDefault="002743AB">
      <w:pPr>
        <w:pBdr>
          <w:top w:val="nil"/>
          <w:left w:val="nil"/>
          <w:bottom w:val="nil"/>
          <w:right w:val="nil"/>
          <w:between w:val="nil"/>
        </w:pBdr>
        <w:spacing w:after="0" w:line="240" w:lineRule="auto"/>
        <w:jc w:val="both"/>
        <w:rPr>
          <w:rFonts w:ascii="Arial" w:eastAsia="Arial" w:hAnsi="Arial" w:cs="Arial"/>
          <w:color w:val="000000"/>
          <w:sz w:val="20"/>
          <w:szCs w:val="20"/>
        </w:rPr>
      </w:pPr>
    </w:p>
    <w:p w14:paraId="3B04065E" w14:textId="1BDE6341" w:rsidR="002743AB"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Z kolei amerykańską motoryzację reprezentują na wystawie: kultowy </w:t>
      </w:r>
      <w:r w:rsidR="0099452F">
        <w:rPr>
          <w:rFonts w:ascii="Arial" w:eastAsia="Arial" w:hAnsi="Arial" w:cs="Arial"/>
          <w:color w:val="000000"/>
          <w:sz w:val="20"/>
          <w:szCs w:val="20"/>
        </w:rPr>
        <w:t xml:space="preserve">Ford </w:t>
      </w:r>
      <w:r>
        <w:rPr>
          <w:rFonts w:ascii="Arial" w:eastAsia="Arial" w:hAnsi="Arial" w:cs="Arial"/>
          <w:color w:val="000000"/>
          <w:sz w:val="20"/>
          <w:szCs w:val="20"/>
        </w:rPr>
        <w:t>Mustang GT, Chevrolet Corvetta C7 oraz Chevrolet Camaro. Wśród japońskich aut znaleźć można natomiast słynną Hondę NSX, która warta jest ponad 800 tys. złotych. Brytyjską motoryzację reprezentuje natomiast Aston Martin Vantage.</w:t>
      </w:r>
    </w:p>
    <w:p w14:paraId="24750590" w14:textId="77777777" w:rsidR="002743AB" w:rsidRDefault="002743AB">
      <w:pPr>
        <w:pBdr>
          <w:top w:val="nil"/>
          <w:left w:val="nil"/>
          <w:bottom w:val="nil"/>
          <w:right w:val="nil"/>
          <w:between w:val="nil"/>
        </w:pBdr>
        <w:spacing w:after="0" w:line="240" w:lineRule="auto"/>
        <w:jc w:val="both"/>
        <w:rPr>
          <w:rFonts w:ascii="Arial" w:eastAsia="Arial" w:hAnsi="Arial" w:cs="Arial"/>
          <w:color w:val="000000"/>
          <w:sz w:val="20"/>
          <w:szCs w:val="20"/>
        </w:rPr>
      </w:pPr>
    </w:p>
    <w:p w14:paraId="38632EBE"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Przygotowana w Północnej wystawa sześciu samochodów, których łączna wartość to kilka milionów złotych, to prawdziwa gratka dla wielbicieli szybkiej jazdy, sportu, dizajnu, ale i prawdziwego luksusu – </w:t>
      </w:r>
      <w:r>
        <w:rPr>
          <w:rFonts w:ascii="Arial" w:eastAsia="Arial" w:hAnsi="Arial" w:cs="Arial"/>
          <w:b/>
          <w:color w:val="000000"/>
          <w:sz w:val="20"/>
          <w:szCs w:val="20"/>
        </w:rPr>
        <w:t>mówi Barbara Andrzejewska, marketing manager Galerii Północnej.</w:t>
      </w:r>
    </w:p>
    <w:p w14:paraId="50050929" w14:textId="77777777" w:rsidR="002743AB" w:rsidRDefault="002743AB">
      <w:pPr>
        <w:pBdr>
          <w:top w:val="nil"/>
          <w:left w:val="nil"/>
          <w:bottom w:val="nil"/>
          <w:right w:val="nil"/>
          <w:between w:val="nil"/>
        </w:pBdr>
        <w:spacing w:after="0" w:line="240" w:lineRule="auto"/>
        <w:jc w:val="both"/>
        <w:rPr>
          <w:rFonts w:ascii="Arial" w:eastAsia="Arial" w:hAnsi="Arial" w:cs="Arial"/>
          <w:color w:val="000000"/>
          <w:sz w:val="20"/>
          <w:szCs w:val="20"/>
        </w:rPr>
      </w:pPr>
    </w:p>
    <w:p w14:paraId="6C3D5770" w14:textId="77777777" w:rsidR="002743AB" w:rsidRDefault="00000000">
      <w:pPr>
        <w:pBdr>
          <w:top w:val="nil"/>
          <w:left w:val="nil"/>
          <w:bottom w:val="nil"/>
          <w:right w:val="nil"/>
          <w:between w:val="nil"/>
        </w:pBdr>
        <w:spacing w:after="0" w:line="240" w:lineRule="auto"/>
        <w:jc w:val="both"/>
        <w:rPr>
          <w:rFonts w:ascii="Arial" w:eastAsia="Arial" w:hAnsi="Arial" w:cs="Arial"/>
          <w:b/>
          <w:color w:val="000000"/>
          <w:sz w:val="20"/>
          <w:szCs w:val="20"/>
        </w:rPr>
      </w:pPr>
      <w:r>
        <w:rPr>
          <w:rFonts w:ascii="Arial" w:eastAsia="Arial" w:hAnsi="Arial" w:cs="Arial"/>
          <w:color w:val="000000"/>
          <w:sz w:val="20"/>
          <w:szCs w:val="20"/>
        </w:rPr>
        <w:t xml:space="preserve">– Rzadko zdarza się okazja, aby w jednym miejscu i to poza salonem czy targami moto, można było zobaczyć tak wiele cennych aut, które są marzeniem niejednego fana motoryzacji. Warto więc wpaść do Północnej, przyjrzeć się wyjątkowej, sportowej linii aut, a także zrobić z nimi zdjęcie – </w:t>
      </w:r>
      <w:r>
        <w:rPr>
          <w:rFonts w:ascii="Arial" w:eastAsia="Arial" w:hAnsi="Arial" w:cs="Arial"/>
          <w:b/>
          <w:color w:val="000000"/>
          <w:sz w:val="20"/>
          <w:szCs w:val="20"/>
        </w:rPr>
        <w:t xml:space="preserve">dodaje </w:t>
      </w:r>
      <w:r>
        <w:rPr>
          <w:rFonts w:ascii="Arial" w:eastAsia="Arial" w:hAnsi="Arial" w:cs="Arial"/>
          <w:b/>
          <w:sz w:val="20"/>
          <w:szCs w:val="20"/>
        </w:rPr>
        <w:t xml:space="preserve">Magda Wdowiak </w:t>
      </w:r>
      <w:r>
        <w:rPr>
          <w:rFonts w:ascii="Arial" w:eastAsia="Arial" w:hAnsi="Arial" w:cs="Arial"/>
          <w:b/>
          <w:color w:val="000000"/>
          <w:sz w:val="20"/>
          <w:szCs w:val="20"/>
        </w:rPr>
        <w:t>z Wyjątkowyprezent.pl, firmy organizującej wystawę.</w:t>
      </w:r>
    </w:p>
    <w:p w14:paraId="085052F6" w14:textId="77777777" w:rsidR="002743AB" w:rsidRDefault="002743AB">
      <w:pPr>
        <w:pBdr>
          <w:top w:val="nil"/>
          <w:left w:val="nil"/>
          <w:bottom w:val="nil"/>
          <w:right w:val="nil"/>
          <w:between w:val="nil"/>
        </w:pBdr>
        <w:spacing w:after="0" w:line="240" w:lineRule="auto"/>
        <w:jc w:val="both"/>
        <w:rPr>
          <w:rFonts w:ascii="Arial" w:eastAsia="Arial" w:hAnsi="Arial" w:cs="Arial"/>
          <w:color w:val="000000"/>
          <w:sz w:val="20"/>
          <w:szCs w:val="20"/>
        </w:rPr>
      </w:pPr>
    </w:p>
    <w:p w14:paraId="0C8B50CE"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Wstęp na ekspozycję jest bezpłatny. Samochody można znaleźć w okolicach sklepu H&amp;M.</w:t>
      </w:r>
    </w:p>
    <w:p w14:paraId="6150A54F" w14:textId="77777777" w:rsidR="002743AB" w:rsidRDefault="002743AB">
      <w:pPr>
        <w:pBdr>
          <w:top w:val="nil"/>
          <w:left w:val="nil"/>
          <w:bottom w:val="nil"/>
          <w:right w:val="nil"/>
          <w:between w:val="nil"/>
        </w:pBdr>
        <w:spacing w:after="0" w:line="240" w:lineRule="auto"/>
        <w:rPr>
          <w:rFonts w:ascii="Arial" w:eastAsia="Arial" w:hAnsi="Arial" w:cs="Arial"/>
          <w:color w:val="000000"/>
          <w:sz w:val="20"/>
          <w:szCs w:val="20"/>
        </w:rPr>
      </w:pPr>
    </w:p>
    <w:p w14:paraId="6DE2C2E1" w14:textId="77777777" w:rsidR="002743AB" w:rsidRDefault="002743AB">
      <w:pPr>
        <w:pBdr>
          <w:top w:val="nil"/>
          <w:left w:val="nil"/>
          <w:bottom w:val="nil"/>
          <w:right w:val="nil"/>
          <w:between w:val="nil"/>
        </w:pBdr>
        <w:spacing w:after="0" w:line="240" w:lineRule="auto"/>
        <w:rPr>
          <w:rFonts w:ascii="Arial" w:eastAsia="Arial" w:hAnsi="Arial" w:cs="Arial"/>
          <w:color w:val="000000"/>
          <w:sz w:val="20"/>
          <w:szCs w:val="20"/>
        </w:rPr>
      </w:pPr>
    </w:p>
    <w:p w14:paraId="2F5B2342"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Źródło: Galeria Północna/Guarana PR</w:t>
      </w:r>
    </w:p>
    <w:p w14:paraId="566455A5"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Tagi: Galeria Północna, GTC SA </w:t>
      </w:r>
    </w:p>
    <w:p w14:paraId="62367D65"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w:t>
      </w:r>
    </w:p>
    <w:p w14:paraId="5F757F74" w14:textId="77777777" w:rsidR="002743AB" w:rsidRDefault="002743AB">
      <w:pPr>
        <w:jc w:val="both"/>
        <w:rPr>
          <w:rFonts w:ascii="Arial" w:eastAsia="Arial" w:hAnsi="Arial" w:cs="Arial"/>
          <w:sz w:val="20"/>
          <w:szCs w:val="20"/>
        </w:rPr>
      </w:pPr>
    </w:p>
    <w:p w14:paraId="39A77755"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w:t>
      </w:r>
    </w:p>
    <w:p w14:paraId="6899CAD3"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14"/>
          <w:szCs w:val="14"/>
        </w:rPr>
      </w:pPr>
      <w:r>
        <w:rPr>
          <w:rFonts w:ascii="Arial" w:eastAsia="Arial" w:hAnsi="Arial" w:cs="Arial"/>
          <w:color w:val="000000"/>
          <w:sz w:val="14"/>
          <w:szCs w:val="14"/>
        </w:rPr>
        <w:br/>
        <w:t xml:space="preserve">Galeria Północna to nowoczesna, rodzinna galeria handlowa w północnej części Warszawy, pierwsza czwartej generacji w tej części miasta. Mający 64,8 tys. m kw. obiekt stworzony został z myślą o osobach uwielbiających zakupy, ale także aktywną formę spędzania czasu wolnego. Na ofertę galerii, obejmującą aż 15 segmentów, składa się dziś niemal 200 najemców. Tenant-mix Północnej wypełniają tak znane marki jak m.in.: H&amp;M, Reserved, Sinsay, Mango, Kappahl, TK Maxx, HalfPrice, Tatuum, New Yorker, Vistula, CCC, Deichmann, MODIVO x eobuwie.pl, 4F, Puma, New </w:t>
      </w:r>
      <w:r>
        <w:rPr>
          <w:rFonts w:ascii="Arial" w:eastAsia="Arial" w:hAnsi="Arial" w:cs="Arial"/>
          <w:color w:val="000000"/>
          <w:sz w:val="14"/>
          <w:szCs w:val="14"/>
        </w:rPr>
        <w:lastRenderedPageBreak/>
        <w:t>Balance, Intersport, Martes Sport, Wittchen, Tous, W.KRUK, Apart, YES, Douglas, Rossmann, Sephora, Inglot, Empik, RTV Euro AGD, iSpot, Media Expert, Duka, home&amp;you i Homla. Operatorem spożywczym galerii jest natomiast Carrefour. W centrum mieści się także fitness klub Zdrofit, 11-salowe kino Cinema City, a także 24 lokale gastronomiczne, które można znaleźć przy komfortowej strefie food court, w strefach relaksu na dachu, ale także przy alejach handlowych. Galeria Północna to centrum handlowe posiadające jedne z jednej z największych w stolicy ogrody na dachu, w których można znaleźć m.in. unikalną w skali światowej tężnię solankową, ogromne murale, w tym 3D i place zabaw dla dzieci. W obiekcie można podziwiać także światowej klasy sztukę - w centralnym punkcie galerii wznosi się najwyższa w Polsce, 22-metrowa rzeźba ze stali nierdzewnej „Wir” autorstwa Oskara Zięty. To także pierwszy obiekt w Warszawie zaprojektowany z tak dużą troską o środowisko, co potwierdza certyfikat LEED (</w:t>
      </w:r>
      <w:proofErr w:type="spellStart"/>
      <w:r>
        <w:rPr>
          <w:rFonts w:ascii="Arial" w:eastAsia="Arial" w:hAnsi="Arial" w:cs="Arial"/>
          <w:color w:val="000000"/>
          <w:sz w:val="14"/>
          <w:szCs w:val="14"/>
        </w:rPr>
        <w:t>Leadership</w:t>
      </w:r>
      <w:proofErr w:type="spellEnd"/>
      <w:r>
        <w:rPr>
          <w:rFonts w:ascii="Arial" w:eastAsia="Arial" w:hAnsi="Arial" w:cs="Arial"/>
          <w:color w:val="000000"/>
          <w:sz w:val="14"/>
          <w:szCs w:val="14"/>
        </w:rPr>
        <w:t xml:space="preserve"> in Energy &amp; </w:t>
      </w:r>
      <w:proofErr w:type="spellStart"/>
      <w:r>
        <w:rPr>
          <w:rFonts w:ascii="Arial" w:eastAsia="Arial" w:hAnsi="Arial" w:cs="Arial"/>
          <w:color w:val="000000"/>
          <w:sz w:val="14"/>
          <w:szCs w:val="14"/>
        </w:rPr>
        <w:t>Environmental</w:t>
      </w:r>
      <w:proofErr w:type="spellEnd"/>
      <w:r>
        <w:rPr>
          <w:rFonts w:ascii="Arial" w:eastAsia="Arial" w:hAnsi="Arial" w:cs="Arial"/>
          <w:color w:val="000000"/>
          <w:sz w:val="14"/>
          <w:szCs w:val="14"/>
        </w:rPr>
        <w:t xml:space="preserve"> Design).</w:t>
      </w:r>
    </w:p>
    <w:p w14:paraId="6F06DD69"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14"/>
          <w:szCs w:val="14"/>
        </w:rPr>
      </w:pPr>
      <w:r>
        <w:rPr>
          <w:rFonts w:ascii="Arial" w:eastAsia="Arial" w:hAnsi="Arial" w:cs="Arial"/>
          <w:color w:val="000000"/>
          <w:sz w:val="14"/>
          <w:szCs w:val="14"/>
        </w:rPr>
        <w:br/>
        <w:t>Grupa GTC jest wiodącym inwestorem i deweloperem działającym na rynku nieruchomości, koncentrującym się na Polsce i stolicach krajów Europy Środkowo-Wschodniej. W ciągu prawie 30 lat działalności, GTC wybudował w Europie Środkowo-Wschodniej 78 nowoczesnych obiektów biurowych i handlowych o wysokim standardzie, o łącznej powierzchni 1,4 mln m kw. Obecnie GTC aktywnie zarządza portfelem nieruchomości komercyjnych, na który składa się 43 budynków komercyjnych oferujących ok. 754 tys. m kw. powierzchni biurowej i handlowej do wynajęcia w Polsce, Węgrzech, Bukareszcie, Belgradzie, Zagrzebiu i Sofii. Ponadto Grupa realizuje 440 tys. m kw. powierzchni komercyjnej w stolicach Europy Środkowo Wschodniej, z których ponad 33 tys. m kw. są w trakcie budowy. Akcje GTC S.A. notowane są na Giełdzie Papierów Wartościowych w Warszawie oraz na Giełdzie Papierów Wartościowych w Johannesburgu. </w:t>
      </w:r>
    </w:p>
    <w:p w14:paraId="75690066" w14:textId="77777777" w:rsidR="002743AB" w:rsidRDefault="00000000">
      <w:pPr>
        <w:pBdr>
          <w:top w:val="nil"/>
          <w:left w:val="nil"/>
          <w:bottom w:val="nil"/>
          <w:right w:val="nil"/>
          <w:between w:val="nil"/>
        </w:pBdr>
        <w:spacing w:after="0" w:line="240" w:lineRule="auto"/>
        <w:jc w:val="both"/>
        <w:rPr>
          <w:rFonts w:ascii="Arial" w:eastAsia="Arial" w:hAnsi="Arial" w:cs="Arial"/>
          <w:color w:val="000000"/>
          <w:sz w:val="14"/>
          <w:szCs w:val="14"/>
        </w:rPr>
      </w:pPr>
      <w:r>
        <w:rPr>
          <w:rFonts w:ascii="Arial" w:eastAsia="Arial" w:hAnsi="Arial" w:cs="Arial"/>
          <w:color w:val="000000"/>
          <w:sz w:val="14"/>
          <w:szCs w:val="14"/>
        </w:rPr>
        <w:t> </w:t>
      </w:r>
    </w:p>
    <w:p w14:paraId="5841419D" w14:textId="77777777" w:rsidR="002743AB" w:rsidRDefault="002743AB">
      <w:pPr>
        <w:pBdr>
          <w:top w:val="nil"/>
          <w:left w:val="nil"/>
          <w:bottom w:val="nil"/>
          <w:right w:val="nil"/>
          <w:between w:val="nil"/>
        </w:pBdr>
        <w:spacing w:after="0" w:line="240" w:lineRule="auto"/>
        <w:jc w:val="both"/>
        <w:rPr>
          <w:rFonts w:ascii="Arial" w:eastAsia="Arial" w:hAnsi="Arial" w:cs="Arial"/>
          <w:color w:val="000000"/>
          <w:sz w:val="16"/>
          <w:szCs w:val="16"/>
        </w:rPr>
      </w:pPr>
    </w:p>
    <w:sectPr w:rsidR="002743AB">
      <w:headerReference w:type="default" r:id="rId9"/>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1A47C" w14:textId="77777777" w:rsidR="00B552EB" w:rsidRDefault="00B552EB">
      <w:pPr>
        <w:spacing w:after="0" w:line="240" w:lineRule="auto"/>
      </w:pPr>
      <w:r>
        <w:separator/>
      </w:r>
    </w:p>
  </w:endnote>
  <w:endnote w:type="continuationSeparator" w:id="0">
    <w:p w14:paraId="0BCB0D9C" w14:textId="77777777" w:rsidR="00B552EB" w:rsidRDefault="00B55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1F226" w14:textId="77777777" w:rsidR="00B552EB" w:rsidRDefault="00B552EB">
      <w:pPr>
        <w:spacing w:after="0" w:line="240" w:lineRule="auto"/>
      </w:pPr>
      <w:r>
        <w:separator/>
      </w:r>
    </w:p>
  </w:footnote>
  <w:footnote w:type="continuationSeparator" w:id="0">
    <w:p w14:paraId="3C8729A4" w14:textId="77777777" w:rsidR="00B552EB" w:rsidRDefault="00B55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A31AD" w14:textId="77777777" w:rsidR="002743AB" w:rsidRDefault="002743AB">
    <w:pPr>
      <w:pBdr>
        <w:top w:val="nil"/>
        <w:left w:val="nil"/>
        <w:bottom w:val="nil"/>
        <w:right w:val="nil"/>
        <w:between w:val="nil"/>
      </w:pBdr>
      <w:tabs>
        <w:tab w:val="center" w:pos="4536"/>
        <w:tab w:val="right" w:pos="9072"/>
      </w:tabs>
      <w:spacing w:after="0" w:line="240" w:lineRule="auto"/>
      <w:jc w:val="righ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3AB"/>
    <w:rsid w:val="002743AB"/>
    <w:rsid w:val="0099452F"/>
    <w:rsid w:val="00A33CAC"/>
    <w:rsid w:val="00B552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0FA64"/>
  <w15:docId w15:val="{1C762E33-FE93-4B88-8927-B23AA48D8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Bezodstpw">
    <w:name w:val="No Spacing"/>
    <w:uiPriority w:val="1"/>
    <w:qFormat/>
    <w:rsid w:val="006F6C92"/>
    <w:pPr>
      <w:spacing w:after="0" w:line="240" w:lineRule="auto"/>
    </w:pPr>
    <w:rPr>
      <w:rFonts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rPr>
  </w:style>
  <w:style w:type="paragraph" w:styleId="NormalnyWeb">
    <w:name w:val="Normal (Web)"/>
    <w:basedOn w:val="Normalny"/>
    <w:uiPriority w:val="99"/>
    <w:unhideWhenUsed/>
    <w:rsid w:val="00E022AF"/>
    <w:pPr>
      <w:spacing w:before="100" w:beforeAutospacing="1" w:after="100" w:afterAutospacing="1" w:line="240" w:lineRule="auto"/>
    </w:pPr>
    <w:rPr>
      <w:rFonts w:ascii="Times New Roman" w:eastAsia="Times New Roman" w:hAnsi="Times New Roman"/>
      <w:sz w:val="24"/>
      <w:szCs w:val="24"/>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customStyle="1" w:styleId="v1v1v1msonormal">
    <w:name w:val="v1v1v1msonormal"/>
    <w:basedOn w:val="Normalny"/>
    <w:rsid w:val="00CC392F"/>
    <w:pPr>
      <w:spacing w:before="100" w:beforeAutospacing="1" w:after="100" w:afterAutospacing="1" w:line="240" w:lineRule="auto"/>
    </w:pPr>
    <w:rPr>
      <w:rFonts w:ascii="Times New Roman" w:eastAsia="Times New Roman" w:hAnsi="Times New Roman" w:cs="Times New Roman"/>
      <w:sz w:val="24"/>
      <w:szCs w:val="24"/>
    </w:rPr>
  </w:style>
  <w:style w:type="character" w:styleId="Nierozpoznanawzmianka">
    <w:name w:val="Unresolved Mention"/>
    <w:basedOn w:val="Domylnaczcionkaakapitu"/>
    <w:uiPriority w:val="99"/>
    <w:semiHidden/>
    <w:unhideWhenUsed/>
    <w:rsid w:val="000511C5"/>
    <w:rPr>
      <w:color w:val="605E5C"/>
      <w:shd w:val="clear" w:color="auto" w:fill="E1DFDD"/>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Zam8TLBZyUdeZC11NJKq7HgBIA==">CgMxLjAyCGguZ2pkZ3hzOAByITFnVHFBUE45N1BnWUdMeUtRNlhXOFJlblV4QTFIWDQ2aQ==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700</Words>
  <Characters>4200</Characters>
  <Application>Microsoft Office Word</Application>
  <DocSecurity>0</DocSecurity>
  <Lines>35</Lines>
  <Paragraphs>9</Paragraphs>
  <ScaleCrop>false</ScaleCrop>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Pietrzak</dc:creator>
  <cp:lastModifiedBy>Tomasz Pietrzak</cp:lastModifiedBy>
  <cp:revision>4</cp:revision>
  <dcterms:created xsi:type="dcterms:W3CDTF">2024-02-23T07:59:00Z</dcterms:created>
  <dcterms:modified xsi:type="dcterms:W3CDTF">2024-02-23T08:08:00Z</dcterms:modified>
</cp:coreProperties>
</file>