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AB6F3A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AB6F3A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AB6F3A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93E9C1B" w:rsidR="006F6C92" w:rsidRPr="00AB6F3A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124874">
        <w:rPr>
          <w:rFonts w:ascii="Arial" w:hAnsi="Arial" w:cs="Arial"/>
          <w:b/>
          <w:bCs/>
          <w:sz w:val="20"/>
          <w:szCs w:val="20"/>
        </w:rPr>
        <w:t>16</w:t>
      </w:r>
      <w:r w:rsidR="00092BE6" w:rsidRPr="00AB6F3A">
        <w:rPr>
          <w:rFonts w:ascii="Arial" w:hAnsi="Arial" w:cs="Arial"/>
          <w:b/>
          <w:bCs/>
          <w:sz w:val="20"/>
          <w:szCs w:val="20"/>
        </w:rPr>
        <w:t>-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01</w:t>
      </w:r>
      <w:r w:rsidR="00A11B70" w:rsidRPr="00AB6F3A">
        <w:rPr>
          <w:rFonts w:ascii="Arial" w:hAnsi="Arial" w:cs="Arial"/>
          <w:b/>
          <w:bCs/>
          <w:sz w:val="20"/>
          <w:szCs w:val="20"/>
        </w:rPr>
        <w:t>-</w:t>
      </w:r>
      <w:r w:rsidR="00543D94" w:rsidRPr="00AB6F3A">
        <w:rPr>
          <w:rFonts w:ascii="Arial" w:hAnsi="Arial" w:cs="Arial"/>
          <w:b/>
          <w:bCs/>
          <w:sz w:val="20"/>
          <w:szCs w:val="20"/>
        </w:rPr>
        <w:t>202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4</w:t>
      </w:r>
      <w:r w:rsidRPr="00AB6F3A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AB6F3A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AB6F3A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AB6F3A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AB6F3A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1E2D5BF" w14:textId="77777777" w:rsidR="00757094" w:rsidRDefault="0075709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74427A4" w14:textId="77777777" w:rsidR="00757094" w:rsidRPr="00AB6F3A" w:rsidRDefault="0075709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BE87B6C" w14:textId="41258370" w:rsidR="00BB3F19" w:rsidRDefault="0091331A" w:rsidP="000C01A6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91331A">
        <w:rPr>
          <w:rStyle w:val="Hipercze"/>
          <w:rFonts w:ascii="Arial" w:hAnsi="Arial" w:cs="Arial"/>
          <w:b/>
          <w:bCs/>
          <w:color w:val="auto"/>
          <w:u w:val="none"/>
        </w:rPr>
        <w:t xml:space="preserve">Oferta Galerii Północnej zyska sklep marki </w:t>
      </w:r>
      <w:r w:rsidR="000C01A6">
        <w:rPr>
          <w:rStyle w:val="Hipercze"/>
          <w:rFonts w:ascii="Arial" w:hAnsi="Arial" w:cs="Arial"/>
          <w:b/>
          <w:bCs/>
          <w:color w:val="auto"/>
          <w:u w:val="none"/>
        </w:rPr>
        <w:t>JYSK</w:t>
      </w:r>
    </w:p>
    <w:p w14:paraId="75E31A9C" w14:textId="77777777" w:rsidR="0091331A" w:rsidRPr="0091331A" w:rsidRDefault="0091331A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5D62E525" w14:textId="77777777" w:rsidR="00CB450C" w:rsidRPr="0091331A" w:rsidRDefault="00CB450C" w:rsidP="00CB450C">
      <w:pPr>
        <w:pStyle w:val="Bezodstpw"/>
        <w:rPr>
          <w:rFonts w:ascii="Arial" w:hAnsi="Arial" w:cs="Arial"/>
          <w:sz w:val="20"/>
          <w:szCs w:val="20"/>
        </w:rPr>
      </w:pPr>
    </w:p>
    <w:p w14:paraId="35FD9289" w14:textId="573038C7" w:rsidR="00CB450C" w:rsidRPr="0091331A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31A">
        <w:rPr>
          <w:rFonts w:ascii="Arial" w:hAnsi="Arial" w:cs="Arial"/>
          <w:sz w:val="20"/>
          <w:szCs w:val="20"/>
        </w:rPr>
        <w:t xml:space="preserve">Galeria Północna wzmacnia swoją ofertę handlową w segmencie </w:t>
      </w:r>
      <w:r w:rsidR="00757094">
        <w:rPr>
          <w:rFonts w:ascii="Arial" w:hAnsi="Arial" w:cs="Arial"/>
          <w:sz w:val="20"/>
          <w:szCs w:val="20"/>
        </w:rPr>
        <w:t>wyposażenia wnętrz</w:t>
      </w:r>
      <w:r w:rsidRPr="0091331A">
        <w:rPr>
          <w:rFonts w:ascii="Arial" w:hAnsi="Arial" w:cs="Arial"/>
          <w:sz w:val="20"/>
          <w:szCs w:val="20"/>
        </w:rPr>
        <w:t xml:space="preserve">. Dział leasingu GTC SA podpisał właśnie umowę najmu </w:t>
      </w:r>
      <w:r w:rsidR="00757094">
        <w:rPr>
          <w:rFonts w:ascii="Arial" w:hAnsi="Arial" w:cs="Arial"/>
          <w:sz w:val="20"/>
          <w:szCs w:val="20"/>
        </w:rPr>
        <w:t>z popularną</w:t>
      </w:r>
      <w:r w:rsidRPr="0091331A">
        <w:rPr>
          <w:rFonts w:ascii="Arial" w:hAnsi="Arial" w:cs="Arial"/>
          <w:sz w:val="20"/>
          <w:szCs w:val="20"/>
        </w:rPr>
        <w:t xml:space="preserve"> </w:t>
      </w:r>
      <w:r w:rsidR="00AE1DC2">
        <w:rPr>
          <w:rFonts w:ascii="Arial" w:hAnsi="Arial" w:cs="Arial"/>
          <w:sz w:val="20"/>
          <w:szCs w:val="20"/>
        </w:rPr>
        <w:t>międzynarodową</w:t>
      </w:r>
      <w:r w:rsidRPr="0091331A">
        <w:rPr>
          <w:rFonts w:ascii="Arial" w:hAnsi="Arial" w:cs="Arial"/>
          <w:sz w:val="20"/>
          <w:szCs w:val="20"/>
        </w:rPr>
        <w:t xml:space="preserve"> siecią sklepów </w:t>
      </w:r>
      <w:r w:rsidR="000C01A6">
        <w:rPr>
          <w:rFonts w:ascii="Arial" w:hAnsi="Arial" w:cs="Arial"/>
          <w:sz w:val="20"/>
          <w:szCs w:val="20"/>
        </w:rPr>
        <w:t>JYSK</w:t>
      </w:r>
      <w:r w:rsidR="00757094">
        <w:rPr>
          <w:rFonts w:ascii="Arial" w:hAnsi="Arial" w:cs="Arial"/>
          <w:sz w:val="20"/>
          <w:szCs w:val="20"/>
        </w:rPr>
        <w:t>, będącą jednym z rynkowych liderów</w:t>
      </w:r>
      <w:r w:rsidRPr="0091331A">
        <w:rPr>
          <w:rFonts w:ascii="Arial" w:hAnsi="Arial" w:cs="Arial"/>
          <w:sz w:val="20"/>
          <w:szCs w:val="20"/>
        </w:rPr>
        <w:t>.  Marka, która w warszawskiej galerii zadebiutować ma wiosną tego roku, zajmie lokal o powierzchni aż 1,5 tys. m kw. Tym samym będzie to największy sklep z ofertą wyposażenia wnętrz w Północnej.</w:t>
      </w:r>
    </w:p>
    <w:p w14:paraId="5BEB604B" w14:textId="77777777" w:rsidR="00CB450C" w:rsidRPr="0091331A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DA04DF" w14:textId="5F5B6B68" w:rsidR="00CB450C" w:rsidRPr="0091331A" w:rsidRDefault="0091331A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31A">
        <w:rPr>
          <w:rFonts w:ascii="Arial" w:hAnsi="Arial" w:cs="Arial"/>
          <w:sz w:val="20"/>
          <w:szCs w:val="20"/>
        </w:rPr>
        <w:t xml:space="preserve">– </w:t>
      </w:r>
      <w:r w:rsidR="00CB450C" w:rsidRPr="0091331A">
        <w:rPr>
          <w:rFonts w:ascii="Arial" w:hAnsi="Arial" w:cs="Arial"/>
          <w:sz w:val="20"/>
          <w:szCs w:val="20"/>
        </w:rPr>
        <w:t>Realizowana przez nas</w:t>
      </w:r>
      <w:r w:rsidR="006C081D">
        <w:rPr>
          <w:rFonts w:ascii="Arial" w:hAnsi="Arial" w:cs="Arial"/>
          <w:sz w:val="20"/>
          <w:szCs w:val="20"/>
        </w:rPr>
        <w:t xml:space="preserve"> </w:t>
      </w:r>
      <w:r w:rsidR="00CB450C" w:rsidRPr="0091331A">
        <w:rPr>
          <w:rFonts w:ascii="Arial" w:hAnsi="Arial" w:cs="Arial"/>
          <w:sz w:val="20"/>
          <w:szCs w:val="20"/>
        </w:rPr>
        <w:t>strategia leasingowa zakłada</w:t>
      </w:r>
      <w:r>
        <w:rPr>
          <w:rFonts w:ascii="Arial" w:hAnsi="Arial" w:cs="Arial"/>
          <w:sz w:val="20"/>
          <w:szCs w:val="20"/>
        </w:rPr>
        <w:t xml:space="preserve"> stałe</w:t>
      </w:r>
      <w:r w:rsidR="00CB450C" w:rsidRPr="0091331A">
        <w:rPr>
          <w:rFonts w:ascii="Arial" w:hAnsi="Arial" w:cs="Arial"/>
          <w:sz w:val="20"/>
          <w:szCs w:val="20"/>
        </w:rPr>
        <w:t xml:space="preserve"> wzmacnianie kluczowych dla tenant-mix</w:t>
      </w:r>
      <w:r w:rsidR="00124874">
        <w:rPr>
          <w:rFonts w:ascii="Arial" w:hAnsi="Arial" w:cs="Arial"/>
          <w:sz w:val="20"/>
          <w:szCs w:val="20"/>
        </w:rPr>
        <w:t>’</w:t>
      </w:r>
      <w:r w:rsidR="00CB450C" w:rsidRPr="0091331A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  <w:r w:rsidR="00CB450C" w:rsidRPr="0091331A">
        <w:rPr>
          <w:rFonts w:ascii="Arial" w:hAnsi="Arial" w:cs="Arial"/>
          <w:sz w:val="20"/>
          <w:szCs w:val="20"/>
        </w:rPr>
        <w:t>segmentów</w:t>
      </w:r>
      <w:r>
        <w:rPr>
          <w:rFonts w:ascii="Arial" w:hAnsi="Arial" w:cs="Arial"/>
          <w:sz w:val="20"/>
          <w:szCs w:val="20"/>
        </w:rPr>
        <w:t xml:space="preserve"> oferty</w:t>
      </w:r>
      <w:r w:rsidR="00CB450C" w:rsidRPr="0091331A">
        <w:rPr>
          <w:rFonts w:ascii="Arial" w:hAnsi="Arial" w:cs="Arial"/>
          <w:sz w:val="20"/>
          <w:szCs w:val="20"/>
        </w:rPr>
        <w:t xml:space="preserve">. Umowa, którą właśnie </w:t>
      </w:r>
      <w:r w:rsidR="006C081D">
        <w:rPr>
          <w:rFonts w:ascii="Arial" w:hAnsi="Arial" w:cs="Arial"/>
          <w:sz w:val="20"/>
          <w:szCs w:val="20"/>
        </w:rPr>
        <w:t>zawarliśmy,</w:t>
      </w:r>
      <w:r w:rsidR="00CB450C" w:rsidRPr="0091331A">
        <w:rPr>
          <w:rFonts w:ascii="Arial" w:hAnsi="Arial" w:cs="Arial"/>
          <w:sz w:val="20"/>
          <w:szCs w:val="20"/>
        </w:rPr>
        <w:t xml:space="preserve"> jest tego najlepszym przykładem. Dzięki debiutowi </w:t>
      </w:r>
      <w:r w:rsidR="000C01A6">
        <w:rPr>
          <w:rFonts w:ascii="Arial" w:hAnsi="Arial" w:cs="Arial"/>
          <w:sz w:val="20"/>
          <w:szCs w:val="20"/>
        </w:rPr>
        <w:t>JYSK</w:t>
      </w:r>
      <w:r>
        <w:rPr>
          <w:rFonts w:ascii="Arial" w:hAnsi="Arial" w:cs="Arial"/>
          <w:sz w:val="20"/>
          <w:szCs w:val="20"/>
        </w:rPr>
        <w:t xml:space="preserve">, </w:t>
      </w:r>
      <w:r w:rsidR="00CB450C" w:rsidRPr="0091331A">
        <w:rPr>
          <w:rFonts w:ascii="Arial" w:hAnsi="Arial" w:cs="Arial"/>
          <w:sz w:val="20"/>
          <w:szCs w:val="20"/>
        </w:rPr>
        <w:t xml:space="preserve">nie tylko znacząco wzbogacimy całą kategorię </w:t>
      </w:r>
      <w:r w:rsidR="00CB450C" w:rsidRPr="006C081D">
        <w:rPr>
          <w:rFonts w:ascii="Arial" w:hAnsi="Arial" w:cs="Arial"/>
          <w:i/>
          <w:iCs/>
          <w:sz w:val="20"/>
          <w:szCs w:val="20"/>
        </w:rPr>
        <w:t>home&amp;deco</w:t>
      </w:r>
      <w:r w:rsidR="00CB450C" w:rsidRPr="0091331A">
        <w:rPr>
          <w:rFonts w:ascii="Arial" w:hAnsi="Arial" w:cs="Arial"/>
          <w:sz w:val="20"/>
          <w:szCs w:val="20"/>
        </w:rPr>
        <w:t xml:space="preserve">, ale przede wszystkim </w:t>
      </w:r>
      <w:r w:rsidR="006C081D">
        <w:rPr>
          <w:rFonts w:ascii="Arial" w:hAnsi="Arial" w:cs="Arial"/>
          <w:sz w:val="20"/>
          <w:szCs w:val="20"/>
        </w:rPr>
        <w:t xml:space="preserve">razem z naszym nowym partnerem biznesowym </w:t>
      </w:r>
      <w:r w:rsidR="00CB450C" w:rsidRPr="0091331A">
        <w:rPr>
          <w:rFonts w:ascii="Arial" w:hAnsi="Arial" w:cs="Arial"/>
          <w:sz w:val="20"/>
          <w:szCs w:val="20"/>
        </w:rPr>
        <w:t xml:space="preserve">stworzymy </w:t>
      </w:r>
      <w:r w:rsidR="006C081D">
        <w:rPr>
          <w:rFonts w:ascii="Arial" w:hAnsi="Arial" w:cs="Arial"/>
          <w:sz w:val="20"/>
          <w:szCs w:val="20"/>
        </w:rPr>
        <w:t>bardzo atrakcyjną i</w:t>
      </w:r>
      <w:r w:rsidR="00CB450C" w:rsidRPr="0091331A">
        <w:rPr>
          <w:rFonts w:ascii="Arial" w:hAnsi="Arial" w:cs="Arial"/>
          <w:sz w:val="20"/>
          <w:szCs w:val="20"/>
        </w:rPr>
        <w:t xml:space="preserve"> dopasowaną do potrzeb lokalnego rynku destynację zakupową – </w:t>
      </w:r>
      <w:r w:rsidR="00CB450C" w:rsidRPr="0091331A">
        <w:rPr>
          <w:rFonts w:ascii="Arial" w:hAnsi="Arial" w:cs="Arial"/>
          <w:b/>
          <w:bCs/>
          <w:sz w:val="20"/>
          <w:szCs w:val="20"/>
        </w:rPr>
        <w:t xml:space="preserve">mówi Jarosław Tutaj, Head of </w:t>
      </w:r>
      <w:r w:rsidR="00462948">
        <w:rPr>
          <w:rFonts w:ascii="Arial" w:hAnsi="Arial" w:cs="Arial"/>
          <w:b/>
          <w:bCs/>
          <w:sz w:val="20"/>
          <w:szCs w:val="20"/>
        </w:rPr>
        <w:t xml:space="preserve">Retail </w:t>
      </w:r>
      <w:r w:rsidR="00CB450C" w:rsidRPr="0091331A">
        <w:rPr>
          <w:rFonts w:ascii="Arial" w:hAnsi="Arial" w:cs="Arial"/>
          <w:b/>
          <w:bCs/>
          <w:sz w:val="20"/>
          <w:szCs w:val="20"/>
        </w:rPr>
        <w:t>Leasing w GTC SA</w:t>
      </w:r>
      <w:r w:rsidRPr="0091331A">
        <w:rPr>
          <w:rFonts w:ascii="Arial" w:hAnsi="Arial" w:cs="Arial"/>
          <w:b/>
          <w:bCs/>
          <w:sz w:val="20"/>
          <w:szCs w:val="20"/>
        </w:rPr>
        <w:t>.</w:t>
      </w:r>
    </w:p>
    <w:p w14:paraId="19F9C0DF" w14:textId="77777777" w:rsidR="00CB450C" w:rsidRPr="0091331A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68E72E" w14:textId="4397B2D9" w:rsidR="00CB450C" w:rsidRPr="0091331A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31A">
        <w:rPr>
          <w:rFonts w:ascii="Arial" w:hAnsi="Arial" w:cs="Arial"/>
          <w:sz w:val="20"/>
          <w:szCs w:val="20"/>
        </w:rPr>
        <w:t xml:space="preserve">Rynku, który co warto podkreślić, od kilku już lat intensywnie buduje się i urządza. Białołęka, w której ulokowana jest Galeria Północna, to obecnie najbardziej rozwojowa dzielnica Warszawy. Znaleźć można tu najwięcej nowych inwestycji mieszkaniowych w całej stolicy. Jak informuje Rocznik Statystyczny Warszawy, tylko w 2023 roku oddano tu aż 2690 </w:t>
      </w:r>
      <w:r w:rsidR="006C081D">
        <w:rPr>
          <w:rFonts w:ascii="Arial" w:hAnsi="Arial" w:cs="Arial"/>
          <w:sz w:val="20"/>
          <w:szCs w:val="20"/>
        </w:rPr>
        <w:t xml:space="preserve">nowych </w:t>
      </w:r>
      <w:r w:rsidRPr="0091331A">
        <w:rPr>
          <w:rFonts w:ascii="Arial" w:hAnsi="Arial" w:cs="Arial"/>
          <w:sz w:val="20"/>
          <w:szCs w:val="20"/>
        </w:rPr>
        <w:t>mieszkań – najwięcej w całej Warszawie.</w:t>
      </w:r>
    </w:p>
    <w:p w14:paraId="5C79A414" w14:textId="77777777" w:rsidR="00CB450C" w:rsidRPr="0091331A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D2D051" w14:textId="3F16405B" w:rsidR="006C081D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31A">
        <w:rPr>
          <w:rFonts w:ascii="Arial" w:hAnsi="Arial" w:cs="Arial"/>
          <w:sz w:val="20"/>
          <w:szCs w:val="20"/>
        </w:rPr>
        <w:t xml:space="preserve">Ponadto dzielnicę cechuje znaczny napływ ludności, w tym głównie młodych rodzin z dziećmi. W 2022 roku Białołękę zamieszkiwało 153 tys. osób. W 2023 roku już 156 tys. – podaje Urząd Statystyczny w Warszawie. Pod względem liczby ludności to dziś trzecia dzielnica w Warszawie, tuż za Pragą-Południe i Mokotowem. </w:t>
      </w:r>
      <w:r w:rsidR="004145F1">
        <w:rPr>
          <w:rFonts w:ascii="Arial" w:hAnsi="Arial" w:cs="Arial"/>
          <w:sz w:val="20"/>
          <w:szCs w:val="20"/>
        </w:rPr>
        <w:t>Obiekt zyskuje też na regionalnym rynk</w:t>
      </w:r>
      <w:r w:rsidR="00462948">
        <w:rPr>
          <w:rFonts w:ascii="Arial" w:hAnsi="Arial" w:cs="Arial"/>
          <w:sz w:val="20"/>
          <w:szCs w:val="20"/>
        </w:rPr>
        <w:t>u</w:t>
      </w:r>
      <w:r w:rsidR="004145F1">
        <w:rPr>
          <w:rFonts w:ascii="Arial" w:hAnsi="Arial" w:cs="Arial"/>
          <w:sz w:val="20"/>
          <w:szCs w:val="20"/>
        </w:rPr>
        <w:t xml:space="preserve">, z roku na rok </w:t>
      </w:r>
      <w:r w:rsidR="006C081D">
        <w:rPr>
          <w:rFonts w:ascii="Arial" w:hAnsi="Arial" w:cs="Arial"/>
          <w:sz w:val="20"/>
          <w:szCs w:val="20"/>
        </w:rPr>
        <w:t>przyciąga</w:t>
      </w:r>
      <w:r w:rsidR="004145F1">
        <w:rPr>
          <w:rFonts w:ascii="Arial" w:hAnsi="Arial" w:cs="Arial"/>
          <w:sz w:val="20"/>
          <w:szCs w:val="20"/>
        </w:rPr>
        <w:t>jąc</w:t>
      </w:r>
      <w:r w:rsidR="006C081D">
        <w:rPr>
          <w:rFonts w:ascii="Arial" w:hAnsi="Arial" w:cs="Arial"/>
          <w:sz w:val="20"/>
          <w:szCs w:val="20"/>
        </w:rPr>
        <w:t xml:space="preserve"> coraz więcej klientów także z pozostałych dzielnic Warszawy</w:t>
      </w:r>
      <w:r w:rsidR="004145F1">
        <w:rPr>
          <w:rFonts w:ascii="Arial" w:hAnsi="Arial" w:cs="Arial"/>
          <w:sz w:val="20"/>
          <w:szCs w:val="20"/>
        </w:rPr>
        <w:t xml:space="preserve"> oraz</w:t>
      </w:r>
      <w:r w:rsidR="006C081D">
        <w:rPr>
          <w:rFonts w:ascii="Arial" w:hAnsi="Arial" w:cs="Arial"/>
          <w:sz w:val="20"/>
          <w:szCs w:val="20"/>
        </w:rPr>
        <w:t xml:space="preserve"> z ościennych miejscowości, w których nie ma tak dużego obiektu handlowego. W efekcie</w:t>
      </w:r>
      <w:r w:rsidR="004145F1">
        <w:rPr>
          <w:rFonts w:ascii="Arial" w:hAnsi="Arial" w:cs="Arial"/>
          <w:sz w:val="20"/>
          <w:szCs w:val="20"/>
        </w:rPr>
        <w:t>,</w:t>
      </w:r>
      <w:r w:rsidR="006C081D">
        <w:rPr>
          <w:rFonts w:ascii="Arial" w:hAnsi="Arial" w:cs="Arial"/>
          <w:sz w:val="20"/>
          <w:szCs w:val="20"/>
        </w:rPr>
        <w:t xml:space="preserve"> zasięg galerii obejmuje łącznie ponad 1 mln osób.  </w:t>
      </w:r>
    </w:p>
    <w:p w14:paraId="08441614" w14:textId="77777777" w:rsidR="006C081D" w:rsidRDefault="006C081D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77D48E" w14:textId="25233FF7" w:rsidR="00CB450C" w:rsidRPr="0091331A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1331A">
        <w:rPr>
          <w:rFonts w:ascii="Arial" w:hAnsi="Arial" w:cs="Arial"/>
          <w:sz w:val="20"/>
          <w:szCs w:val="20"/>
        </w:rPr>
        <w:t>–</w:t>
      </w:r>
      <w:r w:rsidR="006C081D">
        <w:rPr>
          <w:rFonts w:ascii="Arial" w:hAnsi="Arial" w:cs="Arial"/>
          <w:sz w:val="20"/>
          <w:szCs w:val="20"/>
        </w:rPr>
        <w:t xml:space="preserve"> </w:t>
      </w:r>
      <w:r w:rsidR="000C01A6">
        <w:rPr>
          <w:rFonts w:ascii="Arial" w:hAnsi="Arial" w:cs="Arial"/>
          <w:sz w:val="20"/>
          <w:szCs w:val="20"/>
        </w:rPr>
        <w:t>JYSK</w:t>
      </w:r>
      <w:r w:rsidR="000C01A6" w:rsidRPr="0091331A">
        <w:rPr>
          <w:rFonts w:ascii="Arial" w:hAnsi="Arial" w:cs="Arial"/>
          <w:sz w:val="20"/>
          <w:szCs w:val="20"/>
        </w:rPr>
        <w:t xml:space="preserve"> </w:t>
      </w:r>
      <w:r w:rsidRPr="0091331A">
        <w:rPr>
          <w:rFonts w:ascii="Arial" w:hAnsi="Arial" w:cs="Arial"/>
          <w:sz w:val="20"/>
          <w:szCs w:val="20"/>
        </w:rPr>
        <w:t>trafi na niezwykle chłonny rynek Galerii Północnej, który doceni tego typu markę w swoim sąsiedztwie</w:t>
      </w:r>
      <w:r w:rsidR="006C081D">
        <w:rPr>
          <w:rFonts w:ascii="Arial" w:hAnsi="Arial" w:cs="Arial"/>
          <w:sz w:val="20"/>
          <w:szCs w:val="20"/>
        </w:rPr>
        <w:t xml:space="preserve">. </w:t>
      </w:r>
      <w:r w:rsidRPr="0091331A">
        <w:rPr>
          <w:rFonts w:ascii="Arial" w:hAnsi="Arial" w:cs="Arial"/>
          <w:sz w:val="20"/>
          <w:szCs w:val="20"/>
        </w:rPr>
        <w:t xml:space="preserve">Sklepy z segmentu home&amp;deco już </w:t>
      </w:r>
      <w:r w:rsidR="0091331A">
        <w:rPr>
          <w:rFonts w:ascii="Arial" w:hAnsi="Arial" w:cs="Arial"/>
          <w:sz w:val="20"/>
          <w:szCs w:val="20"/>
        </w:rPr>
        <w:t>teraz</w:t>
      </w:r>
      <w:r w:rsidRPr="0091331A">
        <w:rPr>
          <w:rFonts w:ascii="Arial" w:hAnsi="Arial" w:cs="Arial"/>
          <w:sz w:val="20"/>
          <w:szCs w:val="20"/>
        </w:rPr>
        <w:t xml:space="preserve"> należą do najczęściej i najchętniej wybieranych w naszym obiekcie, na co wpływ ma rozwojowy charakter lokalnego i regionalnego rynku</w:t>
      </w:r>
      <w:r w:rsidR="0091331A">
        <w:rPr>
          <w:rFonts w:ascii="Arial" w:hAnsi="Arial" w:cs="Arial"/>
          <w:sz w:val="20"/>
          <w:szCs w:val="20"/>
        </w:rPr>
        <w:t>.</w:t>
      </w:r>
      <w:r w:rsidRPr="0091331A">
        <w:rPr>
          <w:rFonts w:ascii="Arial" w:hAnsi="Arial" w:cs="Arial"/>
          <w:sz w:val="20"/>
          <w:szCs w:val="20"/>
        </w:rPr>
        <w:t xml:space="preserve"> Pojawienie się tak znaczącego i doskonale znanego gracza, sprawi, że Północna ma szansę stać się jednym z najpopularniejszych miejsc na zakupy dla osób urządzających się. Jest to więc dla naszego tenant-mixu</w:t>
      </w:r>
      <w:r w:rsidR="006C081D">
        <w:rPr>
          <w:rFonts w:ascii="Arial" w:hAnsi="Arial" w:cs="Arial"/>
          <w:sz w:val="20"/>
          <w:szCs w:val="20"/>
        </w:rPr>
        <w:t xml:space="preserve"> oraz rozwoju</w:t>
      </w:r>
      <w:r w:rsidRPr="0091331A">
        <w:rPr>
          <w:rFonts w:ascii="Arial" w:hAnsi="Arial" w:cs="Arial"/>
          <w:sz w:val="20"/>
          <w:szCs w:val="20"/>
        </w:rPr>
        <w:t xml:space="preserve"> niezwykle ważna umowa – </w:t>
      </w:r>
      <w:r w:rsidR="006C081D">
        <w:rPr>
          <w:rFonts w:ascii="Arial" w:hAnsi="Arial" w:cs="Arial"/>
          <w:sz w:val="20"/>
          <w:szCs w:val="20"/>
        </w:rPr>
        <w:t>mówi Jarosław Tutaj</w:t>
      </w:r>
      <w:r w:rsidRPr="0091331A">
        <w:rPr>
          <w:rFonts w:ascii="Arial" w:hAnsi="Arial" w:cs="Arial"/>
          <w:sz w:val="20"/>
          <w:szCs w:val="20"/>
        </w:rPr>
        <w:t>.</w:t>
      </w:r>
    </w:p>
    <w:p w14:paraId="5F220BDF" w14:textId="77777777" w:rsidR="00CB450C" w:rsidRPr="0091331A" w:rsidRDefault="00CB450C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2E645F" w14:textId="78137AA6" w:rsidR="00CB450C" w:rsidRDefault="000C01A6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JYSK</w:t>
      </w:r>
      <w:r w:rsidRPr="0091331A">
        <w:rPr>
          <w:rFonts w:ascii="Arial" w:hAnsi="Arial" w:cs="Arial"/>
          <w:sz w:val="20"/>
          <w:szCs w:val="20"/>
        </w:rPr>
        <w:t xml:space="preserve"> </w:t>
      </w:r>
      <w:r w:rsidR="00CB450C" w:rsidRPr="0091331A">
        <w:rPr>
          <w:rFonts w:ascii="Arial" w:hAnsi="Arial" w:cs="Arial"/>
          <w:sz w:val="20"/>
          <w:szCs w:val="20"/>
        </w:rPr>
        <w:t>będzie już 18</w:t>
      </w:r>
      <w:r w:rsidR="00124874">
        <w:rPr>
          <w:rFonts w:ascii="Arial" w:hAnsi="Arial" w:cs="Arial"/>
          <w:sz w:val="20"/>
          <w:szCs w:val="20"/>
        </w:rPr>
        <w:t>.</w:t>
      </w:r>
      <w:r w:rsidR="00CB450C" w:rsidRPr="0091331A">
        <w:rPr>
          <w:rFonts w:ascii="Arial" w:hAnsi="Arial" w:cs="Arial"/>
          <w:sz w:val="20"/>
          <w:szCs w:val="20"/>
        </w:rPr>
        <w:t xml:space="preserve"> marką z kategorii home&amp;deco, która pojawi się w ofercie Galerii Północnej. W centrum już teraz dostępne są takie brandy jak m.in. Duka, home&amp;you, Tescoma, Flying Tiger Copenhagen czy Homla. Ofertę wyposażenia wnętrz i dekoracji znaleźć można też w Sinsay, Half Price czy TK Maxx.  </w:t>
      </w:r>
      <w:r w:rsidR="0091331A">
        <w:rPr>
          <w:rFonts w:ascii="Arial" w:hAnsi="Arial" w:cs="Arial"/>
          <w:sz w:val="20"/>
          <w:szCs w:val="20"/>
        </w:rPr>
        <w:t xml:space="preserve">– Rozwijając segment wyposażenia wnętrz sięgamy po marki, które </w:t>
      </w:r>
      <w:r w:rsidR="00AE1DC2">
        <w:rPr>
          <w:rFonts w:ascii="Arial" w:hAnsi="Arial" w:cs="Arial"/>
          <w:sz w:val="20"/>
          <w:szCs w:val="20"/>
        </w:rPr>
        <w:t xml:space="preserve">wzajemnie dopełniają się w naszym tenant-mixie, dając klientom ogrom możliwości zakupowych. Szeroka oferta aranżacji przestrzeni domowej czy ogrodu, jaką zapewni </w:t>
      </w:r>
      <w:r>
        <w:rPr>
          <w:rFonts w:ascii="Arial" w:hAnsi="Arial" w:cs="Arial"/>
          <w:sz w:val="20"/>
          <w:szCs w:val="20"/>
        </w:rPr>
        <w:t>JYSK</w:t>
      </w:r>
      <w:r w:rsidR="00AE1DC2">
        <w:rPr>
          <w:rFonts w:ascii="Arial" w:hAnsi="Arial" w:cs="Arial"/>
          <w:sz w:val="20"/>
          <w:szCs w:val="20"/>
        </w:rPr>
        <w:t>, będzie mocnym</w:t>
      </w:r>
      <w:r w:rsidR="006C081D">
        <w:rPr>
          <w:rFonts w:ascii="Arial" w:hAnsi="Arial" w:cs="Arial"/>
          <w:sz w:val="20"/>
          <w:szCs w:val="20"/>
        </w:rPr>
        <w:t xml:space="preserve"> elementem</w:t>
      </w:r>
      <w:r w:rsidR="00AE1DC2">
        <w:rPr>
          <w:rFonts w:ascii="Arial" w:hAnsi="Arial" w:cs="Arial"/>
          <w:sz w:val="20"/>
          <w:szCs w:val="20"/>
        </w:rPr>
        <w:t xml:space="preserve"> naszej oferty, zapewniając marce udany lokalny debiut – </w:t>
      </w:r>
      <w:r w:rsidR="00124874">
        <w:rPr>
          <w:rFonts w:ascii="Arial" w:hAnsi="Arial" w:cs="Arial"/>
          <w:sz w:val="20"/>
          <w:szCs w:val="20"/>
        </w:rPr>
        <w:t>dodaje</w:t>
      </w:r>
      <w:r w:rsidR="00AE1DC2">
        <w:rPr>
          <w:rFonts w:ascii="Arial" w:hAnsi="Arial" w:cs="Arial"/>
          <w:sz w:val="20"/>
          <w:szCs w:val="20"/>
        </w:rPr>
        <w:t xml:space="preserve"> </w:t>
      </w:r>
      <w:r w:rsidR="00860B58" w:rsidRPr="00124874">
        <w:rPr>
          <w:rFonts w:ascii="Arial" w:hAnsi="Arial" w:cs="Arial"/>
          <w:sz w:val="20"/>
          <w:szCs w:val="20"/>
        </w:rPr>
        <w:t>Jarosław Tutaj</w:t>
      </w:r>
      <w:r w:rsidR="001703FC" w:rsidRPr="00124874">
        <w:rPr>
          <w:rFonts w:ascii="Arial" w:hAnsi="Arial" w:cs="Arial"/>
          <w:sz w:val="20"/>
          <w:szCs w:val="20"/>
        </w:rPr>
        <w:t>.</w:t>
      </w:r>
    </w:p>
    <w:p w14:paraId="233DDDAD" w14:textId="77777777" w:rsidR="00AE1DC2" w:rsidRDefault="00AE1DC2" w:rsidP="007570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640B5E" w14:textId="7A4A27CF" w:rsidR="00AE1DC2" w:rsidRPr="00AE1DC2" w:rsidRDefault="000C01A6" w:rsidP="00AE1DC2">
      <w:pPr>
        <w:pStyle w:val="Bezodstpw"/>
        <w:jc w:val="both"/>
        <w:rPr>
          <w:rFonts w:ascii="var(--paragraph_font_family)" w:eastAsia="Times New Roman" w:hAnsi="var(--paragraph_font_family)"/>
          <w:color w:val="444444"/>
          <w:sz w:val="27"/>
          <w:szCs w:val="27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JYSK </w:t>
      </w:r>
      <w:r w:rsidR="00AE1DC2">
        <w:rPr>
          <w:rFonts w:ascii="Arial" w:hAnsi="Arial" w:cs="Arial"/>
          <w:sz w:val="20"/>
          <w:szCs w:val="20"/>
        </w:rPr>
        <w:t xml:space="preserve">to międzynarodowa sieć handlowa o skandynawskich korzeniach. Obecnie marka posiada ponad 3,3 tys. sklepów w 48 krajach. Na polskim rynku Jysk jest od 2000 r.  i dziś obejmuje ponad 290 sklepów. Sieć zatrudnia około 2500 osób. </w:t>
      </w:r>
    </w:p>
    <w:p w14:paraId="2B3E5B8F" w14:textId="04E24B73" w:rsidR="00AE1DC2" w:rsidRDefault="00AE1DC2">
      <w:pPr>
        <w:rPr>
          <w:rFonts w:ascii="Arial" w:eastAsia="Calibri" w:hAnsi="Arial" w:cs="Arial"/>
          <w:sz w:val="20"/>
          <w:szCs w:val="20"/>
        </w:rPr>
      </w:pPr>
    </w:p>
    <w:p w14:paraId="799A6D60" w14:textId="77777777" w:rsidR="00BB3F19" w:rsidRPr="00AB6F3A" w:rsidRDefault="00BB3F19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AB6F3A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6976A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6976AA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4998FA98" w:rsidR="00FD77BC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AB6F3A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AB6F3A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AB6F3A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AB6F3A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6976AA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val="it-IT" w:eastAsia="pl-PL"/>
        </w:rPr>
      </w:pPr>
      <w:r w:rsidRPr="006976AA">
        <w:rPr>
          <w:rFonts w:ascii="Arial" w:hAnsi="Arial" w:cs="Arial"/>
          <w:sz w:val="18"/>
          <w:szCs w:val="18"/>
          <w:lang w:val="it-IT" w:eastAsia="pl-PL"/>
        </w:rPr>
        <w:t>***</w:t>
      </w:r>
    </w:p>
    <w:p w14:paraId="02621064" w14:textId="35AA27CB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0C01A6">
        <w:rPr>
          <w:rFonts w:ascii="Arial" w:hAnsi="Arial" w:cs="Arial"/>
          <w:sz w:val="14"/>
          <w:szCs w:val="14"/>
          <w:lang w:eastAsia="pl-PL"/>
        </w:rPr>
        <w:br/>
      </w:r>
      <w:r w:rsidRPr="00AB6F3A">
        <w:rPr>
          <w:rFonts w:ascii="Arial" w:hAnsi="Arial" w:cs="Arial"/>
          <w:sz w:val="14"/>
          <w:szCs w:val="14"/>
          <w:lang w:eastAsia="pl-PL"/>
        </w:rPr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>4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których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AB6F3A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AB6F3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DBCBA" w14:textId="77777777" w:rsidR="00872F15" w:rsidRDefault="00872F15">
      <w:pPr>
        <w:spacing w:after="0" w:line="240" w:lineRule="auto"/>
      </w:pPr>
      <w:r>
        <w:separator/>
      </w:r>
    </w:p>
  </w:endnote>
  <w:endnote w:type="continuationSeparator" w:id="0">
    <w:p w14:paraId="71F66D81" w14:textId="77777777" w:rsidR="00872F15" w:rsidRDefault="00872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ar(--paragraph_font_family)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55915" w14:textId="77777777" w:rsidR="00872F15" w:rsidRDefault="00872F15">
      <w:pPr>
        <w:spacing w:after="0" w:line="240" w:lineRule="auto"/>
      </w:pPr>
      <w:r>
        <w:separator/>
      </w:r>
    </w:p>
  </w:footnote>
  <w:footnote w:type="continuationSeparator" w:id="0">
    <w:p w14:paraId="618ED5FA" w14:textId="77777777" w:rsidR="00872F15" w:rsidRDefault="00872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03FC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5AB7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0B59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477D"/>
    <w:rsid w:val="00475426"/>
    <w:rsid w:val="004754FA"/>
    <w:rsid w:val="00480FB2"/>
    <w:rsid w:val="00490E36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B6F3A"/>
    <w:rsid w:val="00AD459D"/>
    <w:rsid w:val="00AE19F6"/>
    <w:rsid w:val="00AE1DC2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0B3F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A7D8D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5F60"/>
    <w:rsid w:val="00C04F67"/>
    <w:rsid w:val="00C05512"/>
    <w:rsid w:val="00C06B76"/>
    <w:rsid w:val="00C116D5"/>
    <w:rsid w:val="00C1437E"/>
    <w:rsid w:val="00C15034"/>
    <w:rsid w:val="00C16E51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B450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1</Pages>
  <Words>877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2024-01-16T08:08:00Z</dcterms:created>
  <dcterms:modified xsi:type="dcterms:W3CDTF">2024-01-16T08:13:00Z</dcterms:modified>
</cp:coreProperties>
</file>