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2F58F" w14:textId="6C02F807" w:rsidR="006F6C92" w:rsidRPr="00F42391" w:rsidRDefault="00585C5C" w:rsidP="001A19CA">
      <w:pPr>
        <w:pStyle w:val="Bezodstpw"/>
        <w:jc w:val="right"/>
        <w:rPr>
          <w:rFonts w:ascii="Arial" w:hAnsi="Arial" w:cs="Arial"/>
          <w:sz w:val="20"/>
          <w:szCs w:val="20"/>
        </w:rPr>
      </w:pPr>
      <w:r>
        <w:rPr>
          <w:noProof/>
          <w:lang w:val="en-US" w:eastAsia="pl-PL"/>
        </w:rPr>
        <w:drawing>
          <wp:inline distT="0" distB="0" distL="0" distR="0" wp14:anchorId="70AF5C88" wp14:editId="29B92192">
            <wp:extent cx="758046" cy="758046"/>
            <wp:effectExtent l="0" t="0" r="4445" b="444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0414" cy="760414"/>
                    </a:xfrm>
                    <a:prstGeom prst="rect">
                      <a:avLst/>
                    </a:prstGeom>
                    <a:noFill/>
                    <a:ln>
                      <a:noFill/>
                    </a:ln>
                  </pic:spPr>
                </pic:pic>
              </a:graphicData>
            </a:graphic>
          </wp:inline>
        </w:drawing>
      </w:r>
      <w:r w:rsidR="005F4504">
        <w:rPr>
          <w:rFonts w:ascii="Arial" w:hAnsi="Arial" w:cs="Arial"/>
        </w:rPr>
        <w:br w:type="textWrapping" w:clear="all"/>
      </w:r>
      <w:bookmarkStart w:id="0" w:name="_Hlk118704934"/>
    </w:p>
    <w:p w14:paraId="4BA337A1" w14:textId="07B0537D" w:rsidR="006F6C92" w:rsidRPr="00F42391" w:rsidRDefault="006F6C92" w:rsidP="00F42391">
      <w:pPr>
        <w:pStyle w:val="Bezodstpw"/>
        <w:jc w:val="both"/>
        <w:rPr>
          <w:rFonts w:ascii="Arial" w:hAnsi="Arial" w:cs="Arial"/>
          <w:b/>
          <w:bCs/>
          <w:sz w:val="20"/>
          <w:szCs w:val="20"/>
        </w:rPr>
      </w:pPr>
      <w:r w:rsidRPr="00F42391">
        <w:rPr>
          <w:rFonts w:ascii="Arial" w:hAnsi="Arial" w:cs="Arial"/>
          <w:b/>
          <w:bCs/>
          <w:sz w:val="20"/>
          <w:szCs w:val="20"/>
        </w:rPr>
        <w:t xml:space="preserve">Informacja prasowa: </w:t>
      </w:r>
      <w:r w:rsidR="00F74D6F">
        <w:rPr>
          <w:rFonts w:ascii="Arial" w:hAnsi="Arial" w:cs="Arial"/>
          <w:b/>
          <w:bCs/>
          <w:sz w:val="20"/>
          <w:szCs w:val="20"/>
        </w:rPr>
        <w:t>05</w:t>
      </w:r>
      <w:r w:rsidR="00092BE6">
        <w:rPr>
          <w:rFonts w:ascii="Arial" w:hAnsi="Arial" w:cs="Arial"/>
          <w:b/>
          <w:bCs/>
          <w:sz w:val="20"/>
          <w:szCs w:val="20"/>
        </w:rPr>
        <w:t>-</w:t>
      </w:r>
      <w:r w:rsidR="00690BAB">
        <w:rPr>
          <w:rFonts w:ascii="Arial" w:hAnsi="Arial" w:cs="Arial"/>
          <w:b/>
          <w:bCs/>
          <w:sz w:val="20"/>
          <w:szCs w:val="20"/>
        </w:rPr>
        <w:t>0</w:t>
      </w:r>
      <w:r w:rsidR="00F74D6F">
        <w:rPr>
          <w:rFonts w:ascii="Arial" w:hAnsi="Arial" w:cs="Arial"/>
          <w:b/>
          <w:bCs/>
          <w:sz w:val="20"/>
          <w:szCs w:val="20"/>
        </w:rPr>
        <w:t>9</w:t>
      </w:r>
      <w:r w:rsidR="00A11B70" w:rsidRPr="00F42391">
        <w:rPr>
          <w:rFonts w:ascii="Arial" w:hAnsi="Arial" w:cs="Arial"/>
          <w:b/>
          <w:bCs/>
          <w:sz w:val="20"/>
          <w:szCs w:val="20"/>
        </w:rPr>
        <w:t>-</w:t>
      </w:r>
      <w:r w:rsidR="00543D94" w:rsidRPr="00F42391">
        <w:rPr>
          <w:rFonts w:ascii="Arial" w:hAnsi="Arial" w:cs="Arial"/>
          <w:b/>
          <w:bCs/>
          <w:sz w:val="20"/>
          <w:szCs w:val="20"/>
        </w:rPr>
        <w:t>202</w:t>
      </w:r>
      <w:r w:rsidR="002801A1" w:rsidRPr="00F42391">
        <w:rPr>
          <w:rFonts w:ascii="Arial" w:hAnsi="Arial" w:cs="Arial"/>
          <w:b/>
          <w:bCs/>
          <w:sz w:val="20"/>
          <w:szCs w:val="20"/>
        </w:rPr>
        <w:t>3</w:t>
      </w:r>
      <w:r w:rsidRPr="00F42391">
        <w:rPr>
          <w:rFonts w:ascii="Arial" w:hAnsi="Arial" w:cs="Arial"/>
          <w:b/>
          <w:bCs/>
          <w:sz w:val="20"/>
          <w:szCs w:val="20"/>
        </w:rPr>
        <w:t xml:space="preserve">, </w:t>
      </w:r>
      <w:r w:rsidR="00585C5C" w:rsidRPr="00F42391">
        <w:rPr>
          <w:rFonts w:ascii="Arial" w:hAnsi="Arial" w:cs="Arial"/>
          <w:b/>
          <w:bCs/>
          <w:sz w:val="20"/>
          <w:szCs w:val="20"/>
        </w:rPr>
        <w:t>Warszawa</w:t>
      </w:r>
    </w:p>
    <w:p w14:paraId="4F99FCAB" w14:textId="0A6D7DED" w:rsidR="006F6C92" w:rsidRPr="00F42391" w:rsidRDefault="006F6C92" w:rsidP="00F42391">
      <w:pPr>
        <w:pStyle w:val="Bezodstpw"/>
        <w:jc w:val="both"/>
        <w:rPr>
          <w:rFonts w:ascii="Arial" w:hAnsi="Arial" w:cs="Arial"/>
          <w:sz w:val="20"/>
          <w:szCs w:val="20"/>
        </w:rPr>
      </w:pPr>
      <w:r w:rsidRPr="00F42391">
        <w:rPr>
          <w:rFonts w:ascii="Arial" w:hAnsi="Arial" w:cs="Arial"/>
          <w:sz w:val="20"/>
          <w:szCs w:val="20"/>
        </w:rPr>
        <w:t xml:space="preserve">źródło: Biuro Prasowe Galerii </w:t>
      </w:r>
      <w:r w:rsidR="00AD459D" w:rsidRPr="00F42391">
        <w:rPr>
          <w:rFonts w:ascii="Arial" w:hAnsi="Arial" w:cs="Arial"/>
          <w:sz w:val="20"/>
          <w:szCs w:val="20"/>
        </w:rPr>
        <w:t>Północnej</w:t>
      </w:r>
    </w:p>
    <w:p w14:paraId="617F1C83" w14:textId="77777777" w:rsidR="006F6C92" w:rsidRPr="00F42391" w:rsidRDefault="006F6C92" w:rsidP="00F42391">
      <w:pPr>
        <w:pStyle w:val="Bezodstpw"/>
        <w:jc w:val="both"/>
        <w:rPr>
          <w:rFonts w:ascii="Arial" w:hAnsi="Arial" w:cs="Arial"/>
          <w:sz w:val="20"/>
          <w:szCs w:val="20"/>
        </w:rPr>
      </w:pPr>
      <w:r w:rsidRPr="00F42391">
        <w:rPr>
          <w:rFonts w:ascii="Arial" w:hAnsi="Arial" w:cs="Arial"/>
          <w:sz w:val="20"/>
          <w:szCs w:val="20"/>
        </w:rPr>
        <w:t>Tomasz Pietrzak/Guarana PR</w:t>
      </w:r>
    </w:p>
    <w:p w14:paraId="6475B91C" w14:textId="7A76B296" w:rsidR="006F6C92" w:rsidRPr="00F42391" w:rsidRDefault="006F6C92" w:rsidP="00F42391">
      <w:pPr>
        <w:pStyle w:val="Bezodstpw"/>
        <w:jc w:val="both"/>
        <w:rPr>
          <w:rStyle w:val="Hipercze"/>
          <w:rFonts w:ascii="Arial" w:hAnsi="Arial" w:cs="Arial"/>
          <w:color w:val="auto"/>
          <w:sz w:val="20"/>
          <w:szCs w:val="20"/>
          <w:u w:val="none"/>
        </w:rPr>
      </w:pPr>
      <w:r w:rsidRPr="00F42391">
        <w:rPr>
          <w:rFonts w:ascii="Arial" w:hAnsi="Arial" w:cs="Arial"/>
          <w:sz w:val="20"/>
          <w:szCs w:val="20"/>
        </w:rPr>
        <w:t xml:space="preserve">tel. 509 106 256 mail. </w:t>
      </w:r>
      <w:hyperlink r:id="rId9" w:history="1">
        <w:r w:rsidRPr="00F42391">
          <w:rPr>
            <w:rStyle w:val="Hipercze"/>
            <w:rFonts w:ascii="Arial" w:hAnsi="Arial" w:cs="Arial"/>
            <w:color w:val="auto"/>
            <w:sz w:val="20"/>
            <w:szCs w:val="20"/>
            <w:u w:val="none"/>
          </w:rPr>
          <w:t>tomasz.pietrzak</w:t>
        </w:r>
        <w:r w:rsidR="00AD459D" w:rsidRPr="00F42391">
          <w:rPr>
            <w:rStyle w:val="Hipercze"/>
            <w:rFonts w:ascii="Arial" w:hAnsi="Arial" w:cs="Arial"/>
            <w:color w:val="auto"/>
            <w:sz w:val="20"/>
            <w:szCs w:val="20"/>
            <w:u w:val="none"/>
          </w:rPr>
          <w:t>[at]</w:t>
        </w:r>
        <w:r w:rsidRPr="00F42391">
          <w:rPr>
            <w:rStyle w:val="Hipercze"/>
            <w:rFonts w:ascii="Arial" w:hAnsi="Arial" w:cs="Arial"/>
            <w:color w:val="auto"/>
            <w:sz w:val="20"/>
            <w:szCs w:val="20"/>
            <w:u w:val="none"/>
          </w:rPr>
          <w:t>guaranapr.pl</w:t>
        </w:r>
      </w:hyperlink>
    </w:p>
    <w:p w14:paraId="7377EEA6" w14:textId="4F03AD2E" w:rsidR="00C65604" w:rsidRDefault="00C65604" w:rsidP="00F42391">
      <w:pPr>
        <w:pStyle w:val="Bezodstpw"/>
        <w:jc w:val="both"/>
        <w:rPr>
          <w:rStyle w:val="Hipercze"/>
          <w:rFonts w:ascii="Arial" w:hAnsi="Arial" w:cs="Arial"/>
          <w:color w:val="auto"/>
          <w:sz w:val="20"/>
          <w:szCs w:val="20"/>
          <w:u w:val="none"/>
        </w:rPr>
      </w:pPr>
      <w:r w:rsidRPr="00F42391">
        <w:rPr>
          <w:rStyle w:val="Hipercze"/>
          <w:rFonts w:ascii="Arial" w:hAnsi="Arial" w:cs="Arial"/>
          <w:color w:val="auto"/>
          <w:sz w:val="20"/>
          <w:szCs w:val="20"/>
          <w:u w:val="none"/>
        </w:rPr>
        <w:t xml:space="preserve">press room: gp.dlamediow.pl </w:t>
      </w:r>
    </w:p>
    <w:p w14:paraId="2AEC9CD5" w14:textId="65BA4C53" w:rsidR="00020223" w:rsidRDefault="00020223" w:rsidP="00F42391">
      <w:pPr>
        <w:pStyle w:val="Bezodstpw"/>
        <w:jc w:val="both"/>
        <w:rPr>
          <w:rStyle w:val="Hipercze"/>
          <w:rFonts w:ascii="Arial" w:hAnsi="Arial" w:cs="Arial"/>
          <w:color w:val="auto"/>
          <w:sz w:val="20"/>
          <w:szCs w:val="20"/>
          <w:u w:val="none"/>
        </w:rPr>
      </w:pPr>
    </w:p>
    <w:p w14:paraId="07D3FDBD" w14:textId="77777777" w:rsidR="001110DB" w:rsidRDefault="001110DB" w:rsidP="001110DB">
      <w:pPr>
        <w:pStyle w:val="Bezodstpw"/>
      </w:pPr>
    </w:p>
    <w:p w14:paraId="74667D3A" w14:textId="77777777" w:rsidR="001110DB" w:rsidRPr="002E4C71" w:rsidRDefault="001110DB" w:rsidP="00C116D5">
      <w:pPr>
        <w:pStyle w:val="Bezodstpw"/>
        <w:jc w:val="both"/>
        <w:rPr>
          <w:rFonts w:ascii="Arial" w:hAnsi="Arial" w:cs="Arial"/>
          <w:sz w:val="20"/>
          <w:szCs w:val="20"/>
        </w:rPr>
      </w:pPr>
    </w:p>
    <w:p w14:paraId="007589D2" w14:textId="77777777" w:rsidR="006660EA" w:rsidRPr="00E63975" w:rsidRDefault="006660EA" w:rsidP="006660EA">
      <w:pPr>
        <w:pStyle w:val="Bezodstpw"/>
        <w:jc w:val="center"/>
        <w:rPr>
          <w:rFonts w:ascii="Arial" w:hAnsi="Arial" w:cs="Arial"/>
          <w:b/>
          <w:bCs/>
          <w:sz w:val="26"/>
          <w:szCs w:val="26"/>
        </w:rPr>
      </w:pPr>
      <w:r w:rsidRPr="000B7827">
        <w:rPr>
          <w:rFonts w:ascii="Arial" w:hAnsi="Arial" w:cs="Arial"/>
          <w:b/>
          <w:bCs/>
          <w:sz w:val="26"/>
          <w:szCs w:val="26"/>
        </w:rPr>
        <w:t>Północna chłonie trendy i umacnia się na rynku</w:t>
      </w:r>
    </w:p>
    <w:p w14:paraId="3834F303" w14:textId="77777777" w:rsidR="006660EA" w:rsidRDefault="006660EA" w:rsidP="006660EA">
      <w:pPr>
        <w:pStyle w:val="Bezodstpw"/>
        <w:rPr>
          <w:rFonts w:ascii="Arial" w:hAnsi="Arial" w:cs="Arial"/>
          <w:sz w:val="20"/>
          <w:szCs w:val="20"/>
        </w:rPr>
      </w:pPr>
    </w:p>
    <w:p w14:paraId="625B9CFF" w14:textId="77777777" w:rsidR="006660EA" w:rsidRPr="00517AE6" w:rsidRDefault="006660EA" w:rsidP="006660EA">
      <w:pPr>
        <w:pStyle w:val="Bezodstpw"/>
        <w:rPr>
          <w:rFonts w:ascii="Arial" w:hAnsi="Arial" w:cs="Arial"/>
          <w:sz w:val="20"/>
          <w:szCs w:val="20"/>
        </w:rPr>
      </w:pPr>
    </w:p>
    <w:p w14:paraId="6FA2BEF2" w14:textId="77777777" w:rsidR="006660EA" w:rsidRPr="007F18BA" w:rsidRDefault="006660EA" w:rsidP="006660EA">
      <w:pPr>
        <w:pStyle w:val="Bezodstpw"/>
        <w:jc w:val="both"/>
        <w:rPr>
          <w:rFonts w:ascii="Arial" w:hAnsi="Arial" w:cs="Arial"/>
          <w:b/>
          <w:bCs/>
          <w:sz w:val="20"/>
          <w:szCs w:val="20"/>
        </w:rPr>
      </w:pPr>
      <w:r>
        <w:rPr>
          <w:rFonts w:ascii="Arial" w:hAnsi="Arial" w:cs="Arial"/>
          <w:sz w:val="20"/>
          <w:szCs w:val="20"/>
        </w:rPr>
        <w:t xml:space="preserve">W </w:t>
      </w:r>
      <w:r w:rsidRPr="00D71078">
        <w:rPr>
          <w:rFonts w:ascii="Arial" w:hAnsi="Arial" w:cs="Arial"/>
          <w:sz w:val="20"/>
          <w:szCs w:val="20"/>
        </w:rPr>
        <w:t xml:space="preserve">dobie ewolucji branży </w:t>
      </w:r>
      <w:r w:rsidRPr="00614714">
        <w:rPr>
          <w:rFonts w:ascii="Arial" w:hAnsi="Arial" w:cs="Arial"/>
          <w:sz w:val="20"/>
          <w:szCs w:val="20"/>
        </w:rPr>
        <w:t>retail</w:t>
      </w:r>
      <w:r w:rsidRPr="00D71078">
        <w:rPr>
          <w:rFonts w:ascii="Arial" w:hAnsi="Arial" w:cs="Arial"/>
          <w:sz w:val="20"/>
          <w:szCs w:val="20"/>
        </w:rPr>
        <w:t xml:space="preserve"> centra handlowe coraz lepiej wykorzystują swój potencjał. Otwarte są także na nowe trendy i zmiany, jakie zachodzą w otoczeniu. Przykładem jest Galeria Północna. Obiekt nie tylko skutecznie oparł się wyzwaniom, ale umacnia się dzięki własnemu rozwojowi i ekspansji dzielnicy, w której się znajduje. O kondycji rynku, galerii i jej otoczenia mówi </w:t>
      </w:r>
      <w:r w:rsidRPr="00D71078">
        <w:rPr>
          <w:rFonts w:ascii="Arial" w:hAnsi="Arial" w:cs="Arial"/>
          <w:b/>
          <w:bCs/>
          <w:sz w:val="20"/>
          <w:szCs w:val="20"/>
        </w:rPr>
        <w:t>Roman Bugajczyk</w:t>
      </w:r>
      <w:r>
        <w:rPr>
          <w:rFonts w:ascii="Arial" w:hAnsi="Arial" w:cs="Arial"/>
          <w:b/>
          <w:bCs/>
          <w:sz w:val="20"/>
          <w:szCs w:val="20"/>
        </w:rPr>
        <w:t>,</w:t>
      </w:r>
      <w:r w:rsidRPr="00D71078">
        <w:rPr>
          <w:rFonts w:ascii="Arial" w:hAnsi="Arial" w:cs="Arial"/>
          <w:b/>
          <w:bCs/>
          <w:sz w:val="20"/>
          <w:szCs w:val="20"/>
        </w:rPr>
        <w:t xml:space="preserve"> dyrektor Północnej oraz Head of Retail in Poland w GTC S</w:t>
      </w:r>
      <w:r>
        <w:rPr>
          <w:rFonts w:ascii="Arial" w:hAnsi="Arial" w:cs="Arial"/>
          <w:b/>
          <w:bCs/>
          <w:sz w:val="20"/>
          <w:szCs w:val="20"/>
        </w:rPr>
        <w:t>.</w:t>
      </w:r>
      <w:r w:rsidRPr="00D71078">
        <w:rPr>
          <w:rFonts w:ascii="Arial" w:hAnsi="Arial" w:cs="Arial"/>
          <w:b/>
          <w:bCs/>
          <w:sz w:val="20"/>
          <w:szCs w:val="20"/>
        </w:rPr>
        <w:t>A.</w:t>
      </w:r>
    </w:p>
    <w:p w14:paraId="518441B9" w14:textId="77777777" w:rsidR="006660EA" w:rsidRPr="007F18BA" w:rsidRDefault="006660EA" w:rsidP="006660EA">
      <w:pPr>
        <w:pStyle w:val="Bezodstpw"/>
        <w:jc w:val="both"/>
        <w:rPr>
          <w:rFonts w:ascii="Arial" w:hAnsi="Arial" w:cs="Arial"/>
          <w:b/>
          <w:bCs/>
          <w:sz w:val="20"/>
          <w:szCs w:val="20"/>
        </w:rPr>
      </w:pPr>
    </w:p>
    <w:p w14:paraId="59DA4121" w14:textId="77777777" w:rsidR="006660EA" w:rsidRPr="00517AE6" w:rsidRDefault="006660EA" w:rsidP="006660EA">
      <w:pPr>
        <w:pStyle w:val="Bezodstpw"/>
        <w:jc w:val="both"/>
        <w:rPr>
          <w:rFonts w:ascii="Arial" w:hAnsi="Arial" w:cs="Arial"/>
          <w:sz w:val="20"/>
          <w:szCs w:val="20"/>
        </w:rPr>
      </w:pPr>
    </w:p>
    <w:p w14:paraId="2501708C" w14:textId="77777777" w:rsidR="006660EA" w:rsidRPr="00517AE6" w:rsidRDefault="006660EA" w:rsidP="006660EA">
      <w:pPr>
        <w:pStyle w:val="Bezodstpw"/>
        <w:jc w:val="both"/>
        <w:rPr>
          <w:rFonts w:ascii="Arial" w:hAnsi="Arial" w:cs="Arial"/>
          <w:b/>
          <w:bCs/>
          <w:sz w:val="20"/>
          <w:szCs w:val="20"/>
        </w:rPr>
      </w:pPr>
      <w:r w:rsidRPr="00517AE6">
        <w:rPr>
          <w:rFonts w:ascii="Arial" w:hAnsi="Arial" w:cs="Arial"/>
          <w:b/>
          <w:bCs/>
          <w:sz w:val="20"/>
          <w:szCs w:val="20"/>
        </w:rPr>
        <w:t xml:space="preserve">W ostatnich latach sporo mówiło się o </w:t>
      </w:r>
      <w:r w:rsidRPr="00517AE6">
        <w:rPr>
          <w:rFonts w:ascii="Arial" w:hAnsi="Arial" w:cs="Arial"/>
          <w:b/>
          <w:bCs/>
          <w:i/>
          <w:iCs/>
          <w:sz w:val="20"/>
          <w:szCs w:val="20"/>
        </w:rPr>
        <w:t>retail apocalypse</w:t>
      </w:r>
      <w:r>
        <w:rPr>
          <w:rFonts w:ascii="Arial" w:hAnsi="Arial" w:cs="Arial"/>
          <w:b/>
          <w:bCs/>
          <w:sz w:val="20"/>
          <w:szCs w:val="20"/>
        </w:rPr>
        <w:t>, czyli końcu handlu stacjonarnego</w:t>
      </w:r>
      <w:r w:rsidRPr="00517AE6">
        <w:rPr>
          <w:rFonts w:ascii="Arial" w:hAnsi="Arial" w:cs="Arial"/>
          <w:b/>
          <w:bCs/>
          <w:sz w:val="20"/>
          <w:szCs w:val="20"/>
        </w:rPr>
        <w:t xml:space="preserve">. Czy to zjawisko jest dziś dostrzegalne na </w:t>
      </w:r>
      <w:r w:rsidRPr="000B7827">
        <w:rPr>
          <w:rFonts w:ascii="Arial" w:hAnsi="Arial" w:cs="Arial"/>
          <w:b/>
          <w:bCs/>
          <w:sz w:val="20"/>
          <w:szCs w:val="20"/>
        </w:rPr>
        <w:t>rynku?</w:t>
      </w:r>
    </w:p>
    <w:p w14:paraId="4347715E" w14:textId="77777777" w:rsidR="006660EA" w:rsidRPr="00517AE6" w:rsidRDefault="006660EA" w:rsidP="006660EA">
      <w:pPr>
        <w:pStyle w:val="Bezodstpw"/>
        <w:jc w:val="both"/>
        <w:rPr>
          <w:rFonts w:ascii="Arial" w:hAnsi="Arial" w:cs="Arial"/>
          <w:sz w:val="20"/>
          <w:szCs w:val="20"/>
        </w:rPr>
      </w:pPr>
    </w:p>
    <w:p w14:paraId="26D4FA11" w14:textId="77777777" w:rsidR="006660EA" w:rsidRDefault="006660EA" w:rsidP="006660EA">
      <w:pPr>
        <w:pStyle w:val="Bezodstpw"/>
        <w:jc w:val="both"/>
        <w:rPr>
          <w:rFonts w:ascii="Arial" w:hAnsi="Arial" w:cs="Arial"/>
          <w:sz w:val="20"/>
          <w:szCs w:val="20"/>
        </w:rPr>
      </w:pPr>
      <w:r w:rsidRPr="00D71078">
        <w:rPr>
          <w:rFonts w:ascii="Arial" w:hAnsi="Arial" w:cs="Arial"/>
          <w:b/>
          <w:bCs/>
          <w:sz w:val="20"/>
          <w:szCs w:val="20"/>
        </w:rPr>
        <w:t>Roman Bugajczyk:</w:t>
      </w:r>
      <w:r w:rsidRPr="00D71078">
        <w:rPr>
          <w:rFonts w:ascii="Arial" w:hAnsi="Arial" w:cs="Arial"/>
          <w:sz w:val="20"/>
          <w:szCs w:val="20"/>
        </w:rPr>
        <w:t xml:space="preserve"> Przeciwnie. </w:t>
      </w:r>
      <w:r>
        <w:rPr>
          <w:rFonts w:ascii="Arial" w:hAnsi="Arial" w:cs="Arial"/>
          <w:sz w:val="20"/>
          <w:szCs w:val="20"/>
        </w:rPr>
        <w:t>Centra handlowe</w:t>
      </w:r>
      <w:r w:rsidRPr="00D71078">
        <w:rPr>
          <w:rFonts w:ascii="Arial" w:hAnsi="Arial" w:cs="Arial"/>
          <w:sz w:val="20"/>
          <w:szCs w:val="20"/>
        </w:rPr>
        <w:t xml:space="preserve"> w ostatnich 3 latach wykazał</w:t>
      </w:r>
      <w:r>
        <w:rPr>
          <w:rFonts w:ascii="Arial" w:hAnsi="Arial" w:cs="Arial"/>
          <w:sz w:val="20"/>
          <w:szCs w:val="20"/>
        </w:rPr>
        <w:t>y</w:t>
      </w:r>
      <w:r w:rsidRPr="00D71078">
        <w:rPr>
          <w:rFonts w:ascii="Arial" w:hAnsi="Arial" w:cs="Arial"/>
          <w:sz w:val="20"/>
          <w:szCs w:val="20"/>
        </w:rPr>
        <w:t xml:space="preserve"> się elastycznością i skłonnością do transformacji, za którą stoi m.in. zmiana przyzwyczajeń zakupowych, zjawisko </w:t>
      </w:r>
      <w:r w:rsidRPr="00614714">
        <w:rPr>
          <w:rFonts w:ascii="Arial" w:hAnsi="Arial" w:cs="Arial"/>
          <w:i/>
          <w:iCs/>
          <w:sz w:val="20"/>
          <w:szCs w:val="20"/>
        </w:rPr>
        <w:t>generational push</w:t>
      </w:r>
      <w:r w:rsidRPr="00D71078">
        <w:rPr>
          <w:rFonts w:ascii="Arial" w:hAnsi="Arial" w:cs="Arial"/>
          <w:sz w:val="20"/>
          <w:szCs w:val="20"/>
        </w:rPr>
        <w:t xml:space="preserve"> czy digitalizacja. To sprawia, że dziś obserwuje się na nim ożywienie mimo kolejnych wyzwań. Centra umiejętnie poszerzają swoje funkcje i role, a także dobrze radzą sobie z synergią kanałów zakupowych, oferując coraz częściej doświadczenie na pograniczu online i offline. Rynek stał się też zdecydowanie bardziej otwarty</w:t>
      </w:r>
      <w:r>
        <w:rPr>
          <w:rFonts w:ascii="Arial" w:hAnsi="Arial" w:cs="Arial"/>
          <w:sz w:val="20"/>
          <w:szCs w:val="20"/>
        </w:rPr>
        <w:t>,</w:t>
      </w:r>
      <w:r w:rsidRPr="00D71078">
        <w:rPr>
          <w:rFonts w:ascii="Arial" w:hAnsi="Arial" w:cs="Arial"/>
          <w:sz w:val="20"/>
          <w:szCs w:val="20"/>
        </w:rPr>
        <w:t xml:space="preserve"> m.in. na </w:t>
      </w:r>
      <w:r w:rsidRPr="00614714">
        <w:rPr>
          <w:rFonts w:ascii="Arial" w:hAnsi="Arial" w:cs="Arial"/>
          <w:i/>
          <w:iCs/>
          <w:sz w:val="20"/>
          <w:szCs w:val="20"/>
        </w:rPr>
        <w:t>mixed-used</w:t>
      </w:r>
      <w:r w:rsidRPr="00D71078">
        <w:rPr>
          <w:rFonts w:ascii="Arial" w:hAnsi="Arial" w:cs="Arial"/>
          <w:sz w:val="20"/>
          <w:szCs w:val="20"/>
        </w:rPr>
        <w:t xml:space="preserve"> czy nowe koncepty znanych marek. Podążył więc za trendami, potrzebami konsumentów, ale jednocześnie nie zatracił się w tym pędzie. Te zmiany procentują. </w:t>
      </w:r>
      <w:r w:rsidRPr="00F74D6F">
        <w:rPr>
          <w:rFonts w:ascii="Arial" w:hAnsi="Arial" w:cs="Arial"/>
          <w:sz w:val="20"/>
          <w:szCs w:val="20"/>
        </w:rPr>
        <w:t>Jak podaje PRCH, od stycznia do czerwca 2023 r., w porównaniu do tego samego okresu w 2022 r., footfall wzrósł średnio o 8,1%, co jest dużym sukcesem.</w:t>
      </w:r>
      <w:r w:rsidRPr="00D71078">
        <w:rPr>
          <w:rFonts w:ascii="Arial" w:hAnsi="Arial" w:cs="Arial"/>
          <w:sz w:val="20"/>
          <w:szCs w:val="20"/>
        </w:rPr>
        <w:t xml:space="preserve"> Jeszcze większym jest to, jak klient ocenia galerie. Centra, mimo rozwoju sprzedaży online, pozostały najatrakcyjniejszymi przestrzeniami zakupowymi pod względem m.in. asortymentu, wygody robienia zakupów, promocji i cen – czytam</w:t>
      </w:r>
      <w:r>
        <w:rPr>
          <w:rFonts w:ascii="Arial" w:hAnsi="Arial" w:cs="Arial"/>
          <w:sz w:val="20"/>
          <w:szCs w:val="20"/>
        </w:rPr>
        <w:t>y</w:t>
      </w:r>
      <w:r w:rsidRPr="00D71078">
        <w:rPr>
          <w:rFonts w:ascii="Arial" w:hAnsi="Arial" w:cs="Arial"/>
          <w:sz w:val="20"/>
          <w:szCs w:val="20"/>
        </w:rPr>
        <w:t xml:space="preserve"> w raporcie PRCH pt. „Przyszłość centrów handlowych”. Co więcej, wciąż są destynacją nr 1 na zakupy modowe i to dla osób w każdej grupie wiekowej, w tym Gen Z. Docenia się też ich nowe funkcje związane z rozrywką, rekreacją czy </w:t>
      </w:r>
      <w:r w:rsidRPr="00614714">
        <w:rPr>
          <w:rFonts w:ascii="Arial" w:hAnsi="Arial" w:cs="Arial"/>
          <w:i/>
          <w:iCs/>
          <w:sz w:val="20"/>
          <w:szCs w:val="20"/>
          <w:lang w:val="en-US"/>
        </w:rPr>
        <w:t>food &amp; chill</w:t>
      </w:r>
      <w:r w:rsidRPr="00D71078">
        <w:rPr>
          <w:rFonts w:ascii="Arial" w:hAnsi="Arial" w:cs="Arial"/>
          <w:sz w:val="20"/>
          <w:szCs w:val="20"/>
        </w:rPr>
        <w:t>.</w:t>
      </w:r>
      <w:r>
        <w:rPr>
          <w:rFonts w:ascii="Arial" w:hAnsi="Arial" w:cs="Arial"/>
          <w:sz w:val="20"/>
          <w:szCs w:val="20"/>
        </w:rPr>
        <w:t xml:space="preserve"> </w:t>
      </w:r>
    </w:p>
    <w:p w14:paraId="538A2CA0" w14:textId="77777777" w:rsidR="006660EA" w:rsidRPr="00517AE6" w:rsidRDefault="006660EA" w:rsidP="006660EA">
      <w:pPr>
        <w:pStyle w:val="Bezodstpw"/>
        <w:jc w:val="both"/>
        <w:rPr>
          <w:rFonts w:ascii="Arial" w:hAnsi="Arial" w:cs="Arial"/>
          <w:sz w:val="20"/>
          <w:szCs w:val="20"/>
        </w:rPr>
      </w:pPr>
    </w:p>
    <w:p w14:paraId="76DED6C8" w14:textId="77777777" w:rsidR="006660EA" w:rsidRPr="00517AE6" w:rsidRDefault="006660EA" w:rsidP="006660EA">
      <w:pPr>
        <w:pStyle w:val="Bezodstpw"/>
        <w:jc w:val="both"/>
        <w:rPr>
          <w:rFonts w:ascii="Arial" w:hAnsi="Arial" w:cs="Arial"/>
          <w:b/>
          <w:bCs/>
          <w:sz w:val="20"/>
          <w:szCs w:val="20"/>
        </w:rPr>
      </w:pPr>
      <w:r w:rsidRPr="00517AE6">
        <w:rPr>
          <w:rFonts w:ascii="Arial" w:hAnsi="Arial" w:cs="Arial"/>
          <w:b/>
          <w:bCs/>
          <w:sz w:val="20"/>
          <w:szCs w:val="20"/>
        </w:rPr>
        <w:t>Trend ten odczuwany jest także w Galerii Północnej?</w:t>
      </w:r>
    </w:p>
    <w:p w14:paraId="5DE29CA2" w14:textId="77777777" w:rsidR="006660EA" w:rsidRPr="00517AE6" w:rsidRDefault="006660EA" w:rsidP="006660EA">
      <w:pPr>
        <w:pStyle w:val="Bezodstpw"/>
        <w:jc w:val="both"/>
        <w:rPr>
          <w:rFonts w:ascii="Arial" w:hAnsi="Arial" w:cs="Arial"/>
          <w:sz w:val="20"/>
          <w:szCs w:val="20"/>
        </w:rPr>
      </w:pPr>
    </w:p>
    <w:p w14:paraId="599FD4EE" w14:textId="77777777" w:rsidR="006660EA" w:rsidRPr="00517AE6" w:rsidRDefault="006660EA" w:rsidP="006660EA">
      <w:pPr>
        <w:pStyle w:val="Bezodstpw"/>
        <w:jc w:val="both"/>
        <w:rPr>
          <w:rFonts w:ascii="Arial" w:hAnsi="Arial" w:cs="Arial"/>
          <w:sz w:val="20"/>
          <w:szCs w:val="20"/>
        </w:rPr>
      </w:pPr>
      <w:r w:rsidRPr="007F18BA">
        <w:rPr>
          <w:rFonts w:ascii="Arial" w:hAnsi="Arial" w:cs="Arial"/>
          <w:b/>
          <w:bCs/>
          <w:sz w:val="20"/>
          <w:szCs w:val="20"/>
        </w:rPr>
        <w:t>R.B.:</w:t>
      </w:r>
      <w:r>
        <w:rPr>
          <w:rFonts w:ascii="Arial" w:hAnsi="Arial" w:cs="Arial"/>
          <w:sz w:val="20"/>
          <w:szCs w:val="20"/>
        </w:rPr>
        <w:t xml:space="preserve"> </w:t>
      </w:r>
      <w:r w:rsidRPr="00517AE6">
        <w:rPr>
          <w:rFonts w:ascii="Arial" w:hAnsi="Arial" w:cs="Arial"/>
          <w:sz w:val="20"/>
          <w:szCs w:val="20"/>
        </w:rPr>
        <w:t>Północna stał</w:t>
      </w:r>
      <w:r>
        <w:rPr>
          <w:rFonts w:ascii="Arial" w:hAnsi="Arial" w:cs="Arial"/>
          <w:sz w:val="20"/>
          <w:szCs w:val="20"/>
        </w:rPr>
        <w:t>a</w:t>
      </w:r>
      <w:r w:rsidRPr="00517AE6">
        <w:rPr>
          <w:rFonts w:ascii="Arial" w:hAnsi="Arial" w:cs="Arial"/>
          <w:sz w:val="20"/>
          <w:szCs w:val="20"/>
        </w:rPr>
        <w:t xml:space="preserve"> się jego beneficjentem</w:t>
      </w:r>
      <w:r>
        <w:rPr>
          <w:rFonts w:ascii="Arial" w:hAnsi="Arial" w:cs="Arial"/>
          <w:sz w:val="20"/>
          <w:szCs w:val="20"/>
        </w:rPr>
        <w:t>, ale też jednym z podmiotów, który go rozwija</w:t>
      </w:r>
      <w:r w:rsidRPr="00517AE6">
        <w:rPr>
          <w:rFonts w:ascii="Arial" w:hAnsi="Arial" w:cs="Arial"/>
          <w:sz w:val="20"/>
          <w:szCs w:val="20"/>
        </w:rPr>
        <w:t>. Uważnie śledzimy</w:t>
      </w:r>
      <w:r>
        <w:rPr>
          <w:rFonts w:ascii="Arial" w:hAnsi="Arial" w:cs="Arial"/>
          <w:sz w:val="20"/>
          <w:szCs w:val="20"/>
        </w:rPr>
        <w:t>,</w:t>
      </w:r>
      <w:r w:rsidRPr="00517AE6">
        <w:rPr>
          <w:rFonts w:ascii="Arial" w:hAnsi="Arial" w:cs="Arial"/>
          <w:sz w:val="20"/>
          <w:szCs w:val="20"/>
        </w:rPr>
        <w:t xml:space="preserve"> co dzieje się na rynku, trendy na nim panujące, ale także szukamy własnych dróg rozwoju i przeobrażamy się. </w:t>
      </w:r>
      <w:r>
        <w:rPr>
          <w:rFonts w:ascii="Arial" w:hAnsi="Arial" w:cs="Arial"/>
          <w:sz w:val="20"/>
          <w:szCs w:val="20"/>
        </w:rPr>
        <w:t>To przynosi realne korzyści</w:t>
      </w:r>
      <w:r w:rsidRPr="00517AE6">
        <w:rPr>
          <w:rFonts w:ascii="Arial" w:hAnsi="Arial" w:cs="Arial"/>
          <w:sz w:val="20"/>
          <w:szCs w:val="20"/>
        </w:rPr>
        <w:t xml:space="preserve">. Z ostatnich badań GfK dowiedzieliśmy się, że już 95% klientów pozytywnie ocenia naszą ewoluującą ofertę, która nie tylko coraz bardziej integruje różne potrzeby zakupowe klienta, ale także współgra z różnymi funkcjami obiektu. </w:t>
      </w:r>
      <w:r>
        <w:rPr>
          <w:rFonts w:ascii="Arial" w:hAnsi="Arial" w:cs="Arial"/>
          <w:sz w:val="20"/>
          <w:szCs w:val="20"/>
        </w:rPr>
        <w:t xml:space="preserve">Ponadto </w:t>
      </w:r>
      <w:r w:rsidRPr="00517AE6">
        <w:rPr>
          <w:rFonts w:ascii="Arial" w:hAnsi="Arial" w:cs="Arial"/>
          <w:sz w:val="20"/>
          <w:szCs w:val="20"/>
        </w:rPr>
        <w:t>65% wybiera nas z myślą o zakupie w konkretnym sklepie, co pokazuje, że coraz lepiej spełniamy oczekiwania rynku. Jednocześnie 80% odwiedzający</w:t>
      </w:r>
      <w:r>
        <w:rPr>
          <w:rFonts w:ascii="Arial" w:hAnsi="Arial" w:cs="Arial"/>
          <w:sz w:val="20"/>
          <w:szCs w:val="20"/>
        </w:rPr>
        <w:t>ch</w:t>
      </w:r>
      <w:r w:rsidRPr="00517AE6">
        <w:rPr>
          <w:rFonts w:ascii="Arial" w:hAnsi="Arial" w:cs="Arial"/>
          <w:sz w:val="20"/>
          <w:szCs w:val="20"/>
        </w:rPr>
        <w:t xml:space="preserve"> docenia w nas to, jak umiejętnie i ciekawie potrafimy zagospodarować czas wolny</w:t>
      </w:r>
      <w:r>
        <w:rPr>
          <w:rFonts w:ascii="Arial" w:hAnsi="Arial" w:cs="Arial"/>
          <w:sz w:val="20"/>
          <w:szCs w:val="20"/>
        </w:rPr>
        <w:t xml:space="preserve">. To zasługa inwestycji </w:t>
      </w:r>
      <w:r w:rsidRPr="00517AE6">
        <w:rPr>
          <w:rFonts w:ascii="Arial" w:hAnsi="Arial" w:cs="Arial"/>
          <w:sz w:val="20"/>
          <w:szCs w:val="20"/>
        </w:rPr>
        <w:t>w ostatnich latach</w:t>
      </w:r>
      <w:r>
        <w:rPr>
          <w:rFonts w:ascii="Arial" w:hAnsi="Arial" w:cs="Arial"/>
          <w:sz w:val="20"/>
          <w:szCs w:val="20"/>
        </w:rPr>
        <w:t>,</w:t>
      </w:r>
      <w:r w:rsidRPr="00517AE6">
        <w:rPr>
          <w:rFonts w:ascii="Arial" w:hAnsi="Arial" w:cs="Arial"/>
          <w:sz w:val="20"/>
          <w:szCs w:val="20"/>
        </w:rPr>
        <w:t xml:space="preserve"> m.in. w ogrodach na dachu. Funkcja </w:t>
      </w:r>
      <w:r>
        <w:rPr>
          <w:rFonts w:ascii="Arial" w:hAnsi="Arial" w:cs="Arial"/>
          <w:sz w:val="20"/>
          <w:szCs w:val="20"/>
        </w:rPr>
        <w:t>rozrywkowo-rekreacyjna</w:t>
      </w:r>
      <w:r w:rsidRPr="00517AE6">
        <w:rPr>
          <w:rFonts w:ascii="Arial" w:hAnsi="Arial" w:cs="Arial"/>
          <w:sz w:val="20"/>
          <w:szCs w:val="20"/>
        </w:rPr>
        <w:t xml:space="preserve"> jest dziś jednym z ważniejszych kierunków naszego </w:t>
      </w:r>
      <w:r w:rsidRPr="00D71078">
        <w:rPr>
          <w:rFonts w:ascii="Arial" w:hAnsi="Arial" w:cs="Arial"/>
          <w:sz w:val="20"/>
          <w:szCs w:val="20"/>
        </w:rPr>
        <w:t>rozwoju</w:t>
      </w:r>
      <w:r w:rsidRPr="00517AE6">
        <w:rPr>
          <w:rFonts w:ascii="Arial" w:hAnsi="Arial" w:cs="Arial"/>
          <w:sz w:val="20"/>
          <w:szCs w:val="20"/>
        </w:rPr>
        <w:t xml:space="preserve">. To także wypadkowa transformacji, jaką przechodzi rynek. Jest też footfall: od początku </w:t>
      </w:r>
      <w:r>
        <w:rPr>
          <w:rFonts w:ascii="Arial" w:hAnsi="Arial" w:cs="Arial"/>
          <w:sz w:val="20"/>
          <w:szCs w:val="20"/>
        </w:rPr>
        <w:t>2023 r.</w:t>
      </w:r>
      <w:r w:rsidRPr="00517AE6">
        <w:rPr>
          <w:rFonts w:ascii="Arial" w:hAnsi="Arial" w:cs="Arial"/>
          <w:sz w:val="20"/>
          <w:szCs w:val="20"/>
        </w:rPr>
        <w:t xml:space="preserve"> notujemy jego stabilny trend wzrostowy, porównywalny z tym, jaki obserwuje się na rynku, a w niektórych miesiącach przewyższający wskaźniki </w:t>
      </w:r>
      <w:r>
        <w:rPr>
          <w:rFonts w:ascii="Arial" w:hAnsi="Arial" w:cs="Arial"/>
          <w:sz w:val="20"/>
          <w:szCs w:val="20"/>
        </w:rPr>
        <w:t>PRCH</w:t>
      </w:r>
      <w:r w:rsidRPr="00517AE6">
        <w:rPr>
          <w:rFonts w:ascii="Arial" w:hAnsi="Arial" w:cs="Arial"/>
          <w:sz w:val="20"/>
          <w:szCs w:val="20"/>
        </w:rPr>
        <w:t xml:space="preserve">. Na tak konkurencyjnym rynku jak warszawski jest </w:t>
      </w:r>
      <w:r>
        <w:rPr>
          <w:rFonts w:ascii="Arial" w:hAnsi="Arial" w:cs="Arial"/>
          <w:sz w:val="20"/>
          <w:szCs w:val="20"/>
        </w:rPr>
        <w:t xml:space="preserve">to </w:t>
      </w:r>
      <w:r w:rsidRPr="00517AE6">
        <w:rPr>
          <w:rFonts w:ascii="Arial" w:hAnsi="Arial" w:cs="Arial"/>
          <w:sz w:val="20"/>
          <w:szCs w:val="20"/>
        </w:rPr>
        <w:t xml:space="preserve">dobrą prognozą, ale także potwierdzeniem, że </w:t>
      </w:r>
      <w:r>
        <w:rPr>
          <w:rFonts w:ascii="Arial" w:hAnsi="Arial" w:cs="Arial"/>
          <w:sz w:val="20"/>
          <w:szCs w:val="20"/>
        </w:rPr>
        <w:t>zmieniamy się</w:t>
      </w:r>
      <w:r w:rsidRPr="00517AE6">
        <w:rPr>
          <w:rFonts w:ascii="Arial" w:hAnsi="Arial" w:cs="Arial"/>
          <w:sz w:val="20"/>
          <w:szCs w:val="20"/>
        </w:rPr>
        <w:t xml:space="preserve"> w dobrym kierunku. </w:t>
      </w:r>
    </w:p>
    <w:p w14:paraId="63B8A5BF" w14:textId="77777777" w:rsidR="006660EA" w:rsidRPr="00517AE6" w:rsidRDefault="006660EA" w:rsidP="006660EA">
      <w:pPr>
        <w:pStyle w:val="Bezodstpw"/>
        <w:jc w:val="both"/>
        <w:rPr>
          <w:rFonts w:ascii="Arial" w:hAnsi="Arial" w:cs="Arial"/>
          <w:sz w:val="20"/>
          <w:szCs w:val="20"/>
        </w:rPr>
      </w:pPr>
    </w:p>
    <w:p w14:paraId="3DBB70D2" w14:textId="77777777" w:rsidR="006660EA" w:rsidRPr="00D71078" w:rsidRDefault="006660EA" w:rsidP="006660EA">
      <w:pPr>
        <w:pStyle w:val="Bezodstpw"/>
        <w:jc w:val="both"/>
        <w:rPr>
          <w:rFonts w:ascii="Arial" w:hAnsi="Arial" w:cs="Arial"/>
          <w:b/>
          <w:bCs/>
          <w:sz w:val="20"/>
          <w:szCs w:val="20"/>
        </w:rPr>
      </w:pPr>
      <w:r w:rsidRPr="00D71078">
        <w:rPr>
          <w:rFonts w:ascii="Arial" w:hAnsi="Arial" w:cs="Arial"/>
          <w:b/>
          <w:bCs/>
          <w:sz w:val="20"/>
          <w:szCs w:val="20"/>
        </w:rPr>
        <w:t>A gdyby spojrzeć w skali mikro</w:t>
      </w:r>
      <w:r>
        <w:rPr>
          <w:rFonts w:ascii="Arial" w:hAnsi="Arial" w:cs="Arial"/>
          <w:b/>
          <w:bCs/>
          <w:sz w:val="20"/>
          <w:szCs w:val="20"/>
        </w:rPr>
        <w:t xml:space="preserve"> </w:t>
      </w:r>
      <w:r>
        <w:rPr>
          <w:rFonts w:ascii="Arial" w:hAnsi="Arial" w:cs="Arial"/>
          <w:b/>
          <w:bCs/>
          <w:sz w:val="20"/>
          <w:szCs w:val="20"/>
        </w:rPr>
        <w:sym w:font="Symbol" w:char="F02D"/>
      </w:r>
      <w:r w:rsidRPr="00D71078">
        <w:rPr>
          <w:rFonts w:ascii="Arial" w:hAnsi="Arial" w:cs="Arial"/>
          <w:b/>
          <w:bCs/>
          <w:sz w:val="20"/>
          <w:szCs w:val="20"/>
        </w:rPr>
        <w:t xml:space="preserve"> co jest obecnie największym katalizatorem rozwoju Północnej, co napędza zmiany, komercjalizację, inwestycje?</w:t>
      </w:r>
    </w:p>
    <w:p w14:paraId="5AE3F95C" w14:textId="77777777" w:rsidR="006660EA" w:rsidRPr="00D71078" w:rsidRDefault="006660EA" w:rsidP="006660EA">
      <w:pPr>
        <w:pStyle w:val="Bezodstpw"/>
        <w:jc w:val="both"/>
        <w:rPr>
          <w:rFonts w:ascii="Arial" w:hAnsi="Arial" w:cs="Arial"/>
          <w:sz w:val="20"/>
          <w:szCs w:val="20"/>
        </w:rPr>
      </w:pPr>
    </w:p>
    <w:p w14:paraId="76E22CCA" w14:textId="77777777" w:rsidR="006660EA" w:rsidRPr="00517AE6" w:rsidRDefault="006660EA" w:rsidP="006660EA">
      <w:pPr>
        <w:pStyle w:val="Bezodstpw"/>
        <w:jc w:val="both"/>
        <w:rPr>
          <w:rFonts w:ascii="Arial" w:hAnsi="Arial" w:cs="Arial"/>
          <w:sz w:val="20"/>
          <w:szCs w:val="20"/>
        </w:rPr>
      </w:pPr>
      <w:r w:rsidRPr="00D71078">
        <w:rPr>
          <w:rFonts w:ascii="Arial" w:hAnsi="Arial" w:cs="Arial"/>
          <w:b/>
          <w:bCs/>
          <w:sz w:val="20"/>
          <w:szCs w:val="20"/>
        </w:rPr>
        <w:t>R.B.:</w:t>
      </w:r>
      <w:r w:rsidRPr="00D71078">
        <w:rPr>
          <w:rFonts w:ascii="Arial" w:hAnsi="Arial" w:cs="Arial"/>
          <w:sz w:val="20"/>
          <w:szCs w:val="20"/>
        </w:rPr>
        <w:t xml:space="preserve"> Obok trendów rynkowych i nowych oczekiwań konsumenta zdecydowanie jest to otoczenie. Północna położona jest bowiem na Białołęce, czyli w dzielnicy Warszawy, którą cechuje znaczny rozwój. Powstaje tu najwięcej nowych inwestycji mieszkaniowych w stolicy, co pociąga za sobą szybki przyrost liczby ludności. Tę część miasta zamieszkuje już 153 tys. osób, co pod tym względem plasuje dzielnicę na 3. miejscu, tuż za Mokotowem i Pragą Południe. Jednocześnie też, w związku z rozwojem, dzielnica młodnieje i gentryfikuje się; staje się też coraz mocniej prorodzinna i ambitna. Białołęka to dziś jedyna dzielnica Warszawy z dodatnim przyrostem naturalnym i to na poziomie +8</w:t>
      </w:r>
      <w:r>
        <w:rPr>
          <w:rFonts w:ascii="Arial" w:hAnsi="Arial" w:cs="Arial"/>
          <w:sz w:val="20"/>
          <w:szCs w:val="20"/>
        </w:rPr>
        <w:t>,</w:t>
      </w:r>
      <w:r w:rsidRPr="00D71078">
        <w:rPr>
          <w:rFonts w:ascii="Arial" w:hAnsi="Arial" w:cs="Arial"/>
          <w:sz w:val="20"/>
          <w:szCs w:val="20"/>
        </w:rPr>
        <w:t xml:space="preserve">87 na 1000 ludności. Tutaj jest także najwięcej dzieci chodzących do przedszkoli i szkół podstawowych, co pokazuje, jak bardzo młode rodziny upodobały sobie tę część miasta. Taki rozwój, podyktowany przez demografię i profil klienta, motywuje nas do zmian i to w wielu wymiarach. Z jednej strony dywersyfikujemy </w:t>
      </w:r>
      <w:r w:rsidRPr="00614714">
        <w:rPr>
          <w:rFonts w:ascii="Arial" w:hAnsi="Arial" w:cs="Arial"/>
          <w:sz w:val="20"/>
          <w:szCs w:val="20"/>
          <w:lang w:val="en-US"/>
        </w:rPr>
        <w:t>tenant mix</w:t>
      </w:r>
      <w:r w:rsidRPr="00D71078">
        <w:rPr>
          <w:rFonts w:ascii="Arial" w:hAnsi="Arial" w:cs="Arial"/>
          <w:sz w:val="20"/>
          <w:szCs w:val="20"/>
        </w:rPr>
        <w:t>, tak aby była ona kompaktowa, z drugiej</w:t>
      </w:r>
      <w:r>
        <w:rPr>
          <w:rFonts w:ascii="Arial" w:hAnsi="Arial" w:cs="Arial"/>
          <w:sz w:val="20"/>
          <w:szCs w:val="20"/>
        </w:rPr>
        <w:t>:</w:t>
      </w:r>
      <w:r w:rsidRPr="00D71078">
        <w:rPr>
          <w:rFonts w:ascii="Arial" w:hAnsi="Arial" w:cs="Arial"/>
          <w:sz w:val="20"/>
          <w:szCs w:val="20"/>
        </w:rPr>
        <w:t xml:space="preserve"> poszerzamy ofertę czasu wolnego chociażby o atrakcje na zielonym</w:t>
      </w:r>
      <w:r w:rsidRPr="00517AE6">
        <w:rPr>
          <w:rFonts w:ascii="Arial" w:hAnsi="Arial" w:cs="Arial"/>
          <w:sz w:val="20"/>
          <w:szCs w:val="20"/>
        </w:rPr>
        <w:t xml:space="preserve"> dachu</w:t>
      </w:r>
      <w:r>
        <w:rPr>
          <w:rFonts w:ascii="Arial" w:hAnsi="Arial" w:cs="Arial"/>
          <w:sz w:val="20"/>
          <w:szCs w:val="20"/>
        </w:rPr>
        <w:t>,</w:t>
      </w:r>
      <w:r w:rsidRPr="00517AE6">
        <w:rPr>
          <w:rFonts w:ascii="Arial" w:hAnsi="Arial" w:cs="Arial"/>
          <w:sz w:val="20"/>
          <w:szCs w:val="20"/>
        </w:rPr>
        <w:t xml:space="preserve"> np. tężnię solankową, place zabaw czy strefę </w:t>
      </w:r>
      <w:r w:rsidRPr="00614714">
        <w:rPr>
          <w:rFonts w:ascii="Arial" w:hAnsi="Arial" w:cs="Arial"/>
          <w:i/>
          <w:iCs/>
          <w:sz w:val="20"/>
          <w:szCs w:val="20"/>
          <w:lang w:val="en-US"/>
        </w:rPr>
        <w:t>food &amp; chill</w:t>
      </w:r>
      <w:r w:rsidRPr="00614714">
        <w:rPr>
          <w:rFonts w:ascii="Arial" w:hAnsi="Arial" w:cs="Arial"/>
          <w:sz w:val="20"/>
          <w:szCs w:val="20"/>
          <w:lang w:val="en-US"/>
        </w:rPr>
        <w:t>.</w:t>
      </w:r>
      <w:r w:rsidRPr="00517AE6">
        <w:rPr>
          <w:rFonts w:ascii="Arial" w:hAnsi="Arial" w:cs="Arial"/>
          <w:sz w:val="20"/>
          <w:szCs w:val="20"/>
        </w:rPr>
        <w:t xml:space="preserve"> Jednocześnie też, mając na uwadze stały napływ nowych mieszkańców-klientów, stawiamy na </w:t>
      </w:r>
      <w:r w:rsidRPr="00614714">
        <w:rPr>
          <w:rFonts w:ascii="Arial" w:hAnsi="Arial" w:cs="Arial"/>
          <w:i/>
          <w:iCs/>
          <w:sz w:val="20"/>
          <w:szCs w:val="20"/>
        </w:rPr>
        <w:t>community relations</w:t>
      </w:r>
      <w:r w:rsidRPr="00517AE6">
        <w:rPr>
          <w:rFonts w:ascii="Arial" w:hAnsi="Arial" w:cs="Arial"/>
          <w:sz w:val="20"/>
          <w:szCs w:val="20"/>
        </w:rPr>
        <w:t xml:space="preserve"> i budowę relacji z sąsiedztwem. </w:t>
      </w:r>
    </w:p>
    <w:p w14:paraId="5DDD3093" w14:textId="77777777" w:rsidR="006660EA" w:rsidRPr="00517AE6" w:rsidRDefault="006660EA" w:rsidP="006660EA">
      <w:pPr>
        <w:pStyle w:val="Bezodstpw"/>
        <w:jc w:val="both"/>
        <w:rPr>
          <w:rFonts w:ascii="Arial" w:hAnsi="Arial" w:cs="Arial"/>
          <w:sz w:val="20"/>
          <w:szCs w:val="20"/>
        </w:rPr>
      </w:pPr>
    </w:p>
    <w:p w14:paraId="099D6686" w14:textId="77777777" w:rsidR="006660EA" w:rsidRPr="00517AE6" w:rsidRDefault="006660EA" w:rsidP="006660EA">
      <w:pPr>
        <w:pStyle w:val="Bezodstpw"/>
        <w:jc w:val="both"/>
        <w:rPr>
          <w:rFonts w:ascii="Arial" w:hAnsi="Arial" w:cs="Arial"/>
          <w:b/>
          <w:bCs/>
          <w:sz w:val="20"/>
          <w:szCs w:val="20"/>
        </w:rPr>
      </w:pPr>
      <w:r w:rsidRPr="00517AE6">
        <w:rPr>
          <w:rFonts w:ascii="Arial" w:hAnsi="Arial" w:cs="Arial"/>
          <w:b/>
          <w:bCs/>
          <w:sz w:val="20"/>
          <w:szCs w:val="20"/>
        </w:rPr>
        <w:t>Taki rozwój dzielnicy jest także szansą dla marek, które interesują się najmem w Północnej?</w:t>
      </w:r>
    </w:p>
    <w:p w14:paraId="7672E477" w14:textId="77777777" w:rsidR="006660EA" w:rsidRPr="00517AE6" w:rsidRDefault="006660EA" w:rsidP="006660EA">
      <w:pPr>
        <w:pStyle w:val="Bezodstpw"/>
        <w:jc w:val="both"/>
        <w:rPr>
          <w:rFonts w:ascii="Arial" w:hAnsi="Arial" w:cs="Arial"/>
          <w:sz w:val="20"/>
          <w:szCs w:val="20"/>
        </w:rPr>
      </w:pPr>
    </w:p>
    <w:p w14:paraId="30B39581" w14:textId="77777777" w:rsidR="006660EA" w:rsidRPr="00517AE6" w:rsidRDefault="006660EA" w:rsidP="006660EA">
      <w:pPr>
        <w:pStyle w:val="Bezodstpw"/>
        <w:jc w:val="both"/>
        <w:rPr>
          <w:rFonts w:ascii="Arial" w:hAnsi="Arial" w:cs="Arial"/>
          <w:sz w:val="20"/>
          <w:szCs w:val="20"/>
        </w:rPr>
      </w:pPr>
      <w:r w:rsidRPr="007F18BA">
        <w:rPr>
          <w:rFonts w:ascii="Arial" w:hAnsi="Arial" w:cs="Arial"/>
          <w:b/>
          <w:bCs/>
          <w:sz w:val="20"/>
          <w:szCs w:val="20"/>
        </w:rPr>
        <w:t>R.B.:</w:t>
      </w:r>
      <w:r>
        <w:rPr>
          <w:rFonts w:ascii="Arial" w:hAnsi="Arial" w:cs="Arial"/>
          <w:sz w:val="20"/>
          <w:szCs w:val="20"/>
        </w:rPr>
        <w:t xml:space="preserve"> </w:t>
      </w:r>
      <w:r w:rsidRPr="00517AE6">
        <w:rPr>
          <w:rFonts w:ascii="Arial" w:hAnsi="Arial" w:cs="Arial"/>
          <w:sz w:val="20"/>
          <w:szCs w:val="20"/>
        </w:rPr>
        <w:t xml:space="preserve">Zdecydowanie, bo </w:t>
      </w:r>
      <w:r>
        <w:rPr>
          <w:rFonts w:ascii="Arial" w:hAnsi="Arial" w:cs="Arial"/>
          <w:sz w:val="20"/>
          <w:szCs w:val="20"/>
        </w:rPr>
        <w:t>ich potencjalny</w:t>
      </w:r>
      <w:r w:rsidRPr="00517AE6">
        <w:rPr>
          <w:rFonts w:ascii="Arial" w:hAnsi="Arial" w:cs="Arial"/>
          <w:sz w:val="20"/>
          <w:szCs w:val="20"/>
        </w:rPr>
        <w:t xml:space="preserve"> najbliższy rynek stale rośnie „od środka”, ma przed sobą także dobrą perspektywę, jeśli spojrzeć zarówno na plany deweloperów, ale także władz dzielnicy. To sytuacja, która rzadko jest obserwowana w branży. </w:t>
      </w:r>
      <w:r>
        <w:rPr>
          <w:rFonts w:ascii="Arial" w:hAnsi="Arial" w:cs="Arial"/>
          <w:sz w:val="20"/>
          <w:szCs w:val="20"/>
        </w:rPr>
        <w:t>Zwłaszcza że</w:t>
      </w:r>
      <w:r w:rsidRPr="00517AE6">
        <w:rPr>
          <w:rFonts w:ascii="Arial" w:hAnsi="Arial" w:cs="Arial"/>
          <w:sz w:val="20"/>
          <w:szCs w:val="20"/>
        </w:rPr>
        <w:t xml:space="preserve"> dziś na tym rynku </w:t>
      </w:r>
      <w:r>
        <w:rPr>
          <w:rFonts w:ascii="Arial" w:hAnsi="Arial" w:cs="Arial"/>
          <w:sz w:val="20"/>
          <w:szCs w:val="20"/>
        </w:rPr>
        <w:t>dominuje</w:t>
      </w:r>
      <w:r w:rsidRPr="00517AE6">
        <w:rPr>
          <w:rFonts w:ascii="Arial" w:hAnsi="Arial" w:cs="Arial"/>
          <w:sz w:val="20"/>
          <w:szCs w:val="20"/>
        </w:rPr>
        <w:t xml:space="preserve"> klient pożądany przez wiele marek lifestylowych i modowych – młody i dynamiczny profesjonalista, do tego prorodzinny i o sile nabywczej </w:t>
      </w:r>
      <w:r w:rsidRPr="00517AE6">
        <w:rPr>
          <w:rFonts w:ascii="Arial" w:hAnsi="Arial" w:cs="Arial"/>
          <w:color w:val="2B2B2B"/>
          <w:spacing w:val="3"/>
          <w:sz w:val="20"/>
          <w:szCs w:val="20"/>
          <w:shd w:val="clear" w:color="auto" w:fill="FFFFFF"/>
        </w:rPr>
        <w:t>18 821 zł dla handlu na rynku detalicznym</w:t>
      </w:r>
      <w:r w:rsidRPr="00517AE6">
        <w:rPr>
          <w:rFonts w:ascii="Arial" w:hAnsi="Arial" w:cs="Arial"/>
          <w:sz w:val="20"/>
          <w:szCs w:val="20"/>
        </w:rPr>
        <w:t xml:space="preserve">, a więc porównywalnej ze średnią dla całej Warszawy. To także klient, który, jak pokazały nam badania GfK, </w:t>
      </w:r>
      <w:r>
        <w:rPr>
          <w:rFonts w:ascii="Arial" w:hAnsi="Arial" w:cs="Arial"/>
          <w:sz w:val="20"/>
          <w:szCs w:val="20"/>
        </w:rPr>
        <w:t xml:space="preserve">jest </w:t>
      </w:r>
      <w:r w:rsidRPr="00517AE6">
        <w:rPr>
          <w:rFonts w:ascii="Arial" w:hAnsi="Arial" w:cs="Arial"/>
          <w:sz w:val="20"/>
          <w:szCs w:val="20"/>
        </w:rPr>
        <w:t xml:space="preserve">z zasobnym koszykiem i skłonnością do sporych wydatków w skali roku, zwłaszcza w </w:t>
      </w:r>
      <w:r>
        <w:rPr>
          <w:rFonts w:ascii="Arial" w:hAnsi="Arial" w:cs="Arial"/>
          <w:sz w:val="20"/>
          <w:szCs w:val="20"/>
        </w:rPr>
        <w:t>segmentach mody</w:t>
      </w:r>
      <w:r w:rsidRPr="00517AE6">
        <w:rPr>
          <w:rFonts w:ascii="Arial" w:hAnsi="Arial" w:cs="Arial"/>
          <w:sz w:val="20"/>
          <w:szCs w:val="20"/>
        </w:rPr>
        <w:t xml:space="preserve">, home, DIY, zdrowia i urody, rozrywki i gastronomii czy elektroniki. Co ciekawe, jego wydatki porównywalne są z wydatkami mieszkańców najbardziej prozakupowych dzielnic Warszawy, a to spory atut Północnej, </w:t>
      </w:r>
      <w:r>
        <w:rPr>
          <w:rFonts w:ascii="Arial" w:hAnsi="Arial" w:cs="Arial"/>
          <w:sz w:val="20"/>
          <w:szCs w:val="20"/>
        </w:rPr>
        <w:t>jaki</w:t>
      </w:r>
      <w:r w:rsidRPr="00517AE6">
        <w:rPr>
          <w:rFonts w:ascii="Arial" w:hAnsi="Arial" w:cs="Arial"/>
          <w:sz w:val="20"/>
          <w:szCs w:val="20"/>
        </w:rPr>
        <w:t xml:space="preserve"> powinny dostrzec brandy szukające dla siebie chłonnego i atrakcyjnego rynku, który przez kolejne lata będzie nadal rósł.</w:t>
      </w:r>
    </w:p>
    <w:p w14:paraId="747B3B78" w14:textId="77777777" w:rsidR="006660EA" w:rsidRPr="00517AE6" w:rsidRDefault="006660EA" w:rsidP="006660EA">
      <w:pPr>
        <w:pStyle w:val="Bezodstpw"/>
        <w:jc w:val="both"/>
        <w:rPr>
          <w:rFonts w:ascii="Arial" w:hAnsi="Arial" w:cs="Arial"/>
          <w:sz w:val="20"/>
          <w:szCs w:val="20"/>
        </w:rPr>
      </w:pPr>
    </w:p>
    <w:p w14:paraId="36A560FB" w14:textId="77777777" w:rsidR="006660EA" w:rsidRPr="00517AE6" w:rsidRDefault="006660EA" w:rsidP="006660EA">
      <w:pPr>
        <w:pStyle w:val="Bezodstpw"/>
        <w:jc w:val="both"/>
        <w:rPr>
          <w:rFonts w:ascii="Arial" w:hAnsi="Arial" w:cs="Arial"/>
          <w:b/>
          <w:bCs/>
          <w:sz w:val="20"/>
          <w:szCs w:val="20"/>
        </w:rPr>
      </w:pPr>
      <w:r w:rsidRPr="00517AE6">
        <w:rPr>
          <w:rFonts w:ascii="Arial" w:hAnsi="Arial" w:cs="Arial"/>
          <w:b/>
          <w:bCs/>
          <w:sz w:val="20"/>
          <w:szCs w:val="20"/>
        </w:rPr>
        <w:t>Wspomniał Pan o planach władz dzielnicy</w:t>
      </w:r>
      <w:r>
        <w:rPr>
          <w:rFonts w:ascii="Arial" w:hAnsi="Arial" w:cs="Arial"/>
          <w:b/>
          <w:bCs/>
          <w:sz w:val="20"/>
          <w:szCs w:val="20"/>
        </w:rPr>
        <w:t>;</w:t>
      </w:r>
      <w:r w:rsidRPr="00517AE6">
        <w:rPr>
          <w:rFonts w:ascii="Arial" w:hAnsi="Arial" w:cs="Arial"/>
          <w:b/>
          <w:bCs/>
          <w:sz w:val="20"/>
          <w:szCs w:val="20"/>
        </w:rPr>
        <w:t xml:space="preserve"> któreś z nich szczególnie przysłużą się rozwojowi Północnej?</w:t>
      </w:r>
    </w:p>
    <w:p w14:paraId="018656BA" w14:textId="77777777" w:rsidR="006660EA" w:rsidRPr="00517AE6" w:rsidRDefault="006660EA" w:rsidP="006660EA">
      <w:pPr>
        <w:pStyle w:val="Bezodstpw"/>
        <w:jc w:val="both"/>
        <w:rPr>
          <w:rFonts w:ascii="Arial" w:hAnsi="Arial" w:cs="Arial"/>
          <w:sz w:val="20"/>
          <w:szCs w:val="20"/>
        </w:rPr>
      </w:pPr>
    </w:p>
    <w:p w14:paraId="19B9D35F" w14:textId="77777777" w:rsidR="006660EA" w:rsidRPr="00517AE6" w:rsidRDefault="006660EA" w:rsidP="006660EA">
      <w:pPr>
        <w:pStyle w:val="Bezodstpw"/>
        <w:jc w:val="both"/>
        <w:rPr>
          <w:rFonts w:ascii="Arial" w:hAnsi="Arial" w:cs="Arial"/>
          <w:color w:val="2B2B2B"/>
          <w:spacing w:val="3"/>
          <w:sz w:val="20"/>
          <w:szCs w:val="20"/>
          <w:shd w:val="clear" w:color="auto" w:fill="FFFFFF"/>
        </w:rPr>
      </w:pPr>
      <w:r w:rsidRPr="007F18BA">
        <w:rPr>
          <w:rFonts w:ascii="Arial" w:hAnsi="Arial" w:cs="Arial"/>
          <w:b/>
          <w:bCs/>
          <w:sz w:val="20"/>
          <w:szCs w:val="20"/>
        </w:rPr>
        <w:t>R.B.:</w:t>
      </w:r>
      <w:r>
        <w:rPr>
          <w:rFonts w:ascii="Arial" w:hAnsi="Arial" w:cs="Arial"/>
          <w:sz w:val="20"/>
          <w:szCs w:val="20"/>
        </w:rPr>
        <w:t xml:space="preserve"> Ich</w:t>
      </w:r>
      <w:r w:rsidRPr="00517AE6">
        <w:rPr>
          <w:rFonts w:ascii="Arial" w:hAnsi="Arial" w:cs="Arial"/>
          <w:sz w:val="20"/>
          <w:szCs w:val="20"/>
        </w:rPr>
        <w:t xml:space="preserve"> lista stale się wydłuża. Tylko od początku tego roku na Białołęce wydano aż 250 pozwoleń na budowę, część z nich dotyczy rozwoju infrastruktury, w tym transportu, co nas szczególnie cieszy. </w:t>
      </w:r>
      <w:r>
        <w:rPr>
          <w:rFonts w:ascii="Arial" w:hAnsi="Arial" w:cs="Arial"/>
          <w:sz w:val="20"/>
          <w:szCs w:val="20"/>
        </w:rPr>
        <w:t>Na ten moment</w:t>
      </w:r>
      <w:r w:rsidRPr="00517AE6">
        <w:rPr>
          <w:rFonts w:ascii="Arial" w:hAnsi="Arial" w:cs="Arial"/>
          <w:sz w:val="20"/>
          <w:szCs w:val="20"/>
        </w:rPr>
        <w:t xml:space="preserve"> do Północnej można dojechać już 10 liniami autobusowymi i 2 tramwajowymi, co sprawia, że aż 83% klientów zadowolon</w:t>
      </w:r>
      <w:r>
        <w:rPr>
          <w:rFonts w:ascii="Arial" w:hAnsi="Arial" w:cs="Arial"/>
          <w:sz w:val="20"/>
          <w:szCs w:val="20"/>
        </w:rPr>
        <w:t>ych</w:t>
      </w:r>
      <w:r w:rsidRPr="00517AE6">
        <w:rPr>
          <w:rFonts w:ascii="Arial" w:hAnsi="Arial" w:cs="Arial"/>
          <w:sz w:val="20"/>
          <w:szCs w:val="20"/>
        </w:rPr>
        <w:t xml:space="preserve"> jest </w:t>
      </w:r>
      <w:r>
        <w:rPr>
          <w:rFonts w:ascii="Arial" w:hAnsi="Arial" w:cs="Arial"/>
          <w:sz w:val="20"/>
          <w:szCs w:val="20"/>
        </w:rPr>
        <w:t xml:space="preserve">z </w:t>
      </w:r>
      <w:r w:rsidRPr="00517AE6">
        <w:rPr>
          <w:rFonts w:ascii="Arial" w:hAnsi="Arial" w:cs="Arial"/>
          <w:sz w:val="20"/>
          <w:szCs w:val="20"/>
        </w:rPr>
        <w:t xml:space="preserve">tego, jak łatwo można dotrzeć do obiektu. 84% na plus ocenia dojazd samochodem, co jest </w:t>
      </w:r>
      <w:r>
        <w:rPr>
          <w:rFonts w:ascii="Arial" w:hAnsi="Arial" w:cs="Arial"/>
          <w:sz w:val="20"/>
          <w:szCs w:val="20"/>
        </w:rPr>
        <w:t>zasługą</w:t>
      </w:r>
      <w:r w:rsidRPr="00517AE6">
        <w:rPr>
          <w:rFonts w:ascii="Arial" w:hAnsi="Arial" w:cs="Arial"/>
          <w:sz w:val="20"/>
          <w:szCs w:val="20"/>
        </w:rPr>
        <w:t xml:space="preserve"> rozwijającej się infrastruktury drogowej (dane GfK – przyp. </w:t>
      </w:r>
      <w:r>
        <w:rPr>
          <w:rFonts w:ascii="Arial" w:hAnsi="Arial" w:cs="Arial"/>
          <w:sz w:val="20"/>
          <w:szCs w:val="20"/>
        </w:rPr>
        <w:t>r</w:t>
      </w:r>
      <w:r w:rsidRPr="00517AE6">
        <w:rPr>
          <w:rFonts w:ascii="Arial" w:hAnsi="Arial" w:cs="Arial"/>
          <w:sz w:val="20"/>
          <w:szCs w:val="20"/>
        </w:rPr>
        <w:t>ed</w:t>
      </w:r>
      <w:r>
        <w:rPr>
          <w:rFonts w:ascii="Arial" w:hAnsi="Arial" w:cs="Arial"/>
          <w:sz w:val="20"/>
          <w:szCs w:val="20"/>
        </w:rPr>
        <w:t>.</w:t>
      </w:r>
      <w:r w:rsidRPr="00517AE6">
        <w:rPr>
          <w:rFonts w:ascii="Arial" w:hAnsi="Arial" w:cs="Arial"/>
          <w:sz w:val="20"/>
          <w:szCs w:val="20"/>
        </w:rPr>
        <w:t>). Ten odsetek może jednak wzrosnąć</w:t>
      </w:r>
      <w:r>
        <w:rPr>
          <w:rFonts w:ascii="Arial" w:hAnsi="Arial" w:cs="Arial"/>
          <w:sz w:val="20"/>
          <w:szCs w:val="20"/>
        </w:rPr>
        <w:t>;</w:t>
      </w:r>
      <w:r w:rsidRPr="00517AE6">
        <w:rPr>
          <w:rFonts w:ascii="Arial" w:hAnsi="Arial" w:cs="Arial"/>
          <w:sz w:val="20"/>
          <w:szCs w:val="20"/>
        </w:rPr>
        <w:t xml:space="preserve"> i to znacznie. Wkrótce zaczynają się prace nad tramwajem na Zieloną Białołękę</w:t>
      </w:r>
      <w:r>
        <w:rPr>
          <w:rFonts w:ascii="Arial" w:hAnsi="Arial" w:cs="Arial"/>
          <w:sz w:val="20"/>
          <w:szCs w:val="20"/>
        </w:rPr>
        <w:t>,</w:t>
      </w:r>
      <w:r w:rsidRPr="00517AE6">
        <w:rPr>
          <w:rFonts w:ascii="Arial" w:hAnsi="Arial" w:cs="Arial"/>
          <w:sz w:val="20"/>
          <w:szCs w:val="20"/>
        </w:rPr>
        <w:t xml:space="preserve"> </w:t>
      </w:r>
      <w:r w:rsidRPr="00517AE6">
        <w:rPr>
          <w:rFonts w:ascii="Arial" w:hAnsi="Arial" w:cs="Arial"/>
          <w:color w:val="2B2B2B"/>
          <w:spacing w:val="3"/>
          <w:sz w:val="20"/>
          <w:szCs w:val="20"/>
          <w:shd w:val="clear" w:color="auto" w:fill="FFFFFF"/>
        </w:rPr>
        <w:t xml:space="preserve">który umożliwi mieszkańcom wschodniej Białołęki szybki dojazd do stacji metra przy ul. Kondratowicza. Trwa także rozbudowa zajezdni tramwajowej Annopol na Białołęce, która przyniesie nowe nitki transportu publicznego, jeszcze lepiej łączące dzielnicę i </w:t>
      </w:r>
      <w:r>
        <w:rPr>
          <w:rFonts w:ascii="Arial" w:hAnsi="Arial" w:cs="Arial"/>
          <w:color w:val="2B2B2B"/>
          <w:spacing w:val="3"/>
          <w:sz w:val="20"/>
          <w:szCs w:val="20"/>
          <w:shd w:val="clear" w:color="auto" w:fill="FFFFFF"/>
        </w:rPr>
        <w:t>Galerię Północną</w:t>
      </w:r>
      <w:r w:rsidRPr="00517AE6">
        <w:rPr>
          <w:rFonts w:ascii="Arial" w:hAnsi="Arial" w:cs="Arial"/>
          <w:color w:val="2B2B2B"/>
          <w:spacing w:val="3"/>
          <w:sz w:val="20"/>
          <w:szCs w:val="20"/>
          <w:shd w:val="clear" w:color="auto" w:fill="FFFFFF"/>
        </w:rPr>
        <w:t xml:space="preserve"> z jej otoczeniem. Powstają też nowe drogi, czego przykładem jest przedłużenie ul. Światowida do ul. Modlińskiej. Jednocześnie też w planach są inwestycje, które mogą być dla wielu rodzin katalizatorem do przeprowadzki na Białołękę. W planach dzielnicy jest rozbudowa jednej ze szkół</w:t>
      </w:r>
      <w:r>
        <w:rPr>
          <w:rFonts w:ascii="Arial" w:hAnsi="Arial" w:cs="Arial"/>
          <w:color w:val="2B2B2B"/>
          <w:spacing w:val="3"/>
          <w:sz w:val="20"/>
          <w:szCs w:val="20"/>
          <w:shd w:val="clear" w:color="auto" w:fill="FFFFFF"/>
        </w:rPr>
        <w:t>,</w:t>
      </w:r>
      <w:r w:rsidRPr="00517AE6">
        <w:rPr>
          <w:rFonts w:ascii="Arial" w:hAnsi="Arial" w:cs="Arial"/>
          <w:color w:val="2B2B2B"/>
          <w:spacing w:val="3"/>
          <w:sz w:val="20"/>
          <w:szCs w:val="20"/>
          <w:shd w:val="clear" w:color="auto" w:fill="FFFFFF"/>
        </w:rPr>
        <w:t xml:space="preserve"> stworzenie Strefy Sportu w Parku Picassa, a także budowa kompleksu oświatowego. </w:t>
      </w:r>
      <w:r>
        <w:rPr>
          <w:rFonts w:ascii="Arial" w:hAnsi="Arial" w:cs="Arial"/>
          <w:color w:val="2B2B2B"/>
          <w:spacing w:val="3"/>
          <w:sz w:val="20"/>
          <w:szCs w:val="20"/>
          <w:shd w:val="clear" w:color="auto" w:fill="FFFFFF"/>
        </w:rPr>
        <w:t>Sporo się więc dzieje i ten rozwój odczuwamy.</w:t>
      </w:r>
    </w:p>
    <w:p w14:paraId="08EEA707" w14:textId="77777777" w:rsidR="006660EA" w:rsidRPr="00517AE6" w:rsidRDefault="006660EA" w:rsidP="006660EA">
      <w:pPr>
        <w:pStyle w:val="Bezodstpw"/>
        <w:jc w:val="both"/>
        <w:rPr>
          <w:rFonts w:ascii="Arial" w:hAnsi="Arial" w:cs="Arial"/>
          <w:sz w:val="20"/>
          <w:szCs w:val="20"/>
        </w:rPr>
      </w:pPr>
    </w:p>
    <w:p w14:paraId="468A6968" w14:textId="77777777" w:rsidR="006660EA" w:rsidRPr="00517AE6" w:rsidRDefault="006660EA" w:rsidP="006660EA">
      <w:pPr>
        <w:pStyle w:val="Bezodstpw"/>
        <w:jc w:val="both"/>
        <w:rPr>
          <w:rFonts w:ascii="Arial" w:hAnsi="Arial" w:cs="Arial"/>
          <w:sz w:val="20"/>
          <w:szCs w:val="20"/>
        </w:rPr>
      </w:pPr>
    </w:p>
    <w:p w14:paraId="46FAA345" w14:textId="77777777" w:rsidR="006660EA" w:rsidRPr="00517AE6" w:rsidRDefault="006660EA" w:rsidP="006660EA">
      <w:pPr>
        <w:pStyle w:val="Bezodstpw"/>
        <w:jc w:val="both"/>
        <w:rPr>
          <w:rFonts w:ascii="Arial" w:hAnsi="Arial" w:cs="Arial"/>
          <w:b/>
          <w:bCs/>
          <w:sz w:val="20"/>
          <w:szCs w:val="20"/>
        </w:rPr>
      </w:pPr>
      <w:r w:rsidRPr="00517AE6">
        <w:rPr>
          <w:rFonts w:ascii="Arial" w:hAnsi="Arial" w:cs="Arial"/>
          <w:b/>
          <w:bCs/>
          <w:sz w:val="20"/>
          <w:szCs w:val="20"/>
        </w:rPr>
        <w:t>Taki rozwój sąsiedztwa, a co za tym idzie</w:t>
      </w:r>
      <w:r>
        <w:rPr>
          <w:rFonts w:ascii="Arial" w:hAnsi="Arial" w:cs="Arial"/>
          <w:b/>
          <w:bCs/>
          <w:sz w:val="20"/>
          <w:szCs w:val="20"/>
        </w:rPr>
        <w:t>:</w:t>
      </w:r>
      <w:r w:rsidRPr="00517AE6">
        <w:rPr>
          <w:rFonts w:ascii="Arial" w:hAnsi="Arial" w:cs="Arial"/>
          <w:b/>
          <w:bCs/>
          <w:sz w:val="20"/>
          <w:szCs w:val="20"/>
        </w:rPr>
        <w:t xml:space="preserve"> napływ stale nowych klientów wymaga chyba od galerii jaki</w:t>
      </w:r>
      <w:r>
        <w:rPr>
          <w:rFonts w:ascii="Arial" w:hAnsi="Arial" w:cs="Arial"/>
          <w:b/>
          <w:bCs/>
          <w:sz w:val="20"/>
          <w:szCs w:val="20"/>
        </w:rPr>
        <w:t>ch</w:t>
      </w:r>
      <w:r w:rsidRPr="00517AE6">
        <w:rPr>
          <w:rFonts w:ascii="Arial" w:hAnsi="Arial" w:cs="Arial"/>
          <w:b/>
          <w:bCs/>
          <w:sz w:val="20"/>
          <w:szCs w:val="20"/>
        </w:rPr>
        <w:t>ś szczególnych działań, które zbudują lojalność?</w:t>
      </w:r>
    </w:p>
    <w:p w14:paraId="18566031" w14:textId="77777777" w:rsidR="006660EA" w:rsidRPr="00517AE6" w:rsidRDefault="006660EA" w:rsidP="006660EA">
      <w:pPr>
        <w:pStyle w:val="Bezodstpw"/>
        <w:jc w:val="both"/>
        <w:rPr>
          <w:rFonts w:ascii="Arial" w:hAnsi="Arial" w:cs="Arial"/>
          <w:sz w:val="20"/>
          <w:szCs w:val="20"/>
        </w:rPr>
      </w:pPr>
    </w:p>
    <w:p w14:paraId="44B4EE46" w14:textId="77777777" w:rsidR="006660EA" w:rsidRPr="00517AE6" w:rsidRDefault="006660EA" w:rsidP="006660EA">
      <w:pPr>
        <w:pStyle w:val="Bezodstpw"/>
        <w:jc w:val="both"/>
        <w:rPr>
          <w:rFonts w:ascii="Arial" w:hAnsi="Arial" w:cs="Arial"/>
          <w:sz w:val="20"/>
          <w:szCs w:val="20"/>
        </w:rPr>
      </w:pPr>
      <w:r w:rsidRPr="00517AE6">
        <w:rPr>
          <w:rFonts w:ascii="Arial" w:hAnsi="Arial" w:cs="Arial"/>
          <w:sz w:val="20"/>
          <w:szCs w:val="20"/>
        </w:rPr>
        <w:t xml:space="preserve">Dla mieszkańców Białołęki </w:t>
      </w:r>
      <w:r>
        <w:rPr>
          <w:rFonts w:ascii="Arial" w:hAnsi="Arial" w:cs="Arial"/>
          <w:sz w:val="20"/>
          <w:szCs w:val="20"/>
        </w:rPr>
        <w:sym w:font="Symbol" w:char="F02D"/>
      </w:r>
      <w:r>
        <w:rPr>
          <w:rFonts w:ascii="Arial" w:hAnsi="Arial" w:cs="Arial"/>
          <w:sz w:val="20"/>
          <w:szCs w:val="20"/>
        </w:rPr>
        <w:t xml:space="preserve"> </w:t>
      </w:r>
      <w:r w:rsidRPr="00517AE6">
        <w:rPr>
          <w:rFonts w:ascii="Arial" w:hAnsi="Arial" w:cs="Arial"/>
          <w:sz w:val="20"/>
          <w:szCs w:val="20"/>
        </w:rPr>
        <w:t>i szerzej</w:t>
      </w:r>
      <w:r>
        <w:rPr>
          <w:rFonts w:ascii="Arial" w:hAnsi="Arial" w:cs="Arial"/>
          <w:sz w:val="20"/>
          <w:szCs w:val="20"/>
        </w:rPr>
        <w:t>:</w:t>
      </w:r>
      <w:r w:rsidRPr="00517AE6">
        <w:rPr>
          <w:rFonts w:ascii="Arial" w:hAnsi="Arial" w:cs="Arial"/>
          <w:sz w:val="20"/>
          <w:szCs w:val="20"/>
        </w:rPr>
        <w:t xml:space="preserve"> północnych dzielnic</w:t>
      </w:r>
      <w:r>
        <w:rPr>
          <w:rFonts w:ascii="Arial" w:hAnsi="Arial" w:cs="Arial"/>
          <w:sz w:val="20"/>
          <w:szCs w:val="20"/>
        </w:rPr>
        <w:t xml:space="preserve"> i miejscowości wokół</w:t>
      </w:r>
      <w:r w:rsidRPr="00517AE6">
        <w:rPr>
          <w:rFonts w:ascii="Arial" w:hAnsi="Arial" w:cs="Arial"/>
          <w:sz w:val="20"/>
          <w:szCs w:val="20"/>
        </w:rPr>
        <w:t xml:space="preserve"> Warszawy</w:t>
      </w:r>
      <w:r>
        <w:rPr>
          <w:rFonts w:ascii="Arial" w:hAnsi="Arial" w:cs="Arial"/>
          <w:sz w:val="20"/>
          <w:szCs w:val="20"/>
        </w:rPr>
        <w:t xml:space="preserve"> </w:t>
      </w:r>
      <w:r>
        <w:rPr>
          <w:rFonts w:ascii="Arial" w:hAnsi="Arial" w:cs="Arial"/>
          <w:sz w:val="20"/>
          <w:szCs w:val="20"/>
        </w:rPr>
        <w:sym w:font="Symbol" w:char="F02D"/>
      </w:r>
      <w:r w:rsidRPr="00517AE6">
        <w:rPr>
          <w:rFonts w:ascii="Arial" w:hAnsi="Arial" w:cs="Arial"/>
          <w:sz w:val="20"/>
          <w:szCs w:val="20"/>
        </w:rPr>
        <w:t xml:space="preserve"> staramy się być nie tylko </w:t>
      </w:r>
      <w:r>
        <w:rPr>
          <w:rFonts w:ascii="Arial" w:hAnsi="Arial" w:cs="Arial"/>
          <w:sz w:val="20"/>
          <w:szCs w:val="20"/>
        </w:rPr>
        <w:t xml:space="preserve">ciekawą </w:t>
      </w:r>
      <w:r w:rsidRPr="00517AE6">
        <w:rPr>
          <w:rFonts w:ascii="Arial" w:hAnsi="Arial" w:cs="Arial"/>
          <w:sz w:val="20"/>
          <w:szCs w:val="20"/>
        </w:rPr>
        <w:t>destynacją zakupową z uwagi na szeroką ofertę</w:t>
      </w:r>
      <w:r>
        <w:rPr>
          <w:rFonts w:ascii="Arial" w:hAnsi="Arial" w:cs="Arial"/>
          <w:sz w:val="20"/>
          <w:szCs w:val="20"/>
        </w:rPr>
        <w:t xml:space="preserve"> handlowo-rozrywkową</w:t>
      </w:r>
      <w:r w:rsidRPr="00517AE6">
        <w:rPr>
          <w:rFonts w:ascii="Arial" w:hAnsi="Arial" w:cs="Arial"/>
          <w:sz w:val="20"/>
          <w:szCs w:val="20"/>
        </w:rPr>
        <w:t xml:space="preserve">, ale także sąsiedzkim hubem, a więc czymś więcej niż skupiskiem sklepów. Dzięki licznym </w:t>
      </w:r>
      <w:r>
        <w:rPr>
          <w:rFonts w:ascii="Arial" w:hAnsi="Arial" w:cs="Arial"/>
          <w:sz w:val="20"/>
          <w:szCs w:val="20"/>
        </w:rPr>
        <w:t>projektom stale umacniamy,</w:t>
      </w:r>
      <w:r w:rsidRPr="00517AE6">
        <w:rPr>
          <w:rFonts w:ascii="Arial" w:hAnsi="Arial" w:cs="Arial"/>
          <w:sz w:val="20"/>
          <w:szCs w:val="20"/>
        </w:rPr>
        <w:t xml:space="preserve"> budujemy więź z otoczeniem. Przykładem są nasze ogrody na dachu, które</w:t>
      </w:r>
      <w:r>
        <w:rPr>
          <w:rFonts w:ascii="Arial" w:hAnsi="Arial" w:cs="Arial"/>
          <w:sz w:val="20"/>
          <w:szCs w:val="20"/>
        </w:rPr>
        <w:t>,</w:t>
      </w:r>
      <w:r w:rsidRPr="00517AE6">
        <w:rPr>
          <w:rFonts w:ascii="Arial" w:hAnsi="Arial" w:cs="Arial"/>
          <w:sz w:val="20"/>
          <w:szCs w:val="20"/>
        </w:rPr>
        <w:t xml:space="preserve"> jak szacujemy</w:t>
      </w:r>
      <w:r>
        <w:rPr>
          <w:rFonts w:ascii="Arial" w:hAnsi="Arial" w:cs="Arial"/>
          <w:sz w:val="20"/>
          <w:szCs w:val="20"/>
        </w:rPr>
        <w:t>,</w:t>
      </w:r>
      <w:r w:rsidRPr="00517AE6">
        <w:rPr>
          <w:rFonts w:ascii="Arial" w:hAnsi="Arial" w:cs="Arial"/>
          <w:sz w:val="20"/>
          <w:szCs w:val="20"/>
        </w:rPr>
        <w:t xml:space="preserve"> w tym roku odwiedzi rekordowa liczba 700 tys. osób! </w:t>
      </w:r>
      <w:r>
        <w:rPr>
          <w:rFonts w:ascii="Arial" w:hAnsi="Arial" w:cs="Arial"/>
          <w:sz w:val="20"/>
          <w:szCs w:val="20"/>
        </w:rPr>
        <w:t xml:space="preserve">Dzięki tej przestrzeni staliśmy się integratorem życia lokalnego. </w:t>
      </w:r>
      <w:r w:rsidRPr="00517AE6">
        <w:rPr>
          <w:rFonts w:ascii="Arial" w:hAnsi="Arial" w:cs="Arial"/>
          <w:sz w:val="20"/>
          <w:szCs w:val="20"/>
        </w:rPr>
        <w:t>Tu mieszkańcy mogą odpocząć po zakupach, po pracy, w weekend, ale także brać udział w</w:t>
      </w:r>
      <w:r>
        <w:rPr>
          <w:rFonts w:ascii="Arial" w:hAnsi="Arial" w:cs="Arial"/>
          <w:sz w:val="20"/>
          <w:szCs w:val="20"/>
        </w:rPr>
        <w:t xml:space="preserve"> zabawach i</w:t>
      </w:r>
      <w:r w:rsidRPr="00517AE6">
        <w:rPr>
          <w:rFonts w:ascii="Arial" w:hAnsi="Arial" w:cs="Arial"/>
          <w:sz w:val="20"/>
          <w:szCs w:val="20"/>
        </w:rPr>
        <w:t xml:space="preserve"> sezonowych aktywnościach, jak chociażby </w:t>
      </w:r>
      <w:r>
        <w:rPr>
          <w:rFonts w:ascii="Arial" w:hAnsi="Arial" w:cs="Arial"/>
          <w:sz w:val="20"/>
          <w:szCs w:val="20"/>
        </w:rPr>
        <w:t xml:space="preserve">w jodze na dachu, „Dyniowych </w:t>
      </w:r>
      <w:r>
        <w:rPr>
          <w:rFonts w:ascii="Arial" w:hAnsi="Arial" w:cs="Arial"/>
          <w:sz w:val="20"/>
          <w:szCs w:val="20"/>
        </w:rPr>
        <w:lastRenderedPageBreak/>
        <w:t>Ogrodach”</w:t>
      </w:r>
      <w:r w:rsidRPr="00517AE6">
        <w:rPr>
          <w:rFonts w:ascii="Arial" w:hAnsi="Arial" w:cs="Arial"/>
          <w:sz w:val="20"/>
          <w:szCs w:val="20"/>
        </w:rPr>
        <w:t xml:space="preserve"> czy </w:t>
      </w:r>
      <w:r>
        <w:rPr>
          <w:rFonts w:ascii="Arial" w:hAnsi="Arial" w:cs="Arial"/>
          <w:sz w:val="20"/>
          <w:szCs w:val="20"/>
        </w:rPr>
        <w:t>w plenerowych koncertach</w:t>
      </w:r>
      <w:r w:rsidRPr="00517AE6">
        <w:rPr>
          <w:rFonts w:ascii="Arial" w:hAnsi="Arial" w:cs="Arial"/>
          <w:sz w:val="20"/>
          <w:szCs w:val="20"/>
        </w:rPr>
        <w:t xml:space="preserve">. </w:t>
      </w:r>
      <w:r>
        <w:rPr>
          <w:rFonts w:ascii="Arial" w:hAnsi="Arial" w:cs="Arial"/>
          <w:sz w:val="20"/>
          <w:szCs w:val="20"/>
        </w:rPr>
        <w:t xml:space="preserve">Ma to znaczący wpływ na odbiór obiektu, ale także stwarza dodatkowe powody do wizyty. </w:t>
      </w:r>
    </w:p>
    <w:p w14:paraId="6C25CF4A" w14:textId="77777777" w:rsidR="006660EA" w:rsidRPr="00517AE6" w:rsidRDefault="006660EA" w:rsidP="006660EA">
      <w:pPr>
        <w:pStyle w:val="Bezodstpw"/>
        <w:jc w:val="both"/>
        <w:rPr>
          <w:rFonts w:ascii="Arial" w:hAnsi="Arial" w:cs="Arial"/>
          <w:sz w:val="20"/>
          <w:szCs w:val="20"/>
        </w:rPr>
      </w:pPr>
    </w:p>
    <w:p w14:paraId="018E3E40" w14:textId="77777777" w:rsidR="006660EA" w:rsidRPr="00517AE6" w:rsidRDefault="006660EA" w:rsidP="006660EA">
      <w:pPr>
        <w:pStyle w:val="Bezodstpw"/>
        <w:jc w:val="both"/>
        <w:rPr>
          <w:rFonts w:ascii="Arial" w:hAnsi="Arial" w:cs="Arial"/>
          <w:b/>
          <w:bCs/>
          <w:sz w:val="20"/>
          <w:szCs w:val="20"/>
        </w:rPr>
      </w:pPr>
      <w:r>
        <w:rPr>
          <w:rFonts w:ascii="Arial" w:hAnsi="Arial" w:cs="Arial"/>
          <w:b/>
          <w:bCs/>
          <w:sz w:val="20"/>
          <w:szCs w:val="20"/>
        </w:rPr>
        <w:t>Nie skupiają się Państwo jednak tylko na Białołęce.</w:t>
      </w:r>
      <w:r w:rsidRPr="00517AE6">
        <w:rPr>
          <w:rFonts w:ascii="Arial" w:hAnsi="Arial" w:cs="Arial"/>
          <w:b/>
          <w:bCs/>
          <w:sz w:val="20"/>
          <w:szCs w:val="20"/>
        </w:rPr>
        <w:t xml:space="preserve"> </w:t>
      </w:r>
      <w:r>
        <w:rPr>
          <w:rFonts w:ascii="Arial" w:hAnsi="Arial" w:cs="Arial"/>
          <w:b/>
          <w:bCs/>
          <w:sz w:val="20"/>
          <w:szCs w:val="20"/>
        </w:rPr>
        <w:t>Zdaje się, że rynek Północnej daleko wykracza poza tę dzielnicę.</w:t>
      </w:r>
    </w:p>
    <w:p w14:paraId="48F6D42C" w14:textId="77777777" w:rsidR="006660EA" w:rsidRPr="00517AE6" w:rsidRDefault="006660EA" w:rsidP="006660EA">
      <w:pPr>
        <w:pStyle w:val="Bezodstpw"/>
        <w:jc w:val="both"/>
        <w:rPr>
          <w:rFonts w:ascii="Arial" w:hAnsi="Arial" w:cs="Arial"/>
          <w:sz w:val="20"/>
          <w:szCs w:val="20"/>
        </w:rPr>
      </w:pPr>
    </w:p>
    <w:p w14:paraId="40367B4B" w14:textId="77777777" w:rsidR="006660EA" w:rsidRPr="00517AE6" w:rsidRDefault="006660EA" w:rsidP="006660EA">
      <w:pPr>
        <w:pStyle w:val="Bezodstpw"/>
        <w:jc w:val="both"/>
        <w:rPr>
          <w:rFonts w:ascii="Arial" w:hAnsi="Arial" w:cs="Arial"/>
          <w:sz w:val="20"/>
          <w:szCs w:val="20"/>
        </w:rPr>
      </w:pPr>
      <w:r w:rsidRPr="00517AE6">
        <w:rPr>
          <w:rFonts w:ascii="Arial" w:hAnsi="Arial" w:cs="Arial"/>
          <w:sz w:val="20"/>
          <w:szCs w:val="20"/>
        </w:rPr>
        <w:t xml:space="preserve">Catchment Północnej od początku był szeroki, teraz jednak obiekt umacnia swoją pozycję nie tylko w północnych dzielnicach Warszawy, ale także w </w:t>
      </w:r>
      <w:r>
        <w:rPr>
          <w:rFonts w:ascii="Arial" w:hAnsi="Arial" w:cs="Arial"/>
          <w:sz w:val="20"/>
          <w:szCs w:val="20"/>
        </w:rPr>
        <w:t>miejscowościach</w:t>
      </w:r>
      <w:r w:rsidRPr="00517AE6">
        <w:rPr>
          <w:rFonts w:ascii="Arial" w:hAnsi="Arial" w:cs="Arial"/>
          <w:sz w:val="20"/>
          <w:szCs w:val="20"/>
        </w:rPr>
        <w:t>, które przylegają do tej części stolicy, co czyni galerię jeszcze atrakcyjniejszą dla marek. Już 14% naszych klientów to przyjezdni spoza Warszawy, z takich miejscowości jak</w:t>
      </w:r>
      <w:r>
        <w:rPr>
          <w:rFonts w:ascii="Arial" w:hAnsi="Arial" w:cs="Arial"/>
          <w:sz w:val="20"/>
          <w:szCs w:val="20"/>
        </w:rPr>
        <w:t>:</w:t>
      </w:r>
      <w:r w:rsidRPr="00517AE6">
        <w:rPr>
          <w:rFonts w:ascii="Arial" w:hAnsi="Arial" w:cs="Arial"/>
          <w:sz w:val="20"/>
          <w:szCs w:val="20"/>
        </w:rPr>
        <w:t xml:space="preserve"> Jabłonna, Legionów, Nowy Dwór Mazowiecki czy Płońsk. Dla tych klientów jesteśmy destynacją nr 1, najbliższą ich miejscu zamieszkania. Coraz mocniejsi jesteśmy też w II strefie zasięgu</w:t>
      </w:r>
      <w:r>
        <w:rPr>
          <w:rFonts w:ascii="Arial" w:hAnsi="Arial" w:cs="Arial"/>
          <w:sz w:val="20"/>
          <w:szCs w:val="20"/>
        </w:rPr>
        <w:t>, z której napływa do nas co dziesiąty kupujący</w:t>
      </w:r>
      <w:r w:rsidRPr="00517AE6">
        <w:rPr>
          <w:rFonts w:ascii="Arial" w:hAnsi="Arial" w:cs="Arial"/>
          <w:sz w:val="20"/>
          <w:szCs w:val="20"/>
        </w:rPr>
        <w:t xml:space="preserve">. Tu </w:t>
      </w:r>
      <w:r>
        <w:rPr>
          <w:rFonts w:ascii="Arial" w:hAnsi="Arial" w:cs="Arial"/>
          <w:sz w:val="20"/>
          <w:szCs w:val="20"/>
        </w:rPr>
        <w:t>wkrótce dodatkowo</w:t>
      </w:r>
      <w:r w:rsidRPr="00517AE6">
        <w:rPr>
          <w:rFonts w:ascii="Arial" w:hAnsi="Arial" w:cs="Arial"/>
          <w:sz w:val="20"/>
          <w:szCs w:val="20"/>
        </w:rPr>
        <w:t xml:space="preserve"> zyskamy</w:t>
      </w:r>
      <w:r>
        <w:rPr>
          <w:rFonts w:ascii="Arial" w:hAnsi="Arial" w:cs="Arial"/>
          <w:sz w:val="20"/>
          <w:szCs w:val="20"/>
        </w:rPr>
        <w:t>,</w:t>
      </w:r>
      <w:r w:rsidRPr="00517AE6">
        <w:rPr>
          <w:rFonts w:ascii="Arial" w:hAnsi="Arial" w:cs="Arial"/>
          <w:sz w:val="20"/>
          <w:szCs w:val="20"/>
        </w:rPr>
        <w:t xml:space="preserve"> m.in. dzięki inwestycjom w infrastrukturę</w:t>
      </w:r>
      <w:r>
        <w:rPr>
          <w:rFonts w:ascii="Arial" w:hAnsi="Arial" w:cs="Arial"/>
          <w:sz w:val="20"/>
          <w:szCs w:val="20"/>
        </w:rPr>
        <w:t>,</w:t>
      </w:r>
      <w:r w:rsidRPr="00517AE6">
        <w:rPr>
          <w:rFonts w:ascii="Arial" w:hAnsi="Arial" w:cs="Arial"/>
          <w:sz w:val="20"/>
          <w:szCs w:val="20"/>
        </w:rPr>
        <w:t xml:space="preserve"> jakie mają miejsce na Białołęce. Dziś rynek obejmujący Targówek, Pragę Północ i Pragę Południe to </w:t>
      </w:r>
      <w:r>
        <w:rPr>
          <w:rFonts w:ascii="Arial" w:hAnsi="Arial" w:cs="Arial"/>
          <w:sz w:val="20"/>
          <w:szCs w:val="20"/>
        </w:rPr>
        <w:t>aż</w:t>
      </w:r>
      <w:r w:rsidRPr="00517AE6">
        <w:rPr>
          <w:rFonts w:ascii="Arial" w:hAnsi="Arial" w:cs="Arial"/>
          <w:sz w:val="20"/>
          <w:szCs w:val="20"/>
        </w:rPr>
        <w:t xml:space="preserve"> 369 tys. </w:t>
      </w:r>
      <w:r>
        <w:rPr>
          <w:rFonts w:ascii="Arial" w:hAnsi="Arial" w:cs="Arial"/>
          <w:sz w:val="20"/>
          <w:szCs w:val="20"/>
        </w:rPr>
        <w:t>potencjalnych klientów galerii.</w:t>
      </w:r>
      <w:r w:rsidRPr="00517AE6">
        <w:rPr>
          <w:rFonts w:ascii="Arial" w:hAnsi="Arial" w:cs="Arial"/>
          <w:sz w:val="20"/>
          <w:szCs w:val="20"/>
        </w:rPr>
        <w:t xml:space="preserve"> No i jest oczywiście Białołęka, na której jesteśmy bezkonkurencyjni. W efekcie</w:t>
      </w:r>
      <w:r>
        <w:rPr>
          <w:rFonts w:ascii="Arial" w:hAnsi="Arial" w:cs="Arial"/>
          <w:sz w:val="20"/>
          <w:szCs w:val="20"/>
        </w:rPr>
        <w:t xml:space="preserve"> dzięki ostatnim działaniom wizerunkowym, ale także rozwojowi oferty,</w:t>
      </w:r>
      <w:r w:rsidRPr="00517AE6">
        <w:rPr>
          <w:rFonts w:ascii="Arial" w:hAnsi="Arial" w:cs="Arial"/>
          <w:sz w:val="20"/>
          <w:szCs w:val="20"/>
        </w:rPr>
        <w:t xml:space="preserve"> swoim zasięgiem obejmujemy już ponad 1 mln potencjalnych klientów, co jest dla marek z różnych segmentów duż</w:t>
      </w:r>
      <w:r>
        <w:rPr>
          <w:rFonts w:ascii="Arial" w:hAnsi="Arial" w:cs="Arial"/>
          <w:sz w:val="20"/>
          <w:szCs w:val="20"/>
        </w:rPr>
        <w:t>ą</w:t>
      </w:r>
      <w:r w:rsidRPr="00517AE6">
        <w:rPr>
          <w:rFonts w:ascii="Arial" w:hAnsi="Arial" w:cs="Arial"/>
          <w:sz w:val="20"/>
          <w:szCs w:val="20"/>
        </w:rPr>
        <w:t xml:space="preserve"> szansą. </w:t>
      </w:r>
    </w:p>
    <w:p w14:paraId="0524D35A" w14:textId="77777777" w:rsidR="006660EA" w:rsidRPr="00517AE6" w:rsidRDefault="006660EA" w:rsidP="006660EA">
      <w:pPr>
        <w:pStyle w:val="Bezodstpw"/>
        <w:jc w:val="both"/>
        <w:rPr>
          <w:rFonts w:ascii="Arial" w:hAnsi="Arial" w:cs="Arial"/>
          <w:sz w:val="20"/>
          <w:szCs w:val="20"/>
        </w:rPr>
      </w:pPr>
    </w:p>
    <w:p w14:paraId="70CCD4C5" w14:textId="77777777" w:rsidR="006660EA" w:rsidRPr="00517AE6" w:rsidRDefault="006660EA" w:rsidP="006660EA">
      <w:pPr>
        <w:pStyle w:val="Bezodstpw"/>
        <w:jc w:val="both"/>
        <w:rPr>
          <w:rFonts w:ascii="Arial" w:hAnsi="Arial" w:cs="Arial"/>
          <w:b/>
          <w:bCs/>
          <w:sz w:val="20"/>
          <w:szCs w:val="20"/>
        </w:rPr>
      </w:pPr>
      <w:r w:rsidRPr="00517AE6">
        <w:rPr>
          <w:rFonts w:ascii="Arial" w:hAnsi="Arial" w:cs="Arial"/>
          <w:b/>
          <w:bCs/>
          <w:sz w:val="20"/>
          <w:szCs w:val="20"/>
        </w:rPr>
        <w:t>Jakie brandy powinny na to zwrócić uwagę?</w:t>
      </w:r>
    </w:p>
    <w:p w14:paraId="7D0B88CB" w14:textId="77777777" w:rsidR="006660EA" w:rsidRPr="00517AE6" w:rsidRDefault="006660EA" w:rsidP="006660EA">
      <w:pPr>
        <w:pStyle w:val="Bezodstpw"/>
        <w:jc w:val="both"/>
        <w:rPr>
          <w:rFonts w:ascii="Arial" w:hAnsi="Arial" w:cs="Arial"/>
          <w:sz w:val="20"/>
          <w:szCs w:val="20"/>
        </w:rPr>
      </w:pPr>
      <w:r w:rsidRPr="00517AE6">
        <w:rPr>
          <w:rFonts w:ascii="Arial" w:hAnsi="Arial" w:cs="Arial"/>
          <w:sz w:val="20"/>
          <w:szCs w:val="20"/>
        </w:rPr>
        <w:t>Realizując strategię leasingową</w:t>
      </w:r>
      <w:r>
        <w:rPr>
          <w:rFonts w:ascii="Arial" w:hAnsi="Arial" w:cs="Arial"/>
          <w:sz w:val="20"/>
          <w:szCs w:val="20"/>
        </w:rPr>
        <w:t>,</w:t>
      </w:r>
      <w:r w:rsidRPr="00517AE6">
        <w:rPr>
          <w:rFonts w:ascii="Arial" w:hAnsi="Arial" w:cs="Arial"/>
          <w:sz w:val="20"/>
          <w:szCs w:val="20"/>
        </w:rPr>
        <w:t xml:space="preserve"> staramy się być otwarci na różne marki – zarówno duże, międzynarodowe i polskie sieci, jak również młode brandy, autorskie koncepty i marki omnichannelowe. Zależy nam na tym, aby </w:t>
      </w:r>
      <w:r w:rsidRPr="00614714">
        <w:rPr>
          <w:rFonts w:ascii="Arial" w:hAnsi="Arial" w:cs="Arial"/>
          <w:sz w:val="20"/>
          <w:szCs w:val="20"/>
          <w:lang w:val="en-US"/>
        </w:rPr>
        <w:t>tenant mix</w:t>
      </w:r>
      <w:r w:rsidRPr="00517AE6">
        <w:rPr>
          <w:rFonts w:ascii="Arial" w:hAnsi="Arial" w:cs="Arial"/>
          <w:sz w:val="20"/>
          <w:szCs w:val="20"/>
        </w:rPr>
        <w:t xml:space="preserve"> był zróżnicowany, świeży, a przede wszystkim komplementarny, dając wiele możliwości zakupowych pod jednym dachem. </w:t>
      </w:r>
      <w:r>
        <w:rPr>
          <w:rFonts w:ascii="Arial" w:hAnsi="Arial" w:cs="Arial"/>
          <w:sz w:val="20"/>
          <w:szCs w:val="20"/>
        </w:rPr>
        <w:t>Obecnie</w:t>
      </w:r>
      <w:r w:rsidRPr="00517AE6">
        <w:rPr>
          <w:rFonts w:ascii="Arial" w:hAnsi="Arial" w:cs="Arial"/>
          <w:sz w:val="20"/>
          <w:szCs w:val="20"/>
        </w:rPr>
        <w:t xml:space="preserve"> w rozwoju najmocniej stawiamy na marki lifestylowe i modowe, nie zapominamy jednak o gastronomii, rozrywce i usługach. Ważny jest dla nas balans</w:t>
      </w:r>
      <w:r>
        <w:rPr>
          <w:rFonts w:ascii="Arial" w:hAnsi="Arial" w:cs="Arial"/>
          <w:sz w:val="20"/>
          <w:szCs w:val="20"/>
        </w:rPr>
        <w:t xml:space="preserve">, </w:t>
      </w:r>
      <w:r w:rsidRPr="00517AE6">
        <w:rPr>
          <w:rFonts w:ascii="Arial" w:hAnsi="Arial" w:cs="Arial"/>
          <w:sz w:val="20"/>
          <w:szCs w:val="20"/>
        </w:rPr>
        <w:t xml:space="preserve">tak aby odpowiedzieć na potrzeby rynku, ale także różnych pokoleń – od Gen Z po silversów. </w:t>
      </w:r>
    </w:p>
    <w:p w14:paraId="3E8BBE12" w14:textId="77777777" w:rsidR="006660EA" w:rsidRPr="00517AE6" w:rsidRDefault="006660EA" w:rsidP="006660EA">
      <w:pPr>
        <w:pStyle w:val="Bezodstpw"/>
        <w:jc w:val="both"/>
        <w:rPr>
          <w:rFonts w:ascii="Arial" w:hAnsi="Arial" w:cs="Arial"/>
          <w:sz w:val="20"/>
          <w:szCs w:val="20"/>
        </w:rPr>
      </w:pPr>
    </w:p>
    <w:p w14:paraId="120788CA" w14:textId="77777777" w:rsidR="006660EA" w:rsidRPr="00517AE6" w:rsidRDefault="006660EA" w:rsidP="006660EA">
      <w:pPr>
        <w:pStyle w:val="Bezodstpw"/>
        <w:rPr>
          <w:rFonts w:ascii="Arial" w:hAnsi="Arial" w:cs="Arial"/>
          <w:sz w:val="20"/>
          <w:szCs w:val="20"/>
        </w:rPr>
      </w:pPr>
    </w:p>
    <w:p w14:paraId="799EA3FB" w14:textId="77777777" w:rsidR="00DF4844" w:rsidRPr="00DF4844" w:rsidRDefault="00DF4844" w:rsidP="00DF4844">
      <w:pPr>
        <w:pStyle w:val="Bezodstpw"/>
        <w:jc w:val="both"/>
        <w:rPr>
          <w:rFonts w:ascii="Arial" w:hAnsi="Arial" w:cs="Arial"/>
          <w:sz w:val="20"/>
          <w:szCs w:val="20"/>
        </w:rPr>
      </w:pPr>
    </w:p>
    <w:p w14:paraId="0E817838" w14:textId="77777777" w:rsidR="007C7074" w:rsidRPr="001248B1" w:rsidRDefault="007C7074" w:rsidP="00DF4844">
      <w:pPr>
        <w:pStyle w:val="Bezodstpw"/>
        <w:jc w:val="both"/>
        <w:rPr>
          <w:rFonts w:ascii="Bahnschrift" w:hAnsi="Bahnschrift"/>
        </w:rPr>
      </w:pPr>
    </w:p>
    <w:p w14:paraId="77B12DFF" w14:textId="083D0464" w:rsidR="006C0869" w:rsidRPr="00D01906" w:rsidRDefault="00FD77BC" w:rsidP="00DF4844">
      <w:pPr>
        <w:pStyle w:val="Bezodstpw"/>
        <w:jc w:val="both"/>
        <w:rPr>
          <w:rFonts w:ascii="Arial" w:hAnsi="Arial" w:cs="Arial"/>
          <w:sz w:val="18"/>
          <w:szCs w:val="18"/>
          <w:lang w:val="it-IT"/>
        </w:rPr>
      </w:pPr>
      <w:r w:rsidRPr="00D01906">
        <w:rPr>
          <w:rFonts w:ascii="Arial" w:hAnsi="Arial" w:cs="Arial"/>
          <w:sz w:val="18"/>
          <w:szCs w:val="18"/>
          <w:lang w:val="it-IT"/>
        </w:rPr>
        <w:t>Źródło: Galeria Północna/Guarana PR</w:t>
      </w:r>
    </w:p>
    <w:p w14:paraId="27DE1C17" w14:textId="4998FA98" w:rsidR="00FD77BC" w:rsidRPr="00D01906" w:rsidRDefault="00FD77BC" w:rsidP="00DF4844">
      <w:pPr>
        <w:pStyle w:val="Bezodstpw"/>
        <w:jc w:val="both"/>
        <w:rPr>
          <w:rFonts w:ascii="Arial" w:hAnsi="Arial" w:cs="Arial"/>
          <w:sz w:val="18"/>
          <w:szCs w:val="18"/>
          <w:lang w:val="it-IT"/>
        </w:rPr>
      </w:pPr>
      <w:r w:rsidRPr="00D01906">
        <w:rPr>
          <w:rFonts w:ascii="Arial" w:hAnsi="Arial" w:cs="Arial"/>
          <w:sz w:val="18"/>
          <w:szCs w:val="18"/>
          <w:lang w:val="it-IT"/>
        </w:rPr>
        <w:t>Tagi: Galeria Północna, GTC SA</w:t>
      </w:r>
      <w:r w:rsidR="00991118">
        <w:rPr>
          <w:rFonts w:ascii="Arial" w:hAnsi="Arial" w:cs="Arial"/>
          <w:sz w:val="18"/>
          <w:szCs w:val="18"/>
          <w:lang w:val="it-IT"/>
        </w:rPr>
        <w:t xml:space="preserve"> </w:t>
      </w:r>
    </w:p>
    <w:p w14:paraId="268BB9AB" w14:textId="080A0BDC" w:rsidR="00A573B3" w:rsidRPr="00D01906" w:rsidRDefault="006C0869" w:rsidP="00DF4844">
      <w:pPr>
        <w:pStyle w:val="Bezodstpw"/>
        <w:jc w:val="both"/>
        <w:rPr>
          <w:rFonts w:ascii="Arial" w:hAnsi="Arial" w:cs="Arial"/>
          <w:sz w:val="20"/>
          <w:szCs w:val="20"/>
          <w:lang w:val="it-IT"/>
        </w:rPr>
      </w:pPr>
      <w:r w:rsidRPr="00D01906">
        <w:rPr>
          <w:rFonts w:ascii="Arial" w:hAnsi="Arial" w:cs="Arial"/>
          <w:sz w:val="20"/>
          <w:szCs w:val="20"/>
          <w:lang w:val="it-IT"/>
        </w:rPr>
        <w:t xml:space="preserve"> </w:t>
      </w:r>
    </w:p>
    <w:p w14:paraId="76559F00" w14:textId="1F6F3D75" w:rsidR="00F63F81" w:rsidRPr="00D01906" w:rsidRDefault="00F63F81" w:rsidP="00DF4844">
      <w:pPr>
        <w:jc w:val="both"/>
        <w:rPr>
          <w:rFonts w:ascii="Arial" w:eastAsia="Calibri" w:hAnsi="Arial" w:cs="Arial"/>
          <w:sz w:val="20"/>
          <w:szCs w:val="20"/>
          <w:lang w:val="it-IT"/>
        </w:rPr>
      </w:pPr>
    </w:p>
    <w:bookmarkEnd w:id="0"/>
    <w:p w14:paraId="7C090DC4" w14:textId="77777777" w:rsidR="005A498F" w:rsidRPr="00DF4844" w:rsidRDefault="005A498F" w:rsidP="005D6D8A">
      <w:pPr>
        <w:pStyle w:val="Bezodstpw"/>
        <w:jc w:val="both"/>
        <w:rPr>
          <w:rFonts w:ascii="Arial" w:hAnsi="Arial" w:cs="Arial"/>
          <w:sz w:val="18"/>
          <w:szCs w:val="18"/>
          <w:lang w:eastAsia="pl-PL"/>
        </w:rPr>
      </w:pPr>
      <w:r w:rsidRPr="00DF4844">
        <w:rPr>
          <w:rFonts w:ascii="Arial" w:hAnsi="Arial" w:cs="Arial"/>
          <w:sz w:val="18"/>
          <w:szCs w:val="18"/>
          <w:lang w:eastAsia="pl-PL"/>
        </w:rPr>
        <w:t>***</w:t>
      </w:r>
    </w:p>
    <w:p w14:paraId="02621064" w14:textId="6AD046DF" w:rsidR="005A498F" w:rsidRPr="00DF4844" w:rsidRDefault="005A498F" w:rsidP="005D6D8A">
      <w:pPr>
        <w:pStyle w:val="Bezodstpw"/>
        <w:jc w:val="both"/>
        <w:rPr>
          <w:rFonts w:ascii="Arial" w:hAnsi="Arial" w:cs="Arial"/>
          <w:sz w:val="14"/>
          <w:szCs w:val="14"/>
          <w:lang w:eastAsia="pl-PL"/>
        </w:rPr>
      </w:pPr>
      <w:r w:rsidRPr="00DF4844">
        <w:rPr>
          <w:rFonts w:ascii="Arial" w:hAnsi="Arial" w:cs="Arial"/>
          <w:sz w:val="14"/>
          <w:szCs w:val="14"/>
          <w:lang w:eastAsia="pl-PL"/>
        </w:rPr>
        <w:br/>
        <w:t>Galeria Północna to nowoczesna, rodzinna galeria handlowa w północnej części Warszawy, pierwsza czwartej generacji w tej części miasta. Mający 64,8 tys. m kw. obiekt stworzony został z myślą o osobach uwielbiających zakupy, ale także aktywną formę spędzania czasu wolnego. Na ofertę galerii, obejmującą aż 15 segmentów, składa się dziś niemal 200 najemców. Tenant-mix Północnej wypełniają tak znane marki jak m.in.: H&amp;M, Reserved, Sinsay, Mango, Guess, Kappahl, TK Maxx, HalfPrice, Tatuum, New Yorker, Vistula, CCC, Deichmann, MODIVO x eobuwie.pl, 4F, Puma, New Balance, Intersport, Martes Sport, Wittchen, Tous, W.KRUK, Apart, YES, Douglas, Rossmann, Sephora, Inglot, Empik, RTV Euro AGD, iSpot, Media Expert, Sony Center, Duka, home&amp;you i Homla. Operatorem spożywczym galerii jest natomiast Carrefour. W centrum mieści się także fitness klub Zdrofit, 11-salowe kino Cinema City, a także 22 lokale gastronomiczne, które można znaleźć przy komfortowej strefie food court, w strefach relaksu na dachu, ale także przy alejach handlowych. Galeria Północna to centrum handlowe posiadające</w:t>
      </w:r>
      <w:r w:rsidR="007633C9" w:rsidRPr="00DF4844">
        <w:rPr>
          <w:rFonts w:ascii="Arial" w:hAnsi="Arial" w:cs="Arial"/>
          <w:sz w:val="14"/>
          <w:szCs w:val="14"/>
          <w:lang w:eastAsia="pl-PL"/>
        </w:rPr>
        <w:t xml:space="preserve"> jedne z</w:t>
      </w:r>
      <w:r w:rsidRPr="00DF4844">
        <w:rPr>
          <w:rFonts w:ascii="Arial" w:hAnsi="Arial" w:cs="Arial"/>
          <w:sz w:val="14"/>
          <w:szCs w:val="14"/>
          <w:lang w:eastAsia="pl-PL"/>
        </w:rPr>
        <w:t xml:space="preserve"> </w:t>
      </w:r>
      <w:r w:rsidR="00E2564B" w:rsidRPr="00DF4844">
        <w:rPr>
          <w:rFonts w:ascii="Arial" w:hAnsi="Arial" w:cs="Arial"/>
          <w:sz w:val="14"/>
          <w:szCs w:val="14"/>
          <w:lang w:eastAsia="pl-PL"/>
        </w:rPr>
        <w:t>największ</w:t>
      </w:r>
      <w:r w:rsidR="007633C9" w:rsidRPr="00DF4844">
        <w:rPr>
          <w:rFonts w:ascii="Arial" w:hAnsi="Arial" w:cs="Arial"/>
          <w:sz w:val="14"/>
          <w:szCs w:val="14"/>
          <w:lang w:eastAsia="pl-PL"/>
        </w:rPr>
        <w:t>ych</w:t>
      </w:r>
      <w:r w:rsidR="00E2564B" w:rsidRPr="00DF4844">
        <w:rPr>
          <w:rFonts w:ascii="Arial" w:hAnsi="Arial" w:cs="Arial"/>
          <w:sz w:val="14"/>
          <w:szCs w:val="14"/>
          <w:lang w:eastAsia="pl-PL"/>
        </w:rPr>
        <w:t xml:space="preserve"> w stolicy ogrody</w:t>
      </w:r>
      <w:r w:rsidRPr="00DF4844">
        <w:rPr>
          <w:rFonts w:ascii="Arial" w:hAnsi="Arial" w:cs="Arial"/>
          <w:sz w:val="14"/>
          <w:szCs w:val="14"/>
          <w:lang w:eastAsia="pl-PL"/>
        </w:rPr>
        <w:t xml:space="preserve"> na dachu, w </w:t>
      </w:r>
      <w:r w:rsidR="00E2564B" w:rsidRPr="00DF4844">
        <w:rPr>
          <w:rFonts w:ascii="Arial" w:hAnsi="Arial" w:cs="Arial"/>
          <w:sz w:val="14"/>
          <w:szCs w:val="14"/>
          <w:lang w:eastAsia="pl-PL"/>
        </w:rPr>
        <w:t>których</w:t>
      </w:r>
      <w:r w:rsidRPr="00DF4844">
        <w:rPr>
          <w:rFonts w:ascii="Arial" w:hAnsi="Arial" w:cs="Arial"/>
          <w:sz w:val="14"/>
          <w:szCs w:val="14"/>
          <w:lang w:eastAsia="pl-PL"/>
        </w:rPr>
        <w:t xml:space="preserve"> można znaleźć m.in. unikalną w skali światowej tężnię solankową, ogromne murale, w tym 3D i place zabaw dla dzieci. W obiekcie można podziwiać także światowej klasy sztukę - w centralnym punkcie galerii wznosi się najwyższa w Polsce, 22-metrowa rzeźba ze stali nierdzewnej „Wir” autorstwa Oskara Zięty. To także pierwszy obiekt w Warszawie zaprojektowany z tak dużą troską o środowisko, co potwierdza certyfikat LEED (Leadership in Energy &amp; Environmental Design).</w:t>
      </w:r>
    </w:p>
    <w:p w14:paraId="071B8D4B" w14:textId="77777777" w:rsidR="005A498F" w:rsidRPr="00DF4844" w:rsidRDefault="005A498F" w:rsidP="005D6D8A">
      <w:pPr>
        <w:pStyle w:val="Bezodstpw"/>
        <w:jc w:val="both"/>
        <w:rPr>
          <w:rFonts w:ascii="Arial" w:hAnsi="Arial" w:cs="Arial"/>
          <w:sz w:val="14"/>
          <w:szCs w:val="14"/>
          <w:lang w:eastAsia="pl-PL"/>
        </w:rPr>
      </w:pPr>
      <w:r w:rsidRPr="00DF4844">
        <w:rPr>
          <w:rFonts w:ascii="Arial" w:hAnsi="Arial" w:cs="Arial"/>
          <w:sz w:val="14"/>
          <w:szCs w:val="14"/>
          <w:lang w:eastAsia="pl-PL"/>
        </w:rPr>
        <w:br/>
        <w:t>Grupa GTC jest wiodącym inwestorem i deweloperem działającym na rynku nieruchomości, koncentrującym się na Polsce i stolicach krajów Europy Środkowo-Wschodniej. W ciągu prawie 30 lat działalności, GTC wybudował w Europie Środkowo-Wschodniej 78 nowoczesnych obiektów biurowych i handlowych o wysokim standardzie, o łącznej powierzchni 1,4 mln m kw. Obecnie GTC aktywnie zarządza portfelem nieruchomości komercyjnych, na który składa się 43 budynków komercyjnych oferujących ok. 754 tys. m kw. powierzchni biurowej i handlowej do wynajęcia w Polsce, Węgrzech, Bukareszcie, Belgradzie, Zagrzebiu i Sofii. Ponadto Grupa realizuje 440 tys. m kw. powierzchni komercyjnej w stolicach Europy Środkowo Wschodniej, z których ponad 33 tys. m kw. są w trakcie budowy. Akcje GTC S.A. notowane są na Giełdzie Papierów Wartościowych w Warszawie oraz na Giełdzie Papierów Wartościowych w Johannesburgu. </w:t>
      </w:r>
    </w:p>
    <w:p w14:paraId="47083C3B" w14:textId="77777777" w:rsidR="005A498F" w:rsidRPr="00DF4844" w:rsidRDefault="005A498F" w:rsidP="005D6D8A">
      <w:pPr>
        <w:pStyle w:val="Bezodstpw"/>
        <w:jc w:val="both"/>
        <w:rPr>
          <w:rFonts w:ascii="Arial" w:hAnsi="Arial" w:cs="Arial"/>
          <w:sz w:val="14"/>
          <w:szCs w:val="14"/>
          <w:lang w:eastAsia="pl-PL"/>
        </w:rPr>
      </w:pPr>
      <w:r w:rsidRPr="00DF4844">
        <w:rPr>
          <w:rFonts w:ascii="Arial" w:hAnsi="Arial" w:cs="Arial"/>
          <w:sz w:val="14"/>
          <w:szCs w:val="14"/>
          <w:lang w:eastAsia="pl-PL"/>
        </w:rPr>
        <w:t> </w:t>
      </w:r>
    </w:p>
    <w:p w14:paraId="377D3DF8" w14:textId="1EB40AA5" w:rsidR="00063BB1" w:rsidRPr="005A498F" w:rsidRDefault="00063BB1" w:rsidP="005D6D8A">
      <w:pPr>
        <w:pStyle w:val="Bezodstpw"/>
        <w:jc w:val="both"/>
        <w:rPr>
          <w:rFonts w:ascii="Arial" w:hAnsi="Arial" w:cs="Arial"/>
          <w:sz w:val="16"/>
          <w:szCs w:val="16"/>
        </w:rPr>
      </w:pPr>
    </w:p>
    <w:sectPr w:rsidR="00063BB1" w:rsidRPr="005A498F">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370A21" w14:textId="77777777" w:rsidR="00051FAC" w:rsidRDefault="00051FAC">
      <w:pPr>
        <w:spacing w:after="0" w:line="240" w:lineRule="auto"/>
      </w:pPr>
      <w:r>
        <w:separator/>
      </w:r>
    </w:p>
  </w:endnote>
  <w:endnote w:type="continuationSeparator" w:id="0">
    <w:p w14:paraId="50654B82" w14:textId="77777777" w:rsidR="00051FAC" w:rsidRDefault="00051F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ahnschrift">
    <w:panose1 w:val="020B0502040204020203"/>
    <w:charset w:val="EE"/>
    <w:family w:val="swiss"/>
    <w:pitch w:val="variable"/>
    <w:sig w:usb0="A00002C7" w:usb1="00000002"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3C74D" w14:textId="77777777" w:rsidR="00051FAC" w:rsidRDefault="00051FAC">
      <w:pPr>
        <w:spacing w:after="0" w:line="240" w:lineRule="auto"/>
      </w:pPr>
      <w:r>
        <w:separator/>
      </w:r>
    </w:p>
  </w:footnote>
  <w:footnote w:type="continuationSeparator" w:id="0">
    <w:p w14:paraId="33CB7064" w14:textId="77777777" w:rsidR="00051FAC" w:rsidRDefault="00051F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CA2D3" w14:textId="77777777" w:rsidR="002F388E" w:rsidRDefault="002F388E" w:rsidP="000476B4">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60475B"/>
    <w:multiLevelType w:val="hybridMultilevel"/>
    <w:tmpl w:val="40D212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652D39D2"/>
    <w:multiLevelType w:val="multilevel"/>
    <w:tmpl w:val="CB620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4483523">
    <w:abstractNumId w:val="1"/>
  </w:num>
  <w:num w:numId="2" w16cid:durableId="1327392023">
    <w:abstractNumId w:val="0"/>
  </w:num>
  <w:num w:numId="3" w16cid:durableId="11571848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034A3"/>
    <w:rsid w:val="00010EB7"/>
    <w:rsid w:val="00013A41"/>
    <w:rsid w:val="00020223"/>
    <w:rsid w:val="00025D5C"/>
    <w:rsid w:val="000309C9"/>
    <w:rsid w:val="00032579"/>
    <w:rsid w:val="0003382C"/>
    <w:rsid w:val="00033BB8"/>
    <w:rsid w:val="00035CE8"/>
    <w:rsid w:val="00040CC4"/>
    <w:rsid w:val="0004281E"/>
    <w:rsid w:val="0004489A"/>
    <w:rsid w:val="00045001"/>
    <w:rsid w:val="000476B4"/>
    <w:rsid w:val="00047ACA"/>
    <w:rsid w:val="000511C5"/>
    <w:rsid w:val="00051FAC"/>
    <w:rsid w:val="00052544"/>
    <w:rsid w:val="00063BB1"/>
    <w:rsid w:val="00072930"/>
    <w:rsid w:val="000730A9"/>
    <w:rsid w:val="00081A8D"/>
    <w:rsid w:val="00087E2F"/>
    <w:rsid w:val="0009126B"/>
    <w:rsid w:val="00092BE6"/>
    <w:rsid w:val="00093F4E"/>
    <w:rsid w:val="00096BE4"/>
    <w:rsid w:val="000A2D79"/>
    <w:rsid w:val="000A5E24"/>
    <w:rsid w:val="000A6AC5"/>
    <w:rsid w:val="000A70A8"/>
    <w:rsid w:val="000A7AC1"/>
    <w:rsid w:val="000B0D7D"/>
    <w:rsid w:val="000C275F"/>
    <w:rsid w:val="000C41F1"/>
    <w:rsid w:val="000C4511"/>
    <w:rsid w:val="000D3750"/>
    <w:rsid w:val="000E02F4"/>
    <w:rsid w:val="000E347C"/>
    <w:rsid w:val="000E48FF"/>
    <w:rsid w:val="000F2AF9"/>
    <w:rsid w:val="000F5EE0"/>
    <w:rsid w:val="000F6679"/>
    <w:rsid w:val="0010422E"/>
    <w:rsid w:val="00111070"/>
    <w:rsid w:val="001110DB"/>
    <w:rsid w:val="00115F7F"/>
    <w:rsid w:val="00116258"/>
    <w:rsid w:val="001204DD"/>
    <w:rsid w:val="0012388D"/>
    <w:rsid w:val="00125DD0"/>
    <w:rsid w:val="00135E58"/>
    <w:rsid w:val="0014204B"/>
    <w:rsid w:val="00143D2E"/>
    <w:rsid w:val="00145C7D"/>
    <w:rsid w:val="00145E38"/>
    <w:rsid w:val="0014717C"/>
    <w:rsid w:val="001523FB"/>
    <w:rsid w:val="0017198C"/>
    <w:rsid w:val="00171A57"/>
    <w:rsid w:val="0019121D"/>
    <w:rsid w:val="00191CFD"/>
    <w:rsid w:val="00192764"/>
    <w:rsid w:val="001A1736"/>
    <w:rsid w:val="001A19CA"/>
    <w:rsid w:val="001B1048"/>
    <w:rsid w:val="001B1EEE"/>
    <w:rsid w:val="001B5486"/>
    <w:rsid w:val="001B5541"/>
    <w:rsid w:val="001C0972"/>
    <w:rsid w:val="001C42E1"/>
    <w:rsid w:val="001D0DD0"/>
    <w:rsid w:val="001D220A"/>
    <w:rsid w:val="001D4321"/>
    <w:rsid w:val="001D4DEF"/>
    <w:rsid w:val="001E0BC5"/>
    <w:rsid w:val="001F14DE"/>
    <w:rsid w:val="00200D54"/>
    <w:rsid w:val="00204CF9"/>
    <w:rsid w:val="0020745B"/>
    <w:rsid w:val="002108E9"/>
    <w:rsid w:val="00223298"/>
    <w:rsid w:val="00223C02"/>
    <w:rsid w:val="00225647"/>
    <w:rsid w:val="00226D40"/>
    <w:rsid w:val="00231A2F"/>
    <w:rsid w:val="0023742D"/>
    <w:rsid w:val="00245D3A"/>
    <w:rsid w:val="00250747"/>
    <w:rsid w:val="00253C32"/>
    <w:rsid w:val="00261539"/>
    <w:rsid w:val="00266324"/>
    <w:rsid w:val="002671A6"/>
    <w:rsid w:val="002764BB"/>
    <w:rsid w:val="002801A1"/>
    <w:rsid w:val="00281006"/>
    <w:rsid w:val="00290517"/>
    <w:rsid w:val="002A1091"/>
    <w:rsid w:val="002A1721"/>
    <w:rsid w:val="002A3C7D"/>
    <w:rsid w:val="002B5BB4"/>
    <w:rsid w:val="002B63E9"/>
    <w:rsid w:val="002C0C4B"/>
    <w:rsid w:val="002C3004"/>
    <w:rsid w:val="002D54A3"/>
    <w:rsid w:val="002E4C71"/>
    <w:rsid w:val="002E60C9"/>
    <w:rsid w:val="002F388E"/>
    <w:rsid w:val="003014C6"/>
    <w:rsid w:val="00304BAC"/>
    <w:rsid w:val="00311019"/>
    <w:rsid w:val="003127DA"/>
    <w:rsid w:val="00316CF8"/>
    <w:rsid w:val="0032106C"/>
    <w:rsid w:val="00323595"/>
    <w:rsid w:val="00327601"/>
    <w:rsid w:val="00332101"/>
    <w:rsid w:val="00333C4B"/>
    <w:rsid w:val="00334951"/>
    <w:rsid w:val="003354CD"/>
    <w:rsid w:val="00336D4D"/>
    <w:rsid w:val="0034170D"/>
    <w:rsid w:val="00352D04"/>
    <w:rsid w:val="00353C60"/>
    <w:rsid w:val="00356014"/>
    <w:rsid w:val="0036047C"/>
    <w:rsid w:val="00372462"/>
    <w:rsid w:val="00374D34"/>
    <w:rsid w:val="00376577"/>
    <w:rsid w:val="00377551"/>
    <w:rsid w:val="00382439"/>
    <w:rsid w:val="00385BEB"/>
    <w:rsid w:val="00387ADF"/>
    <w:rsid w:val="003A04C8"/>
    <w:rsid w:val="003B12D3"/>
    <w:rsid w:val="003B1DBD"/>
    <w:rsid w:val="003B4D8A"/>
    <w:rsid w:val="003B59BC"/>
    <w:rsid w:val="003B7063"/>
    <w:rsid w:val="003C3B21"/>
    <w:rsid w:val="003C4490"/>
    <w:rsid w:val="003C4D12"/>
    <w:rsid w:val="003C76B8"/>
    <w:rsid w:val="003D21C9"/>
    <w:rsid w:val="003D25CF"/>
    <w:rsid w:val="003E012B"/>
    <w:rsid w:val="003E081C"/>
    <w:rsid w:val="003E3A82"/>
    <w:rsid w:val="003F0001"/>
    <w:rsid w:val="003F003F"/>
    <w:rsid w:val="003F265F"/>
    <w:rsid w:val="004000D5"/>
    <w:rsid w:val="0040019E"/>
    <w:rsid w:val="00401D4F"/>
    <w:rsid w:val="00405CE8"/>
    <w:rsid w:val="00412DBA"/>
    <w:rsid w:val="00414CBC"/>
    <w:rsid w:val="004160CE"/>
    <w:rsid w:val="00423ECC"/>
    <w:rsid w:val="00426D7B"/>
    <w:rsid w:val="004331FB"/>
    <w:rsid w:val="00435739"/>
    <w:rsid w:val="00437F60"/>
    <w:rsid w:val="00440767"/>
    <w:rsid w:val="0044253E"/>
    <w:rsid w:val="004514CA"/>
    <w:rsid w:val="00454A7E"/>
    <w:rsid w:val="00456001"/>
    <w:rsid w:val="00456E28"/>
    <w:rsid w:val="0046707B"/>
    <w:rsid w:val="004677BE"/>
    <w:rsid w:val="00471402"/>
    <w:rsid w:val="00475426"/>
    <w:rsid w:val="004754FA"/>
    <w:rsid w:val="00480FB2"/>
    <w:rsid w:val="00495B33"/>
    <w:rsid w:val="004A0083"/>
    <w:rsid w:val="004A7F46"/>
    <w:rsid w:val="004B4791"/>
    <w:rsid w:val="004B4A87"/>
    <w:rsid w:val="004B77EC"/>
    <w:rsid w:val="004C07AD"/>
    <w:rsid w:val="004C362A"/>
    <w:rsid w:val="004C4A1E"/>
    <w:rsid w:val="004D2DFB"/>
    <w:rsid w:val="004D75B1"/>
    <w:rsid w:val="004D79AB"/>
    <w:rsid w:val="004E0B14"/>
    <w:rsid w:val="004E2B91"/>
    <w:rsid w:val="004E6D40"/>
    <w:rsid w:val="004F4174"/>
    <w:rsid w:val="00502042"/>
    <w:rsid w:val="005025ED"/>
    <w:rsid w:val="005036E9"/>
    <w:rsid w:val="005077BC"/>
    <w:rsid w:val="00507F22"/>
    <w:rsid w:val="005153A1"/>
    <w:rsid w:val="00522612"/>
    <w:rsid w:val="00531A79"/>
    <w:rsid w:val="00532D47"/>
    <w:rsid w:val="00535C27"/>
    <w:rsid w:val="0053739A"/>
    <w:rsid w:val="005403D5"/>
    <w:rsid w:val="00540722"/>
    <w:rsid w:val="005409F6"/>
    <w:rsid w:val="00543D94"/>
    <w:rsid w:val="00544563"/>
    <w:rsid w:val="005460BE"/>
    <w:rsid w:val="00546D2E"/>
    <w:rsid w:val="00550AB7"/>
    <w:rsid w:val="005528B5"/>
    <w:rsid w:val="00552D1C"/>
    <w:rsid w:val="00555791"/>
    <w:rsid w:val="005624B2"/>
    <w:rsid w:val="00563058"/>
    <w:rsid w:val="00563A4C"/>
    <w:rsid w:val="00564F42"/>
    <w:rsid w:val="00567449"/>
    <w:rsid w:val="00567743"/>
    <w:rsid w:val="005703E5"/>
    <w:rsid w:val="00570CE9"/>
    <w:rsid w:val="0057309C"/>
    <w:rsid w:val="00575D9B"/>
    <w:rsid w:val="005801FF"/>
    <w:rsid w:val="005847EE"/>
    <w:rsid w:val="005857F8"/>
    <w:rsid w:val="00585C5C"/>
    <w:rsid w:val="005860CE"/>
    <w:rsid w:val="00590CED"/>
    <w:rsid w:val="00593656"/>
    <w:rsid w:val="005A0E19"/>
    <w:rsid w:val="005A2328"/>
    <w:rsid w:val="005A288D"/>
    <w:rsid w:val="005A498F"/>
    <w:rsid w:val="005A7274"/>
    <w:rsid w:val="005A7D3A"/>
    <w:rsid w:val="005C1421"/>
    <w:rsid w:val="005C417C"/>
    <w:rsid w:val="005C5078"/>
    <w:rsid w:val="005C536E"/>
    <w:rsid w:val="005D17C2"/>
    <w:rsid w:val="005D474D"/>
    <w:rsid w:val="005D686B"/>
    <w:rsid w:val="005D6D8A"/>
    <w:rsid w:val="005D738B"/>
    <w:rsid w:val="005E05F8"/>
    <w:rsid w:val="005E1B9D"/>
    <w:rsid w:val="005E3B7C"/>
    <w:rsid w:val="005E5588"/>
    <w:rsid w:val="005E67D9"/>
    <w:rsid w:val="005F1828"/>
    <w:rsid w:val="005F4504"/>
    <w:rsid w:val="00601733"/>
    <w:rsid w:val="00602E46"/>
    <w:rsid w:val="00607CDE"/>
    <w:rsid w:val="006139A7"/>
    <w:rsid w:val="00613DBB"/>
    <w:rsid w:val="006149A4"/>
    <w:rsid w:val="00621F55"/>
    <w:rsid w:val="00623118"/>
    <w:rsid w:val="006235EA"/>
    <w:rsid w:val="006238D2"/>
    <w:rsid w:val="00632B72"/>
    <w:rsid w:val="0063517F"/>
    <w:rsid w:val="00637A64"/>
    <w:rsid w:val="006400CB"/>
    <w:rsid w:val="00656DD0"/>
    <w:rsid w:val="00657F50"/>
    <w:rsid w:val="00660313"/>
    <w:rsid w:val="00661F0D"/>
    <w:rsid w:val="006620E4"/>
    <w:rsid w:val="006660EA"/>
    <w:rsid w:val="006666FA"/>
    <w:rsid w:val="00667E0E"/>
    <w:rsid w:val="006754DE"/>
    <w:rsid w:val="00680C0E"/>
    <w:rsid w:val="00690BAB"/>
    <w:rsid w:val="006A1DD3"/>
    <w:rsid w:val="006A3DCE"/>
    <w:rsid w:val="006B5C69"/>
    <w:rsid w:val="006C05CD"/>
    <w:rsid w:val="006C0869"/>
    <w:rsid w:val="006D092C"/>
    <w:rsid w:val="006D0E04"/>
    <w:rsid w:val="006D0E66"/>
    <w:rsid w:val="006D669B"/>
    <w:rsid w:val="006E19D7"/>
    <w:rsid w:val="006E5446"/>
    <w:rsid w:val="006E7E0C"/>
    <w:rsid w:val="006F1D81"/>
    <w:rsid w:val="006F6C92"/>
    <w:rsid w:val="006F7D88"/>
    <w:rsid w:val="00706A44"/>
    <w:rsid w:val="00706CD8"/>
    <w:rsid w:val="00707986"/>
    <w:rsid w:val="0071342B"/>
    <w:rsid w:val="00713D82"/>
    <w:rsid w:val="007163CB"/>
    <w:rsid w:val="00720456"/>
    <w:rsid w:val="007233AB"/>
    <w:rsid w:val="0072478F"/>
    <w:rsid w:val="007262C6"/>
    <w:rsid w:val="00732B92"/>
    <w:rsid w:val="0074046B"/>
    <w:rsid w:val="00745CF4"/>
    <w:rsid w:val="00747B2A"/>
    <w:rsid w:val="007500EB"/>
    <w:rsid w:val="00750A7C"/>
    <w:rsid w:val="007567B8"/>
    <w:rsid w:val="0076049D"/>
    <w:rsid w:val="00761B50"/>
    <w:rsid w:val="007633C9"/>
    <w:rsid w:val="007642D9"/>
    <w:rsid w:val="00765613"/>
    <w:rsid w:val="00765ADC"/>
    <w:rsid w:val="00773211"/>
    <w:rsid w:val="007735E5"/>
    <w:rsid w:val="00774BF1"/>
    <w:rsid w:val="00775BFE"/>
    <w:rsid w:val="007824E2"/>
    <w:rsid w:val="00782C9D"/>
    <w:rsid w:val="00785E52"/>
    <w:rsid w:val="007927C7"/>
    <w:rsid w:val="007962BC"/>
    <w:rsid w:val="00797FCE"/>
    <w:rsid w:val="007B014E"/>
    <w:rsid w:val="007B05A2"/>
    <w:rsid w:val="007B0C0F"/>
    <w:rsid w:val="007B100F"/>
    <w:rsid w:val="007B54E7"/>
    <w:rsid w:val="007C1529"/>
    <w:rsid w:val="007C5198"/>
    <w:rsid w:val="007C7074"/>
    <w:rsid w:val="007E3BB8"/>
    <w:rsid w:val="007E5364"/>
    <w:rsid w:val="007F18D0"/>
    <w:rsid w:val="008004F3"/>
    <w:rsid w:val="008037C1"/>
    <w:rsid w:val="00803EB4"/>
    <w:rsid w:val="008106B9"/>
    <w:rsid w:val="008144BB"/>
    <w:rsid w:val="00814FAF"/>
    <w:rsid w:val="00820158"/>
    <w:rsid w:val="008204D0"/>
    <w:rsid w:val="008222CB"/>
    <w:rsid w:val="00823779"/>
    <w:rsid w:val="00826722"/>
    <w:rsid w:val="00832453"/>
    <w:rsid w:val="00833EA9"/>
    <w:rsid w:val="00834B3E"/>
    <w:rsid w:val="00834C66"/>
    <w:rsid w:val="00835392"/>
    <w:rsid w:val="00836171"/>
    <w:rsid w:val="00840C64"/>
    <w:rsid w:val="00842B3D"/>
    <w:rsid w:val="00845758"/>
    <w:rsid w:val="00850DAC"/>
    <w:rsid w:val="008544C7"/>
    <w:rsid w:val="00856E49"/>
    <w:rsid w:val="008632D4"/>
    <w:rsid w:val="0087090F"/>
    <w:rsid w:val="00870F29"/>
    <w:rsid w:val="00881602"/>
    <w:rsid w:val="00884170"/>
    <w:rsid w:val="00884F6A"/>
    <w:rsid w:val="008972D1"/>
    <w:rsid w:val="008A1469"/>
    <w:rsid w:val="008A1B24"/>
    <w:rsid w:val="008A3261"/>
    <w:rsid w:val="008A3F80"/>
    <w:rsid w:val="008A64BC"/>
    <w:rsid w:val="008B111E"/>
    <w:rsid w:val="008B5E2D"/>
    <w:rsid w:val="008C1CBE"/>
    <w:rsid w:val="008C3943"/>
    <w:rsid w:val="008C39E4"/>
    <w:rsid w:val="008C6B1D"/>
    <w:rsid w:val="008E07BE"/>
    <w:rsid w:val="008E375C"/>
    <w:rsid w:val="008E79BE"/>
    <w:rsid w:val="008F20D1"/>
    <w:rsid w:val="008F22B3"/>
    <w:rsid w:val="00904F56"/>
    <w:rsid w:val="009054FB"/>
    <w:rsid w:val="0091569D"/>
    <w:rsid w:val="009160E7"/>
    <w:rsid w:val="0091635F"/>
    <w:rsid w:val="009169A6"/>
    <w:rsid w:val="00920758"/>
    <w:rsid w:val="00921A3C"/>
    <w:rsid w:val="00922C73"/>
    <w:rsid w:val="00925C03"/>
    <w:rsid w:val="0092634F"/>
    <w:rsid w:val="009278D2"/>
    <w:rsid w:val="009466E0"/>
    <w:rsid w:val="00947709"/>
    <w:rsid w:val="00951068"/>
    <w:rsid w:val="00953B8B"/>
    <w:rsid w:val="00957399"/>
    <w:rsid w:val="00961B13"/>
    <w:rsid w:val="009625CA"/>
    <w:rsid w:val="0096266A"/>
    <w:rsid w:val="009705E2"/>
    <w:rsid w:val="00970CB8"/>
    <w:rsid w:val="009710DE"/>
    <w:rsid w:val="00972416"/>
    <w:rsid w:val="0097645A"/>
    <w:rsid w:val="00977910"/>
    <w:rsid w:val="00981FDC"/>
    <w:rsid w:val="00984525"/>
    <w:rsid w:val="00991118"/>
    <w:rsid w:val="0099154C"/>
    <w:rsid w:val="00992A36"/>
    <w:rsid w:val="00992A67"/>
    <w:rsid w:val="00995436"/>
    <w:rsid w:val="00995A7B"/>
    <w:rsid w:val="009C0328"/>
    <w:rsid w:val="009C0941"/>
    <w:rsid w:val="009D0684"/>
    <w:rsid w:val="009D48D4"/>
    <w:rsid w:val="009D4F81"/>
    <w:rsid w:val="009D7D9C"/>
    <w:rsid w:val="009E1DD8"/>
    <w:rsid w:val="009E3656"/>
    <w:rsid w:val="009E4AB0"/>
    <w:rsid w:val="009F1C84"/>
    <w:rsid w:val="009F1E94"/>
    <w:rsid w:val="009F328D"/>
    <w:rsid w:val="009F4252"/>
    <w:rsid w:val="00A00CBC"/>
    <w:rsid w:val="00A01015"/>
    <w:rsid w:val="00A04724"/>
    <w:rsid w:val="00A06DE5"/>
    <w:rsid w:val="00A11B70"/>
    <w:rsid w:val="00A12600"/>
    <w:rsid w:val="00A173DA"/>
    <w:rsid w:val="00A2057A"/>
    <w:rsid w:val="00A209ED"/>
    <w:rsid w:val="00A20E0F"/>
    <w:rsid w:val="00A24064"/>
    <w:rsid w:val="00A33188"/>
    <w:rsid w:val="00A34E78"/>
    <w:rsid w:val="00A35413"/>
    <w:rsid w:val="00A40878"/>
    <w:rsid w:val="00A444A1"/>
    <w:rsid w:val="00A46118"/>
    <w:rsid w:val="00A4693E"/>
    <w:rsid w:val="00A47EFC"/>
    <w:rsid w:val="00A50BE4"/>
    <w:rsid w:val="00A54820"/>
    <w:rsid w:val="00A5645A"/>
    <w:rsid w:val="00A573B3"/>
    <w:rsid w:val="00A60473"/>
    <w:rsid w:val="00A60B48"/>
    <w:rsid w:val="00A64939"/>
    <w:rsid w:val="00A67317"/>
    <w:rsid w:val="00A674B0"/>
    <w:rsid w:val="00A67974"/>
    <w:rsid w:val="00A74B36"/>
    <w:rsid w:val="00A7716B"/>
    <w:rsid w:val="00A77B12"/>
    <w:rsid w:val="00A805E8"/>
    <w:rsid w:val="00A84A20"/>
    <w:rsid w:val="00A87283"/>
    <w:rsid w:val="00A95804"/>
    <w:rsid w:val="00A977FE"/>
    <w:rsid w:val="00AA05D6"/>
    <w:rsid w:val="00AA415E"/>
    <w:rsid w:val="00AB2867"/>
    <w:rsid w:val="00AB5994"/>
    <w:rsid w:val="00AD459D"/>
    <w:rsid w:val="00AE19F6"/>
    <w:rsid w:val="00AE3171"/>
    <w:rsid w:val="00AE5DEA"/>
    <w:rsid w:val="00AE7BCF"/>
    <w:rsid w:val="00AF2492"/>
    <w:rsid w:val="00B02FAC"/>
    <w:rsid w:val="00B05468"/>
    <w:rsid w:val="00B11644"/>
    <w:rsid w:val="00B1207F"/>
    <w:rsid w:val="00B12AB6"/>
    <w:rsid w:val="00B223D5"/>
    <w:rsid w:val="00B3280B"/>
    <w:rsid w:val="00B32A17"/>
    <w:rsid w:val="00B5036E"/>
    <w:rsid w:val="00B51458"/>
    <w:rsid w:val="00B5168B"/>
    <w:rsid w:val="00B51731"/>
    <w:rsid w:val="00B52537"/>
    <w:rsid w:val="00B5294C"/>
    <w:rsid w:val="00B54AFE"/>
    <w:rsid w:val="00B54FDA"/>
    <w:rsid w:val="00B561FD"/>
    <w:rsid w:val="00B56F99"/>
    <w:rsid w:val="00B62ACD"/>
    <w:rsid w:val="00B6715F"/>
    <w:rsid w:val="00B7161B"/>
    <w:rsid w:val="00B71799"/>
    <w:rsid w:val="00B74865"/>
    <w:rsid w:val="00B75868"/>
    <w:rsid w:val="00B8382C"/>
    <w:rsid w:val="00B8427A"/>
    <w:rsid w:val="00B91A67"/>
    <w:rsid w:val="00BA1375"/>
    <w:rsid w:val="00BA6524"/>
    <w:rsid w:val="00BB1715"/>
    <w:rsid w:val="00BC25D2"/>
    <w:rsid w:val="00BC567D"/>
    <w:rsid w:val="00BE0BAD"/>
    <w:rsid w:val="00BE3514"/>
    <w:rsid w:val="00BF003E"/>
    <w:rsid w:val="00BF1A1A"/>
    <w:rsid w:val="00BF5F60"/>
    <w:rsid w:val="00C04F67"/>
    <w:rsid w:val="00C06B76"/>
    <w:rsid w:val="00C116D5"/>
    <w:rsid w:val="00C1437E"/>
    <w:rsid w:val="00C15034"/>
    <w:rsid w:val="00C27C59"/>
    <w:rsid w:val="00C331D5"/>
    <w:rsid w:val="00C352B7"/>
    <w:rsid w:val="00C36177"/>
    <w:rsid w:val="00C417FA"/>
    <w:rsid w:val="00C50212"/>
    <w:rsid w:val="00C5076A"/>
    <w:rsid w:val="00C50D93"/>
    <w:rsid w:val="00C55207"/>
    <w:rsid w:val="00C61D66"/>
    <w:rsid w:val="00C65604"/>
    <w:rsid w:val="00C6736C"/>
    <w:rsid w:val="00C70DE5"/>
    <w:rsid w:val="00C70E4A"/>
    <w:rsid w:val="00C71D40"/>
    <w:rsid w:val="00C72BD5"/>
    <w:rsid w:val="00C774EB"/>
    <w:rsid w:val="00C83162"/>
    <w:rsid w:val="00C871D3"/>
    <w:rsid w:val="00C9540C"/>
    <w:rsid w:val="00C96F74"/>
    <w:rsid w:val="00CA1A7C"/>
    <w:rsid w:val="00CC0F03"/>
    <w:rsid w:val="00CC2A3B"/>
    <w:rsid w:val="00CC392F"/>
    <w:rsid w:val="00CC72AB"/>
    <w:rsid w:val="00CD1A0D"/>
    <w:rsid w:val="00CD4A96"/>
    <w:rsid w:val="00CD5151"/>
    <w:rsid w:val="00CE0326"/>
    <w:rsid w:val="00CE07FA"/>
    <w:rsid w:val="00CF0978"/>
    <w:rsid w:val="00CF15CE"/>
    <w:rsid w:val="00CF48CC"/>
    <w:rsid w:val="00D011A6"/>
    <w:rsid w:val="00D01906"/>
    <w:rsid w:val="00D061B4"/>
    <w:rsid w:val="00D1250A"/>
    <w:rsid w:val="00D21BD7"/>
    <w:rsid w:val="00D26C15"/>
    <w:rsid w:val="00D31B9F"/>
    <w:rsid w:val="00D31F97"/>
    <w:rsid w:val="00D35559"/>
    <w:rsid w:val="00D3658E"/>
    <w:rsid w:val="00D37CDA"/>
    <w:rsid w:val="00D41731"/>
    <w:rsid w:val="00D46348"/>
    <w:rsid w:val="00D46586"/>
    <w:rsid w:val="00D47056"/>
    <w:rsid w:val="00D563DC"/>
    <w:rsid w:val="00D6766B"/>
    <w:rsid w:val="00D7672A"/>
    <w:rsid w:val="00D806E9"/>
    <w:rsid w:val="00D94C14"/>
    <w:rsid w:val="00D94F73"/>
    <w:rsid w:val="00DA126E"/>
    <w:rsid w:val="00DA5198"/>
    <w:rsid w:val="00DA7AE0"/>
    <w:rsid w:val="00DB0733"/>
    <w:rsid w:val="00DB184A"/>
    <w:rsid w:val="00DB390E"/>
    <w:rsid w:val="00DB566D"/>
    <w:rsid w:val="00DB7D8C"/>
    <w:rsid w:val="00DC0E9B"/>
    <w:rsid w:val="00DC17F0"/>
    <w:rsid w:val="00DC3812"/>
    <w:rsid w:val="00DC4737"/>
    <w:rsid w:val="00DD1F68"/>
    <w:rsid w:val="00DD34E6"/>
    <w:rsid w:val="00DE2E47"/>
    <w:rsid w:val="00DF4844"/>
    <w:rsid w:val="00DF48DA"/>
    <w:rsid w:val="00DF60B7"/>
    <w:rsid w:val="00E022AF"/>
    <w:rsid w:val="00E02C3A"/>
    <w:rsid w:val="00E052C4"/>
    <w:rsid w:val="00E11815"/>
    <w:rsid w:val="00E159A0"/>
    <w:rsid w:val="00E2283F"/>
    <w:rsid w:val="00E24D5D"/>
    <w:rsid w:val="00E2564B"/>
    <w:rsid w:val="00E26546"/>
    <w:rsid w:val="00E31F1D"/>
    <w:rsid w:val="00E355BA"/>
    <w:rsid w:val="00E36E86"/>
    <w:rsid w:val="00E41003"/>
    <w:rsid w:val="00E433AB"/>
    <w:rsid w:val="00E440A8"/>
    <w:rsid w:val="00E47064"/>
    <w:rsid w:val="00E6195A"/>
    <w:rsid w:val="00E70E2B"/>
    <w:rsid w:val="00E74A43"/>
    <w:rsid w:val="00E76BE5"/>
    <w:rsid w:val="00E872CB"/>
    <w:rsid w:val="00E8760A"/>
    <w:rsid w:val="00E9665E"/>
    <w:rsid w:val="00EA0117"/>
    <w:rsid w:val="00EA3731"/>
    <w:rsid w:val="00EA3A53"/>
    <w:rsid w:val="00EA7619"/>
    <w:rsid w:val="00EA7867"/>
    <w:rsid w:val="00EC09F6"/>
    <w:rsid w:val="00EC0A2D"/>
    <w:rsid w:val="00EC2F16"/>
    <w:rsid w:val="00EC6358"/>
    <w:rsid w:val="00ED4FEE"/>
    <w:rsid w:val="00ED6D2C"/>
    <w:rsid w:val="00ED6F7D"/>
    <w:rsid w:val="00EE2743"/>
    <w:rsid w:val="00EE4D13"/>
    <w:rsid w:val="00EE5881"/>
    <w:rsid w:val="00EF3354"/>
    <w:rsid w:val="00F06E8C"/>
    <w:rsid w:val="00F16E51"/>
    <w:rsid w:val="00F17916"/>
    <w:rsid w:val="00F22949"/>
    <w:rsid w:val="00F22E84"/>
    <w:rsid w:val="00F2361C"/>
    <w:rsid w:val="00F26C5D"/>
    <w:rsid w:val="00F276C5"/>
    <w:rsid w:val="00F371D8"/>
    <w:rsid w:val="00F37CB9"/>
    <w:rsid w:val="00F42391"/>
    <w:rsid w:val="00F4300C"/>
    <w:rsid w:val="00F44DEE"/>
    <w:rsid w:val="00F525AF"/>
    <w:rsid w:val="00F5468F"/>
    <w:rsid w:val="00F56690"/>
    <w:rsid w:val="00F607C5"/>
    <w:rsid w:val="00F6215D"/>
    <w:rsid w:val="00F6296A"/>
    <w:rsid w:val="00F63DA4"/>
    <w:rsid w:val="00F63F81"/>
    <w:rsid w:val="00F74D6F"/>
    <w:rsid w:val="00F74E24"/>
    <w:rsid w:val="00F813D5"/>
    <w:rsid w:val="00F813E3"/>
    <w:rsid w:val="00F82B98"/>
    <w:rsid w:val="00F86261"/>
    <w:rsid w:val="00FA254A"/>
    <w:rsid w:val="00FA346F"/>
    <w:rsid w:val="00FB1BB6"/>
    <w:rsid w:val="00FB2E82"/>
    <w:rsid w:val="00FB495D"/>
    <w:rsid w:val="00FB70A1"/>
    <w:rsid w:val="00FC2DA0"/>
    <w:rsid w:val="00FC4308"/>
    <w:rsid w:val="00FD2307"/>
    <w:rsid w:val="00FD55FE"/>
    <w:rsid w:val="00FD77BC"/>
    <w:rsid w:val="00FE1522"/>
    <w:rsid w:val="00FE229C"/>
    <w:rsid w:val="00FE2804"/>
    <w:rsid w:val="00FE5199"/>
    <w:rsid w:val="00FF1FAB"/>
    <w:rsid w:val="00FF22AA"/>
    <w:rsid w:val="00FF6EA4"/>
    <w:rsid w:val="00FF73FF"/>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ACC806"/>
  <w15:docId w15:val="{D6141F49-40C1-4643-BF17-DE2CA5ABE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customStyle="1" w:styleId="Nierozpoznanawzmianka1">
    <w:name w:val="Nierozpoznana wzmianka1"/>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paragraph" w:customStyle="1" w:styleId="v1v1v1msonormal">
    <w:name w:val="v1v1v1msonormal"/>
    <w:basedOn w:val="Normalny"/>
    <w:rsid w:val="00CC392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0511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343036">
      <w:bodyDiv w:val="1"/>
      <w:marLeft w:val="0"/>
      <w:marRight w:val="0"/>
      <w:marTop w:val="0"/>
      <w:marBottom w:val="0"/>
      <w:divBdr>
        <w:top w:val="none" w:sz="0" w:space="0" w:color="auto"/>
        <w:left w:val="none" w:sz="0" w:space="0" w:color="auto"/>
        <w:bottom w:val="none" w:sz="0" w:space="0" w:color="auto"/>
        <w:right w:val="none" w:sz="0" w:space="0" w:color="auto"/>
      </w:divBdr>
    </w:div>
    <w:div w:id="703482328">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 w:id="1072700658">
      <w:bodyDiv w:val="1"/>
      <w:marLeft w:val="0"/>
      <w:marRight w:val="0"/>
      <w:marTop w:val="0"/>
      <w:marBottom w:val="0"/>
      <w:divBdr>
        <w:top w:val="none" w:sz="0" w:space="0" w:color="auto"/>
        <w:left w:val="none" w:sz="0" w:space="0" w:color="auto"/>
        <w:bottom w:val="none" w:sz="0" w:space="0" w:color="auto"/>
        <w:right w:val="none" w:sz="0" w:space="0" w:color="auto"/>
      </w:divBdr>
    </w:div>
    <w:div w:id="1805343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masz.pietrzak@guaranapr.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3496B-C425-47AB-A9B5-43FFA3774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Wyprzedaż garażowa w Galerii Jurajskiej_IP</Template>
  <TotalTime>1</TotalTime>
  <Pages>3</Pages>
  <Words>1828</Words>
  <Characters>10968</Characters>
  <Application>Microsoft Office Word</Application>
  <DocSecurity>0</DocSecurity>
  <Lines>91</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3</cp:revision>
  <cp:lastPrinted>2022-05-11T11:28:00Z</cp:lastPrinted>
  <dcterms:created xsi:type="dcterms:W3CDTF">2023-09-05T08:08:00Z</dcterms:created>
  <dcterms:modified xsi:type="dcterms:W3CDTF">2023-09-05T08:08:00Z</dcterms:modified>
</cp:coreProperties>
</file>