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31F8EF01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CF48CC">
        <w:rPr>
          <w:rFonts w:ascii="Arial" w:hAnsi="Arial" w:cs="Arial"/>
          <w:b/>
          <w:bCs/>
          <w:sz w:val="20"/>
          <w:szCs w:val="20"/>
        </w:rPr>
        <w:t>18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1A19CA">
        <w:rPr>
          <w:rFonts w:ascii="Arial" w:hAnsi="Arial" w:cs="Arial"/>
          <w:b/>
          <w:bCs/>
          <w:sz w:val="20"/>
          <w:szCs w:val="20"/>
        </w:rPr>
        <w:t>0</w:t>
      </w:r>
      <w:r w:rsidR="00B05468">
        <w:rPr>
          <w:rFonts w:ascii="Arial" w:hAnsi="Arial" w:cs="Arial"/>
          <w:b/>
          <w:bCs/>
          <w:sz w:val="20"/>
          <w:szCs w:val="20"/>
        </w:rPr>
        <w:t>4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1FA8837B" w14:textId="77777777" w:rsidR="00567449" w:rsidRPr="00F42391" w:rsidRDefault="00567449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AAF419A" w14:textId="70C6FD55" w:rsidR="00840C64" w:rsidRDefault="00840C64" w:rsidP="00840C64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19202148" w14:textId="306CBDD1" w:rsidR="00567449" w:rsidRDefault="00B05468" w:rsidP="00567449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Dwucyfrowy wzrost fooftallu w Galerii Północnej</w:t>
      </w:r>
      <w:r w:rsidR="00CF48CC">
        <w:rPr>
          <w:rFonts w:ascii="Arial" w:hAnsi="Arial" w:cs="Arial"/>
          <w:b/>
          <w:bCs/>
          <w:sz w:val="24"/>
          <w:szCs w:val="24"/>
        </w:rPr>
        <w:t>.</w:t>
      </w:r>
    </w:p>
    <w:p w14:paraId="5BD630B1" w14:textId="210C5EEF" w:rsidR="00B05468" w:rsidRDefault="00B05468" w:rsidP="00567449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Udany I kwartał</w:t>
      </w:r>
    </w:p>
    <w:p w14:paraId="7D18B46C" w14:textId="77777777" w:rsidR="00B05468" w:rsidRPr="00567449" w:rsidRDefault="00B05468" w:rsidP="00567449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p w14:paraId="1074853E" w14:textId="210C5EEF" w:rsidR="00840C64" w:rsidRPr="00840C64" w:rsidRDefault="00840C64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C6CA43D" w14:textId="77777777" w:rsidR="00E9665E" w:rsidRPr="007962BC" w:rsidRDefault="00E9665E" w:rsidP="0056744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962BC">
        <w:rPr>
          <w:rFonts w:ascii="Arial" w:hAnsi="Arial" w:cs="Arial"/>
          <w:sz w:val="20"/>
          <w:szCs w:val="20"/>
        </w:rPr>
        <w:t>Galeria Północna zanotowała mocne otwarcie 2023 roku. Tylko w pierwszym kwartale bieżącego roku centrum handlowe odwiedziło średnio o 12% więcej klientów niż w tym samym okresie w 2022 roku. Wyraźnie na tym tle wyróżnił się styczeń, kiedy to Północna zaobserwowała rok do roku footfall wyższy aż o 16%.</w:t>
      </w:r>
    </w:p>
    <w:p w14:paraId="6EE5B404" w14:textId="77777777" w:rsidR="00E9665E" w:rsidRPr="007962BC" w:rsidRDefault="00E9665E" w:rsidP="0056744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D37E108" w14:textId="5AEE32F8" w:rsidR="00E9665E" w:rsidRPr="007962BC" w:rsidRDefault="00567449" w:rsidP="0056744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7962BC">
        <w:rPr>
          <w:rFonts w:ascii="Arial" w:hAnsi="Arial" w:cs="Arial"/>
          <w:sz w:val="20"/>
          <w:szCs w:val="20"/>
        </w:rPr>
        <w:t xml:space="preserve">– </w:t>
      </w:r>
      <w:r w:rsidR="00E9665E" w:rsidRPr="007962BC">
        <w:rPr>
          <w:rFonts w:ascii="Arial" w:hAnsi="Arial" w:cs="Arial"/>
          <w:sz w:val="20"/>
          <w:szCs w:val="20"/>
        </w:rPr>
        <w:t xml:space="preserve">Mimo inflacji i większej skłonności konsumentów do oszczędzania, Galeria Północna pozostaje jednym z najchętniej wybieranych obiektów handlowych w Warszawie, o czym świadczą wyniki z </w:t>
      </w:r>
      <w:r w:rsidR="00EC2F16" w:rsidRPr="007962BC">
        <w:rPr>
          <w:rFonts w:ascii="Arial" w:hAnsi="Arial" w:cs="Arial"/>
          <w:sz w:val="20"/>
          <w:szCs w:val="20"/>
        </w:rPr>
        <w:t>pierwszego</w:t>
      </w:r>
      <w:r w:rsidR="00E9665E" w:rsidRPr="007962BC">
        <w:rPr>
          <w:rFonts w:ascii="Arial" w:hAnsi="Arial" w:cs="Arial"/>
          <w:sz w:val="20"/>
          <w:szCs w:val="20"/>
        </w:rPr>
        <w:t xml:space="preserve"> kwartału, ale nie tylko – </w:t>
      </w:r>
      <w:r w:rsidR="00E9665E" w:rsidRPr="007962BC">
        <w:rPr>
          <w:rFonts w:ascii="Arial" w:hAnsi="Arial" w:cs="Arial"/>
          <w:b/>
          <w:bCs/>
          <w:sz w:val="20"/>
          <w:szCs w:val="20"/>
        </w:rPr>
        <w:t>mówi Roman Bugajczyk, dyrektor Galerii Północnej</w:t>
      </w:r>
      <w:r w:rsidR="003D21C9" w:rsidRPr="007962BC">
        <w:rPr>
          <w:rFonts w:ascii="Arial" w:hAnsi="Arial" w:cs="Arial"/>
          <w:b/>
          <w:bCs/>
          <w:sz w:val="20"/>
          <w:szCs w:val="20"/>
        </w:rPr>
        <w:t xml:space="preserve"> i Head of Retail in Poland w GTC SA</w:t>
      </w:r>
      <w:r w:rsidR="00E9665E" w:rsidRPr="007962BC">
        <w:rPr>
          <w:rFonts w:ascii="Arial" w:hAnsi="Arial" w:cs="Arial"/>
          <w:b/>
          <w:bCs/>
          <w:sz w:val="20"/>
          <w:szCs w:val="20"/>
        </w:rPr>
        <w:t>.</w:t>
      </w:r>
    </w:p>
    <w:p w14:paraId="63C0D92E" w14:textId="77777777" w:rsidR="00E9665E" w:rsidRPr="007962BC" w:rsidRDefault="00E9665E" w:rsidP="0056744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8589B7D" w14:textId="6EFFF503" w:rsidR="00E9665E" w:rsidRPr="007962BC" w:rsidRDefault="00567449" w:rsidP="0056744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962BC">
        <w:rPr>
          <w:rFonts w:ascii="Arial" w:hAnsi="Arial" w:cs="Arial"/>
          <w:sz w:val="20"/>
          <w:szCs w:val="20"/>
        </w:rPr>
        <w:t xml:space="preserve">– </w:t>
      </w:r>
      <w:r w:rsidR="00E9665E" w:rsidRPr="007962BC">
        <w:rPr>
          <w:rFonts w:ascii="Arial" w:hAnsi="Arial" w:cs="Arial"/>
          <w:sz w:val="20"/>
          <w:szCs w:val="20"/>
        </w:rPr>
        <w:t>Już w II połowie 2022 r. obserwowaliśmy stabilny trend wzrostowy, który ulokował wskaźniki na wysokim poziomie. To co dziś obserwujemy to wyraźna kontynuacja tego pozytywnego dla obiektu zjawiska. Daje nam to dobry start w 2023 rok</w:t>
      </w:r>
      <w:r w:rsidR="003D21C9" w:rsidRPr="007962BC">
        <w:rPr>
          <w:rFonts w:ascii="Arial" w:hAnsi="Arial" w:cs="Arial"/>
          <w:sz w:val="20"/>
          <w:szCs w:val="20"/>
        </w:rPr>
        <w:t xml:space="preserve"> i pokazuje</w:t>
      </w:r>
      <w:r w:rsidR="00E9665E" w:rsidRPr="007962BC">
        <w:rPr>
          <w:rFonts w:ascii="Arial" w:hAnsi="Arial" w:cs="Arial"/>
          <w:sz w:val="20"/>
          <w:szCs w:val="20"/>
        </w:rPr>
        <w:t>, że Galeria Północna skutecznie opiera się wyzwaniom</w:t>
      </w:r>
      <w:r w:rsidR="003D21C9" w:rsidRPr="007962BC">
        <w:rPr>
          <w:rFonts w:ascii="Arial" w:hAnsi="Arial" w:cs="Arial"/>
          <w:sz w:val="20"/>
          <w:szCs w:val="20"/>
        </w:rPr>
        <w:t>,</w:t>
      </w:r>
      <w:r w:rsidR="00E9665E" w:rsidRPr="007962BC">
        <w:rPr>
          <w:rFonts w:ascii="Arial" w:hAnsi="Arial" w:cs="Arial"/>
          <w:sz w:val="20"/>
          <w:szCs w:val="20"/>
        </w:rPr>
        <w:t xml:space="preserve"> jakie pojawiają się na rynku handlowym – dodaje.</w:t>
      </w:r>
    </w:p>
    <w:p w14:paraId="7A520C2F" w14:textId="77777777" w:rsidR="00E9665E" w:rsidRPr="007962BC" w:rsidRDefault="00E9665E" w:rsidP="0056744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8AA57FE" w14:textId="0CC7CE1C" w:rsidR="00E9665E" w:rsidRPr="007962BC" w:rsidRDefault="00E9665E" w:rsidP="0056744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962BC">
        <w:rPr>
          <w:rFonts w:ascii="Arial" w:hAnsi="Arial" w:cs="Arial"/>
          <w:sz w:val="20"/>
          <w:szCs w:val="20"/>
        </w:rPr>
        <w:t xml:space="preserve">Zdaniem przedstawiciela GTC SA w wynikach procentuje przede wszystkim oferta obiektu. – Przemyślany, prorodzinny tenant-mix, oparty na znanych polskich i zagranicznych markach </w:t>
      </w:r>
      <w:r w:rsidR="003D21C9" w:rsidRPr="007962BC">
        <w:rPr>
          <w:rFonts w:ascii="Arial" w:hAnsi="Arial" w:cs="Arial"/>
          <w:sz w:val="20"/>
          <w:szCs w:val="20"/>
        </w:rPr>
        <w:t>lifestylowych</w:t>
      </w:r>
      <w:r w:rsidRPr="007962BC">
        <w:rPr>
          <w:rFonts w:ascii="Arial" w:hAnsi="Arial" w:cs="Arial"/>
          <w:sz w:val="20"/>
          <w:szCs w:val="20"/>
        </w:rPr>
        <w:t xml:space="preserve">, ale także topowych sieciach off-price i EDLP jest dziś jednym z największych wyróżników Północnej, który przyczynia się do konsekwentnego </w:t>
      </w:r>
      <w:r w:rsidR="00720456" w:rsidRPr="007962BC">
        <w:rPr>
          <w:rFonts w:ascii="Arial" w:hAnsi="Arial" w:cs="Arial"/>
          <w:sz w:val="20"/>
          <w:szCs w:val="20"/>
        </w:rPr>
        <w:t xml:space="preserve">wzrostu </w:t>
      </w:r>
      <w:r w:rsidRPr="007962BC">
        <w:rPr>
          <w:rFonts w:ascii="Arial" w:hAnsi="Arial" w:cs="Arial"/>
          <w:sz w:val="20"/>
          <w:szCs w:val="20"/>
        </w:rPr>
        <w:t xml:space="preserve">footfallu – mówi Roman Bugajczyk. </w:t>
      </w:r>
    </w:p>
    <w:p w14:paraId="79FE7AEB" w14:textId="77777777" w:rsidR="00E9665E" w:rsidRPr="007962BC" w:rsidRDefault="00E9665E" w:rsidP="0056744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2BE8CCC" w14:textId="704C4488" w:rsidR="00E9665E" w:rsidRPr="007962BC" w:rsidRDefault="00567449" w:rsidP="0056744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962BC">
        <w:rPr>
          <w:rFonts w:ascii="Arial" w:hAnsi="Arial" w:cs="Arial"/>
          <w:sz w:val="20"/>
          <w:szCs w:val="20"/>
        </w:rPr>
        <w:t xml:space="preserve">– </w:t>
      </w:r>
      <w:r w:rsidR="00720456" w:rsidRPr="007962BC">
        <w:rPr>
          <w:rFonts w:ascii="Arial" w:hAnsi="Arial" w:cs="Arial"/>
          <w:sz w:val="20"/>
          <w:szCs w:val="20"/>
        </w:rPr>
        <w:t xml:space="preserve">Blisko </w:t>
      </w:r>
      <w:r w:rsidR="00E9665E" w:rsidRPr="007962BC">
        <w:rPr>
          <w:rFonts w:ascii="Arial" w:hAnsi="Arial" w:cs="Arial"/>
          <w:sz w:val="20"/>
          <w:szCs w:val="20"/>
        </w:rPr>
        <w:t xml:space="preserve">200 sklepów, punktów usługowych i lokali gastronomicznych, a także bogata oferta rozrywkowa przyciąga </w:t>
      </w:r>
      <w:r w:rsidR="00EC2F16" w:rsidRPr="007962BC">
        <w:rPr>
          <w:rFonts w:ascii="Arial" w:hAnsi="Arial" w:cs="Arial"/>
          <w:sz w:val="20"/>
          <w:szCs w:val="20"/>
        </w:rPr>
        <w:t>kupujących</w:t>
      </w:r>
      <w:r w:rsidR="00E9665E" w:rsidRPr="007962BC">
        <w:rPr>
          <w:rFonts w:ascii="Arial" w:hAnsi="Arial" w:cs="Arial"/>
          <w:sz w:val="20"/>
          <w:szCs w:val="20"/>
        </w:rPr>
        <w:t xml:space="preserve">, </w:t>
      </w:r>
      <w:r w:rsidR="003D21C9" w:rsidRPr="007962BC">
        <w:rPr>
          <w:rFonts w:ascii="Arial" w:hAnsi="Arial" w:cs="Arial"/>
          <w:sz w:val="20"/>
          <w:szCs w:val="20"/>
        </w:rPr>
        <w:t>a</w:t>
      </w:r>
      <w:r w:rsidR="00E9665E" w:rsidRPr="007962BC">
        <w:rPr>
          <w:rFonts w:ascii="Arial" w:hAnsi="Arial" w:cs="Arial"/>
          <w:sz w:val="20"/>
          <w:szCs w:val="20"/>
        </w:rPr>
        <w:t xml:space="preserve"> także – co istotne – buduje lojalność klienta. </w:t>
      </w:r>
      <w:r w:rsidR="00B05468" w:rsidRPr="007962BC">
        <w:rPr>
          <w:rFonts w:ascii="Arial" w:hAnsi="Arial" w:cs="Arial"/>
          <w:sz w:val="20"/>
          <w:szCs w:val="20"/>
        </w:rPr>
        <w:t>J</w:t>
      </w:r>
      <w:r w:rsidR="00E9665E" w:rsidRPr="007962BC">
        <w:rPr>
          <w:rFonts w:ascii="Arial" w:hAnsi="Arial" w:cs="Arial"/>
          <w:sz w:val="20"/>
          <w:szCs w:val="20"/>
        </w:rPr>
        <w:t xml:space="preserve">uż dla </w:t>
      </w:r>
      <w:r w:rsidR="00EC2F16" w:rsidRPr="007962BC">
        <w:rPr>
          <w:rFonts w:ascii="Arial" w:hAnsi="Arial" w:cs="Arial"/>
          <w:sz w:val="20"/>
          <w:szCs w:val="20"/>
        </w:rPr>
        <w:t>3 na 4</w:t>
      </w:r>
      <w:r w:rsidR="00E9665E" w:rsidRPr="007962BC">
        <w:rPr>
          <w:rFonts w:ascii="Arial" w:hAnsi="Arial" w:cs="Arial"/>
          <w:sz w:val="20"/>
          <w:szCs w:val="20"/>
        </w:rPr>
        <w:t xml:space="preserve"> konsumentów z lokalnego rynku jesteśmy centrum handlowym pierwszego wyboru</w:t>
      </w:r>
      <w:r w:rsidR="00B05468" w:rsidRPr="007962BC">
        <w:rPr>
          <w:rFonts w:ascii="Arial" w:hAnsi="Arial" w:cs="Arial"/>
          <w:sz w:val="20"/>
          <w:szCs w:val="20"/>
        </w:rPr>
        <w:t>, co pokazały nam badania GfK</w:t>
      </w:r>
      <w:r w:rsidR="00E9665E" w:rsidRPr="007962BC">
        <w:rPr>
          <w:rFonts w:ascii="Arial" w:hAnsi="Arial" w:cs="Arial"/>
          <w:sz w:val="20"/>
          <w:szCs w:val="20"/>
        </w:rPr>
        <w:t xml:space="preserve">. To znajduje także odzwierciedlenie we wskaźnikach, w których coraz mocniej ważą klienci robiący u nas regularne zakupy – mówi. </w:t>
      </w:r>
    </w:p>
    <w:p w14:paraId="532C38AA" w14:textId="77777777" w:rsidR="00E9665E" w:rsidRPr="007962BC" w:rsidRDefault="00E9665E" w:rsidP="0056744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286A154" w14:textId="07280CE2" w:rsidR="00E9665E" w:rsidRPr="007962BC" w:rsidRDefault="00E9665E" w:rsidP="0056744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962BC">
        <w:rPr>
          <w:rFonts w:ascii="Arial" w:hAnsi="Arial" w:cs="Arial"/>
          <w:sz w:val="20"/>
          <w:szCs w:val="20"/>
        </w:rPr>
        <w:t xml:space="preserve">Nie bez znaczenia dla footfallu jest </w:t>
      </w:r>
      <w:r w:rsidR="003D21C9" w:rsidRPr="007962BC">
        <w:rPr>
          <w:rFonts w:ascii="Arial" w:hAnsi="Arial" w:cs="Arial"/>
          <w:sz w:val="20"/>
          <w:szCs w:val="20"/>
        </w:rPr>
        <w:t xml:space="preserve">też </w:t>
      </w:r>
      <w:r w:rsidRPr="007962BC">
        <w:rPr>
          <w:rFonts w:ascii="Arial" w:hAnsi="Arial" w:cs="Arial"/>
          <w:sz w:val="20"/>
          <w:szCs w:val="20"/>
        </w:rPr>
        <w:t xml:space="preserve">rozwój oferty. Tylko w 2022 roku w Północnej zadebiutowało aż </w:t>
      </w:r>
      <w:r w:rsidR="00823779">
        <w:rPr>
          <w:rFonts w:ascii="Arial" w:hAnsi="Arial" w:cs="Arial"/>
          <w:sz w:val="20"/>
          <w:szCs w:val="20"/>
        </w:rPr>
        <w:t>9</w:t>
      </w:r>
      <w:r w:rsidRPr="007962BC">
        <w:rPr>
          <w:rFonts w:ascii="Arial" w:hAnsi="Arial" w:cs="Arial"/>
          <w:sz w:val="20"/>
          <w:szCs w:val="20"/>
        </w:rPr>
        <w:t xml:space="preserve"> nowych marek, w tym m.in. omnichannelowy koncept </w:t>
      </w:r>
      <w:r w:rsidR="00B05468" w:rsidRPr="007962BC">
        <w:rPr>
          <w:rFonts w:ascii="Arial" w:hAnsi="Arial" w:cs="Arial"/>
          <w:sz w:val="20"/>
          <w:szCs w:val="20"/>
        </w:rPr>
        <w:t>MODIVO</w:t>
      </w:r>
      <w:r w:rsidRPr="007962BC">
        <w:rPr>
          <w:rFonts w:ascii="Arial" w:hAnsi="Arial" w:cs="Arial"/>
          <w:sz w:val="20"/>
          <w:szCs w:val="20"/>
        </w:rPr>
        <w:t xml:space="preserve"> x eobuwie</w:t>
      </w:r>
      <w:r w:rsidR="00B05468" w:rsidRPr="007962BC">
        <w:rPr>
          <w:rFonts w:ascii="Arial" w:hAnsi="Arial" w:cs="Arial"/>
          <w:sz w:val="20"/>
          <w:szCs w:val="20"/>
        </w:rPr>
        <w:t xml:space="preserve">, </w:t>
      </w:r>
      <w:r w:rsidRPr="007962BC">
        <w:rPr>
          <w:rFonts w:ascii="Arial" w:hAnsi="Arial" w:cs="Arial"/>
          <w:sz w:val="20"/>
          <w:szCs w:val="20"/>
        </w:rPr>
        <w:t>nowa sieć EDLP – Gudi Home</w:t>
      </w:r>
      <w:r w:rsidR="007962BC" w:rsidRPr="007962BC">
        <w:rPr>
          <w:rFonts w:ascii="Arial" w:hAnsi="Arial" w:cs="Arial"/>
          <w:sz w:val="20"/>
          <w:szCs w:val="20"/>
        </w:rPr>
        <w:t xml:space="preserve">, LeeCooper, Femestage </w:t>
      </w:r>
      <w:r w:rsidR="00B05468" w:rsidRPr="007962BC">
        <w:rPr>
          <w:rFonts w:ascii="Arial" w:hAnsi="Arial" w:cs="Arial"/>
          <w:sz w:val="20"/>
          <w:szCs w:val="20"/>
        </w:rPr>
        <w:t>czy strefa kawiarniano-coworkingowa CoWork Cafe</w:t>
      </w:r>
      <w:r w:rsidRPr="007962BC">
        <w:rPr>
          <w:rFonts w:ascii="Arial" w:hAnsi="Arial" w:cs="Arial"/>
          <w:sz w:val="20"/>
          <w:szCs w:val="20"/>
        </w:rPr>
        <w:t>. I kwartał przyniósł natomiast otwarcie lokalu teleoperatora Plus/Polsat Box, a także reopeningi marek Junior i Puma</w:t>
      </w:r>
      <w:r w:rsidR="00CF48CC">
        <w:rPr>
          <w:rFonts w:ascii="Arial" w:hAnsi="Arial" w:cs="Arial"/>
          <w:sz w:val="20"/>
          <w:szCs w:val="20"/>
        </w:rPr>
        <w:t xml:space="preserve"> w prestiżowych lokalizacjach</w:t>
      </w:r>
      <w:r w:rsidR="00C27C59">
        <w:rPr>
          <w:rFonts w:ascii="Arial" w:hAnsi="Arial" w:cs="Arial"/>
          <w:sz w:val="20"/>
          <w:szCs w:val="20"/>
        </w:rPr>
        <w:t xml:space="preserve"> na parterze</w:t>
      </w:r>
      <w:r w:rsidRPr="007962BC">
        <w:rPr>
          <w:rFonts w:ascii="Arial" w:hAnsi="Arial" w:cs="Arial"/>
          <w:sz w:val="20"/>
          <w:szCs w:val="20"/>
        </w:rPr>
        <w:t xml:space="preserve">. Kolejne </w:t>
      </w:r>
      <w:r w:rsidR="00C27C59">
        <w:rPr>
          <w:rFonts w:ascii="Arial" w:hAnsi="Arial" w:cs="Arial"/>
          <w:sz w:val="20"/>
          <w:szCs w:val="20"/>
        </w:rPr>
        <w:t>brandy</w:t>
      </w:r>
      <w:r w:rsidRPr="007962BC">
        <w:rPr>
          <w:rFonts w:ascii="Arial" w:hAnsi="Arial" w:cs="Arial"/>
          <w:sz w:val="20"/>
          <w:szCs w:val="20"/>
        </w:rPr>
        <w:t xml:space="preserve"> szykują się do otwarcia, w tym m.in. TEDi</w:t>
      </w:r>
      <w:r w:rsidR="007962BC" w:rsidRPr="007962BC">
        <w:rPr>
          <w:rFonts w:ascii="Arial" w:hAnsi="Arial" w:cs="Arial"/>
          <w:sz w:val="20"/>
          <w:szCs w:val="20"/>
        </w:rPr>
        <w:t xml:space="preserve"> i Beerstore</w:t>
      </w:r>
      <w:r w:rsidRPr="007962BC">
        <w:rPr>
          <w:rFonts w:ascii="Arial" w:hAnsi="Arial" w:cs="Arial"/>
          <w:sz w:val="20"/>
          <w:szCs w:val="20"/>
        </w:rPr>
        <w:t>.</w:t>
      </w:r>
    </w:p>
    <w:p w14:paraId="61E80FF8" w14:textId="77777777" w:rsidR="00E9665E" w:rsidRPr="007962BC" w:rsidRDefault="00E9665E" w:rsidP="0056744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EB991FC" w14:textId="5DBF3A9B" w:rsidR="00E9665E" w:rsidRPr="00567449" w:rsidRDefault="00567449" w:rsidP="0056744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962BC">
        <w:rPr>
          <w:rFonts w:ascii="Arial" w:hAnsi="Arial" w:cs="Arial"/>
          <w:sz w:val="20"/>
          <w:szCs w:val="20"/>
        </w:rPr>
        <w:t xml:space="preserve">– </w:t>
      </w:r>
      <w:r w:rsidR="00E9665E" w:rsidRPr="007962BC">
        <w:rPr>
          <w:rFonts w:ascii="Arial" w:hAnsi="Arial" w:cs="Arial"/>
          <w:sz w:val="20"/>
          <w:szCs w:val="20"/>
        </w:rPr>
        <w:t>Poszerzając tenant-mix stawiamy w dużej mierze na marki profootfallowe, ale także atrakcyjne</w:t>
      </w:r>
      <w:r w:rsidR="00E9665E" w:rsidRPr="00567449">
        <w:rPr>
          <w:rFonts w:ascii="Arial" w:hAnsi="Arial" w:cs="Arial"/>
          <w:sz w:val="20"/>
          <w:szCs w:val="20"/>
        </w:rPr>
        <w:t xml:space="preserve"> konsumencko brandy i świeże koncepty handlowe. Zależy nam bowiem na tym, aby klient znajdował w Północnej nowoczesną ofertę, która się wyróżnia, ale jednocześnie zaspokaja wszystkie jego potrzeby </w:t>
      </w:r>
      <w:r w:rsidR="003D21C9" w:rsidRPr="00567449">
        <w:rPr>
          <w:rFonts w:ascii="Arial" w:hAnsi="Arial" w:cs="Arial"/>
          <w:sz w:val="20"/>
          <w:szCs w:val="20"/>
        </w:rPr>
        <w:t>zakupów</w:t>
      </w:r>
      <w:r w:rsidR="003D21C9">
        <w:rPr>
          <w:rFonts w:ascii="Arial" w:hAnsi="Arial" w:cs="Arial"/>
          <w:sz w:val="20"/>
          <w:szCs w:val="20"/>
        </w:rPr>
        <w:t>, a przez to jest ceniona</w:t>
      </w:r>
      <w:r w:rsidR="00E9665E" w:rsidRPr="00567449">
        <w:rPr>
          <w:rFonts w:ascii="Arial" w:hAnsi="Arial" w:cs="Arial"/>
          <w:sz w:val="20"/>
          <w:szCs w:val="20"/>
        </w:rPr>
        <w:t xml:space="preserve">. </w:t>
      </w:r>
      <w:r w:rsidR="00EC2F16">
        <w:rPr>
          <w:rFonts w:ascii="Arial" w:hAnsi="Arial" w:cs="Arial"/>
          <w:sz w:val="20"/>
          <w:szCs w:val="20"/>
        </w:rPr>
        <w:t>Efekt tego jest taki, że dziś</w:t>
      </w:r>
      <w:r w:rsidR="00E9665E" w:rsidRPr="00567449">
        <w:rPr>
          <w:rFonts w:ascii="Arial" w:hAnsi="Arial" w:cs="Arial"/>
          <w:sz w:val="20"/>
          <w:szCs w:val="20"/>
        </w:rPr>
        <w:t xml:space="preserve"> aż 95% klientów </w:t>
      </w:r>
      <w:r w:rsidR="003D21C9">
        <w:rPr>
          <w:rFonts w:ascii="Arial" w:hAnsi="Arial" w:cs="Arial"/>
          <w:sz w:val="20"/>
          <w:szCs w:val="20"/>
        </w:rPr>
        <w:t>wystawia pozytywną notę naszemu mixowi</w:t>
      </w:r>
      <w:r w:rsidR="00E9665E" w:rsidRPr="00567449">
        <w:rPr>
          <w:rFonts w:ascii="Arial" w:hAnsi="Arial" w:cs="Arial"/>
          <w:sz w:val="20"/>
          <w:szCs w:val="20"/>
        </w:rPr>
        <w:t xml:space="preserve"> – tłumaczy Roman Bugajczyk.</w:t>
      </w:r>
    </w:p>
    <w:p w14:paraId="502231CF" w14:textId="77777777" w:rsidR="00E9665E" w:rsidRPr="00567449" w:rsidRDefault="00E9665E" w:rsidP="0056744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ADDB40E" w14:textId="3E462882" w:rsidR="00E9665E" w:rsidRPr="00567449" w:rsidRDefault="003D21C9" w:rsidP="00567449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Ale nie tylko oferta nakręca ruch. </w:t>
      </w:r>
      <w:r w:rsidR="00E9665E" w:rsidRPr="00567449">
        <w:rPr>
          <w:rFonts w:ascii="Arial" w:hAnsi="Arial" w:cs="Arial"/>
          <w:sz w:val="20"/>
          <w:szCs w:val="20"/>
        </w:rPr>
        <w:t xml:space="preserve">Czynnikiem, który przyczynia się do rozwoju footfallu jest także dynamiczny rozwój Białołęki,  dzielnicy Warszawy, w której położony jest obiekt. To część stolicy, która notuje największą w mieście liczbę nowych inwestycji mieszkaniowych.  Obecnie w realizacji są tutaj aż </w:t>
      </w:r>
      <w:r w:rsidR="00C27C59">
        <w:rPr>
          <w:rFonts w:ascii="Arial" w:hAnsi="Arial" w:cs="Arial"/>
          <w:sz w:val="20"/>
          <w:szCs w:val="20"/>
        </w:rPr>
        <w:t>40</w:t>
      </w:r>
      <w:r w:rsidR="00E9665E" w:rsidRPr="00567449">
        <w:rPr>
          <w:rFonts w:ascii="Arial" w:hAnsi="Arial" w:cs="Arial"/>
          <w:sz w:val="20"/>
          <w:szCs w:val="20"/>
        </w:rPr>
        <w:t xml:space="preserve"> </w:t>
      </w:r>
      <w:r w:rsidR="00C27C59">
        <w:rPr>
          <w:rFonts w:ascii="Arial" w:hAnsi="Arial" w:cs="Arial"/>
          <w:sz w:val="20"/>
          <w:szCs w:val="20"/>
        </w:rPr>
        <w:t>projektów</w:t>
      </w:r>
      <w:r w:rsidR="00E9665E" w:rsidRPr="00567449">
        <w:rPr>
          <w:rFonts w:ascii="Arial" w:hAnsi="Arial" w:cs="Arial"/>
          <w:sz w:val="20"/>
          <w:szCs w:val="20"/>
        </w:rPr>
        <w:t xml:space="preserve"> </w:t>
      </w:r>
      <w:r w:rsidR="00C27C59">
        <w:rPr>
          <w:rFonts w:ascii="Arial" w:hAnsi="Arial" w:cs="Arial"/>
          <w:sz w:val="20"/>
          <w:szCs w:val="20"/>
        </w:rPr>
        <w:t>deweloperskich</w:t>
      </w:r>
      <w:r w:rsidR="00E9665E" w:rsidRPr="00567449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Kilka</w:t>
      </w:r>
      <w:r w:rsidR="00E9665E" w:rsidRPr="00567449">
        <w:rPr>
          <w:rFonts w:ascii="Arial" w:hAnsi="Arial" w:cs="Arial"/>
          <w:sz w:val="20"/>
          <w:szCs w:val="20"/>
        </w:rPr>
        <w:t xml:space="preserve"> dużych, tuż przy Północnej, już zostało oddanych.</w:t>
      </w:r>
    </w:p>
    <w:p w14:paraId="36515F78" w14:textId="77777777" w:rsidR="00E9665E" w:rsidRPr="00567449" w:rsidRDefault="00E9665E" w:rsidP="0056744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AC84506" w14:textId="4A10D2B2" w:rsidR="00E9665E" w:rsidRPr="00567449" w:rsidRDefault="00567449" w:rsidP="0056744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67449">
        <w:rPr>
          <w:rFonts w:ascii="Arial" w:hAnsi="Arial" w:cs="Arial"/>
          <w:sz w:val="20"/>
          <w:szCs w:val="20"/>
        </w:rPr>
        <w:t xml:space="preserve">– </w:t>
      </w:r>
      <w:r w:rsidR="00E9665E" w:rsidRPr="00567449">
        <w:rPr>
          <w:rFonts w:ascii="Arial" w:hAnsi="Arial" w:cs="Arial"/>
          <w:sz w:val="20"/>
          <w:szCs w:val="20"/>
        </w:rPr>
        <w:t xml:space="preserve">Rozwój mieszkalnictwa na Białołęce przyciąga nowych mieszkańców z innych części Warszawy i całego regionu. Dzielnica już dziś zajmuje 3. miejsce w stolicy pod względem liczby ludności i dalej rośnie. To zapewnia Północnej stały napływ nowych klientów i </w:t>
      </w:r>
      <w:r w:rsidR="00EC2F16">
        <w:rPr>
          <w:rFonts w:ascii="Arial" w:hAnsi="Arial" w:cs="Arial"/>
          <w:sz w:val="20"/>
          <w:szCs w:val="20"/>
        </w:rPr>
        <w:t>poszerzanie</w:t>
      </w:r>
      <w:r w:rsidR="00E9665E" w:rsidRPr="00567449">
        <w:rPr>
          <w:rFonts w:ascii="Arial" w:hAnsi="Arial" w:cs="Arial"/>
          <w:sz w:val="20"/>
          <w:szCs w:val="20"/>
        </w:rPr>
        <w:t xml:space="preserve"> rynku „od środka”, czemu sprzyja fakt, że znaczna część inwestycji realizowana jest w I </w:t>
      </w:r>
      <w:proofErr w:type="spellStart"/>
      <w:r w:rsidR="00E9665E" w:rsidRPr="00567449">
        <w:rPr>
          <w:rFonts w:ascii="Arial" w:hAnsi="Arial" w:cs="Arial"/>
          <w:sz w:val="20"/>
          <w:szCs w:val="20"/>
        </w:rPr>
        <w:t>i</w:t>
      </w:r>
      <w:proofErr w:type="spellEnd"/>
      <w:r w:rsidR="00E9665E" w:rsidRPr="00567449">
        <w:rPr>
          <w:rFonts w:ascii="Arial" w:hAnsi="Arial" w:cs="Arial"/>
          <w:sz w:val="20"/>
          <w:szCs w:val="20"/>
        </w:rPr>
        <w:t xml:space="preserve"> II strefie zasięgu naszego obiektu – dodaje.</w:t>
      </w:r>
    </w:p>
    <w:p w14:paraId="200CED7E" w14:textId="77777777" w:rsidR="00E9665E" w:rsidRPr="00567449" w:rsidRDefault="00E9665E" w:rsidP="0056744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55CC506" w14:textId="7502D8A1" w:rsidR="00EC2F16" w:rsidRDefault="00E9665E" w:rsidP="0056744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67449">
        <w:rPr>
          <w:rFonts w:ascii="Arial" w:hAnsi="Arial" w:cs="Arial"/>
          <w:sz w:val="20"/>
          <w:szCs w:val="20"/>
        </w:rPr>
        <w:t>Obiekt z optymizmem wchodzi więc w II kwartał. –</w:t>
      </w:r>
      <w:r w:rsidR="005C1421">
        <w:rPr>
          <w:rFonts w:ascii="Arial" w:hAnsi="Arial" w:cs="Arial"/>
          <w:sz w:val="20"/>
          <w:szCs w:val="20"/>
        </w:rPr>
        <w:t xml:space="preserve"> </w:t>
      </w:r>
      <w:r w:rsidR="00EC2F16">
        <w:rPr>
          <w:rFonts w:ascii="Arial" w:hAnsi="Arial" w:cs="Arial"/>
          <w:sz w:val="20"/>
          <w:szCs w:val="20"/>
        </w:rPr>
        <w:t xml:space="preserve">Przed nami niezwykle intensywny leasingowo, ale także marketingowo okres, który pozytywnie wpłynie na footfall. Już lada moment otwieramy nasz ogród na dachu z licznymi atrakcjami, w tym ogródkami kawiarnianymi, placami zabaw czy nową wystawą. To atrakcja, która przyciąga klienta w sezonie. Mamy także zaplanowany cały cykl profootfallowy imprez wiosenno-letnich. Nie zabraknie też nowych inwestycji, tworzonych z myślą o kliencie – zapowiada. </w:t>
      </w:r>
    </w:p>
    <w:p w14:paraId="3231166A" w14:textId="77777777" w:rsidR="00EC2F16" w:rsidRDefault="00EC2F16" w:rsidP="0056744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47549E3" w14:textId="77777777" w:rsidR="005A0E19" w:rsidRPr="005A0E19" w:rsidRDefault="005A0E19" w:rsidP="005A0E1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39FE216" w14:textId="32A07B82" w:rsidR="006C0869" w:rsidRPr="006C0869" w:rsidRDefault="006C0869" w:rsidP="005A0E19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14:paraId="77B12DFF" w14:textId="083D0464" w:rsidR="006C0869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D01906" w:rsidRDefault="006C0869" w:rsidP="00A573B3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D01906" w:rsidRDefault="00F63F81" w:rsidP="001A19CA">
      <w:pPr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116258" w:rsidRDefault="005A498F" w:rsidP="005D6D8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116258">
        <w:rPr>
          <w:rFonts w:ascii="Arial" w:hAnsi="Arial" w:cs="Arial"/>
          <w:sz w:val="20"/>
          <w:szCs w:val="20"/>
          <w:lang w:eastAsia="pl-PL"/>
        </w:rPr>
        <w:t>***</w:t>
      </w:r>
    </w:p>
    <w:p w14:paraId="02621064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w stolicy posiadające największy ogród na dachu, w którym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</w:t>
      </w:r>
      <w:proofErr w:type="spellStart"/>
      <w:r w:rsidRPr="005A498F">
        <w:rPr>
          <w:rFonts w:ascii="Arial" w:hAnsi="Arial" w:cs="Arial"/>
          <w:sz w:val="16"/>
          <w:szCs w:val="16"/>
          <w:lang w:eastAsia="pl-PL"/>
        </w:rPr>
        <w:t>Leadership</w:t>
      </w:r>
      <w:proofErr w:type="spellEnd"/>
      <w:r w:rsidRPr="005A498F">
        <w:rPr>
          <w:rFonts w:ascii="Arial" w:hAnsi="Arial" w:cs="Arial"/>
          <w:sz w:val="16"/>
          <w:szCs w:val="16"/>
          <w:lang w:eastAsia="pl-PL"/>
        </w:rPr>
        <w:t xml:space="preserve"> in Energy &amp; </w:t>
      </w:r>
      <w:proofErr w:type="spellStart"/>
      <w:r w:rsidRPr="005A498F">
        <w:rPr>
          <w:rFonts w:ascii="Arial" w:hAnsi="Arial" w:cs="Arial"/>
          <w:sz w:val="16"/>
          <w:szCs w:val="16"/>
          <w:lang w:eastAsia="pl-PL"/>
        </w:rPr>
        <w:t>Environmental</w:t>
      </w:r>
      <w:proofErr w:type="spellEnd"/>
      <w:r w:rsidRPr="005A498F">
        <w:rPr>
          <w:rFonts w:ascii="Arial" w:hAnsi="Arial" w:cs="Arial"/>
          <w:sz w:val="16"/>
          <w:szCs w:val="16"/>
          <w:lang w:eastAsia="pl-PL"/>
        </w:rPr>
        <w:t xml:space="preserve"> Design).</w:t>
      </w:r>
    </w:p>
    <w:p w14:paraId="071B8D4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5B257" w14:textId="77777777" w:rsidR="00AA05D6" w:rsidRDefault="00AA05D6">
      <w:pPr>
        <w:spacing w:after="0" w:line="240" w:lineRule="auto"/>
      </w:pPr>
      <w:r>
        <w:separator/>
      </w:r>
    </w:p>
  </w:endnote>
  <w:endnote w:type="continuationSeparator" w:id="0">
    <w:p w14:paraId="7374E906" w14:textId="77777777" w:rsidR="00AA05D6" w:rsidRDefault="00AA05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4AC15" w14:textId="77777777" w:rsidR="00AA05D6" w:rsidRDefault="00AA05D6">
      <w:pPr>
        <w:spacing w:after="0" w:line="240" w:lineRule="auto"/>
      </w:pPr>
      <w:r>
        <w:separator/>
      </w:r>
    </w:p>
  </w:footnote>
  <w:footnote w:type="continuationSeparator" w:id="0">
    <w:p w14:paraId="2FB64C6C" w14:textId="77777777" w:rsidR="00AA05D6" w:rsidRDefault="00AA05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483523">
    <w:abstractNumId w:val="1"/>
  </w:num>
  <w:num w:numId="2" w16cid:durableId="1327392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309C9"/>
    <w:rsid w:val="00032579"/>
    <w:rsid w:val="0003382C"/>
    <w:rsid w:val="00033BB8"/>
    <w:rsid w:val="00035CE8"/>
    <w:rsid w:val="00040CC4"/>
    <w:rsid w:val="0004281E"/>
    <w:rsid w:val="0004489A"/>
    <w:rsid w:val="00045001"/>
    <w:rsid w:val="000476B4"/>
    <w:rsid w:val="00047ACA"/>
    <w:rsid w:val="00052544"/>
    <w:rsid w:val="00063BB1"/>
    <w:rsid w:val="00072930"/>
    <w:rsid w:val="00081A8D"/>
    <w:rsid w:val="00087E2F"/>
    <w:rsid w:val="0009126B"/>
    <w:rsid w:val="00093F4E"/>
    <w:rsid w:val="00096BE4"/>
    <w:rsid w:val="000A2D79"/>
    <w:rsid w:val="000A5E24"/>
    <w:rsid w:val="000A70A8"/>
    <w:rsid w:val="000A7AC1"/>
    <w:rsid w:val="000B0D7D"/>
    <w:rsid w:val="000C275F"/>
    <w:rsid w:val="000C41F1"/>
    <w:rsid w:val="000E02F4"/>
    <w:rsid w:val="000E347C"/>
    <w:rsid w:val="000E48FF"/>
    <w:rsid w:val="000F2AF9"/>
    <w:rsid w:val="000F5EE0"/>
    <w:rsid w:val="0010422E"/>
    <w:rsid w:val="00111070"/>
    <w:rsid w:val="00116258"/>
    <w:rsid w:val="001204DD"/>
    <w:rsid w:val="00125DD0"/>
    <w:rsid w:val="00135E58"/>
    <w:rsid w:val="0014204B"/>
    <w:rsid w:val="00143D2E"/>
    <w:rsid w:val="00145E38"/>
    <w:rsid w:val="0014717C"/>
    <w:rsid w:val="001523FB"/>
    <w:rsid w:val="0017198C"/>
    <w:rsid w:val="00171A57"/>
    <w:rsid w:val="0019121D"/>
    <w:rsid w:val="00191CFD"/>
    <w:rsid w:val="00192764"/>
    <w:rsid w:val="001A1736"/>
    <w:rsid w:val="001A19CA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D4DEF"/>
    <w:rsid w:val="001E0BC5"/>
    <w:rsid w:val="001F14DE"/>
    <w:rsid w:val="00204CF9"/>
    <w:rsid w:val="0020745B"/>
    <w:rsid w:val="002108E9"/>
    <w:rsid w:val="00223298"/>
    <w:rsid w:val="00223C02"/>
    <w:rsid w:val="00225647"/>
    <w:rsid w:val="00226D40"/>
    <w:rsid w:val="00231A2F"/>
    <w:rsid w:val="0023742D"/>
    <w:rsid w:val="00250747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B63E9"/>
    <w:rsid w:val="002C3004"/>
    <w:rsid w:val="002D54A3"/>
    <w:rsid w:val="002E60C9"/>
    <w:rsid w:val="002F388E"/>
    <w:rsid w:val="003014C6"/>
    <w:rsid w:val="00304BAC"/>
    <w:rsid w:val="003127DA"/>
    <w:rsid w:val="0032106C"/>
    <w:rsid w:val="00323595"/>
    <w:rsid w:val="00327601"/>
    <w:rsid w:val="00332101"/>
    <w:rsid w:val="00333C4B"/>
    <w:rsid w:val="00334951"/>
    <w:rsid w:val="00336D4D"/>
    <w:rsid w:val="0034170D"/>
    <w:rsid w:val="00352D04"/>
    <w:rsid w:val="00353C60"/>
    <w:rsid w:val="00356014"/>
    <w:rsid w:val="0036047C"/>
    <w:rsid w:val="00372462"/>
    <w:rsid w:val="00374D34"/>
    <w:rsid w:val="00376577"/>
    <w:rsid w:val="00377551"/>
    <w:rsid w:val="00385BEB"/>
    <w:rsid w:val="00387ADF"/>
    <w:rsid w:val="003B12D3"/>
    <w:rsid w:val="003B4D8A"/>
    <w:rsid w:val="003B59BC"/>
    <w:rsid w:val="003B7063"/>
    <w:rsid w:val="003C3B21"/>
    <w:rsid w:val="003C4D12"/>
    <w:rsid w:val="003C76B8"/>
    <w:rsid w:val="003D21C9"/>
    <w:rsid w:val="003D25CF"/>
    <w:rsid w:val="003E012B"/>
    <w:rsid w:val="003E081C"/>
    <w:rsid w:val="003F003F"/>
    <w:rsid w:val="003F265F"/>
    <w:rsid w:val="004000D5"/>
    <w:rsid w:val="0040019E"/>
    <w:rsid w:val="00401D4F"/>
    <w:rsid w:val="00405CE8"/>
    <w:rsid w:val="004160CE"/>
    <w:rsid w:val="00423ECC"/>
    <w:rsid w:val="004331FB"/>
    <w:rsid w:val="00435739"/>
    <w:rsid w:val="00437F60"/>
    <w:rsid w:val="00440767"/>
    <w:rsid w:val="0044253E"/>
    <w:rsid w:val="004514CA"/>
    <w:rsid w:val="00454A7E"/>
    <w:rsid w:val="00456001"/>
    <w:rsid w:val="00456E28"/>
    <w:rsid w:val="0046707B"/>
    <w:rsid w:val="00471402"/>
    <w:rsid w:val="00475426"/>
    <w:rsid w:val="004754FA"/>
    <w:rsid w:val="00480FB2"/>
    <w:rsid w:val="00495B33"/>
    <w:rsid w:val="004A0083"/>
    <w:rsid w:val="004A7F46"/>
    <w:rsid w:val="004B4791"/>
    <w:rsid w:val="004B4A87"/>
    <w:rsid w:val="004B77EC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5025ED"/>
    <w:rsid w:val="005077BC"/>
    <w:rsid w:val="00507F22"/>
    <w:rsid w:val="005153A1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60BE"/>
    <w:rsid w:val="00546D2E"/>
    <w:rsid w:val="00550AB7"/>
    <w:rsid w:val="005528B5"/>
    <w:rsid w:val="00552D1C"/>
    <w:rsid w:val="00555791"/>
    <w:rsid w:val="005624B2"/>
    <w:rsid w:val="00567449"/>
    <w:rsid w:val="00567743"/>
    <w:rsid w:val="005703E5"/>
    <w:rsid w:val="00570CE9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D3A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7CDE"/>
    <w:rsid w:val="006139A7"/>
    <w:rsid w:val="006149A4"/>
    <w:rsid w:val="00621F55"/>
    <w:rsid w:val="00623118"/>
    <w:rsid w:val="00632B72"/>
    <w:rsid w:val="0063517F"/>
    <w:rsid w:val="00637A64"/>
    <w:rsid w:val="00656DD0"/>
    <w:rsid w:val="00657F50"/>
    <w:rsid w:val="00660313"/>
    <w:rsid w:val="00661F0D"/>
    <w:rsid w:val="006620E4"/>
    <w:rsid w:val="006666FA"/>
    <w:rsid w:val="00667E0E"/>
    <w:rsid w:val="006754DE"/>
    <w:rsid w:val="006A3DCE"/>
    <w:rsid w:val="006B5C69"/>
    <w:rsid w:val="006C05CD"/>
    <w:rsid w:val="006C0869"/>
    <w:rsid w:val="006D092C"/>
    <w:rsid w:val="006D0E04"/>
    <w:rsid w:val="006D0E66"/>
    <w:rsid w:val="006D669B"/>
    <w:rsid w:val="006E19D7"/>
    <w:rsid w:val="006E5446"/>
    <w:rsid w:val="006F1D81"/>
    <w:rsid w:val="006F6C92"/>
    <w:rsid w:val="00706A44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7B2A"/>
    <w:rsid w:val="007500EB"/>
    <w:rsid w:val="00750A7C"/>
    <w:rsid w:val="00761B50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B014E"/>
    <w:rsid w:val="007B05A2"/>
    <w:rsid w:val="007B0C0F"/>
    <w:rsid w:val="007B100F"/>
    <w:rsid w:val="007C1529"/>
    <w:rsid w:val="007C5198"/>
    <w:rsid w:val="007E3BB8"/>
    <w:rsid w:val="007E5364"/>
    <w:rsid w:val="007F18D0"/>
    <w:rsid w:val="008004F3"/>
    <w:rsid w:val="008037C1"/>
    <w:rsid w:val="00803EB4"/>
    <w:rsid w:val="008106B9"/>
    <w:rsid w:val="008144BB"/>
    <w:rsid w:val="00814FAF"/>
    <w:rsid w:val="00820158"/>
    <w:rsid w:val="008204D0"/>
    <w:rsid w:val="008222CB"/>
    <w:rsid w:val="00823779"/>
    <w:rsid w:val="00826722"/>
    <w:rsid w:val="00832453"/>
    <w:rsid w:val="00833EA9"/>
    <w:rsid w:val="00834B3E"/>
    <w:rsid w:val="00835392"/>
    <w:rsid w:val="00836171"/>
    <w:rsid w:val="00840C64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B111E"/>
    <w:rsid w:val="008B5E2D"/>
    <w:rsid w:val="008C1CBE"/>
    <w:rsid w:val="008C3943"/>
    <w:rsid w:val="008C39E4"/>
    <w:rsid w:val="008C6B1D"/>
    <w:rsid w:val="008E07BE"/>
    <w:rsid w:val="008E79BE"/>
    <w:rsid w:val="008F20D1"/>
    <w:rsid w:val="008F22B3"/>
    <w:rsid w:val="00904F56"/>
    <w:rsid w:val="009054FB"/>
    <w:rsid w:val="0091569D"/>
    <w:rsid w:val="009160E7"/>
    <w:rsid w:val="0091635F"/>
    <w:rsid w:val="009169A6"/>
    <w:rsid w:val="00920758"/>
    <w:rsid w:val="00921A3C"/>
    <w:rsid w:val="00922C73"/>
    <w:rsid w:val="0092634F"/>
    <w:rsid w:val="009278D2"/>
    <w:rsid w:val="009466E0"/>
    <w:rsid w:val="00947709"/>
    <w:rsid w:val="00951068"/>
    <w:rsid w:val="00953B8B"/>
    <w:rsid w:val="00957399"/>
    <w:rsid w:val="00961B13"/>
    <w:rsid w:val="009625CA"/>
    <w:rsid w:val="0096266A"/>
    <w:rsid w:val="009705E2"/>
    <w:rsid w:val="00970CB8"/>
    <w:rsid w:val="009710DE"/>
    <w:rsid w:val="00972416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C0328"/>
    <w:rsid w:val="009C0941"/>
    <w:rsid w:val="009D0684"/>
    <w:rsid w:val="009D48D4"/>
    <w:rsid w:val="009D4F81"/>
    <w:rsid w:val="009D7D9C"/>
    <w:rsid w:val="009E1DD8"/>
    <w:rsid w:val="009E4AB0"/>
    <w:rsid w:val="009F1E94"/>
    <w:rsid w:val="009F328D"/>
    <w:rsid w:val="009F4252"/>
    <w:rsid w:val="00A00CBC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33188"/>
    <w:rsid w:val="00A34E78"/>
    <w:rsid w:val="00A35413"/>
    <w:rsid w:val="00A40878"/>
    <w:rsid w:val="00A444A1"/>
    <w:rsid w:val="00A46118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84A20"/>
    <w:rsid w:val="00A87283"/>
    <w:rsid w:val="00A95804"/>
    <w:rsid w:val="00A977FE"/>
    <w:rsid w:val="00AA05D6"/>
    <w:rsid w:val="00AB2867"/>
    <w:rsid w:val="00AD459D"/>
    <w:rsid w:val="00AE19F6"/>
    <w:rsid w:val="00AE5DEA"/>
    <w:rsid w:val="00AE7BCF"/>
    <w:rsid w:val="00AF2492"/>
    <w:rsid w:val="00B02FAC"/>
    <w:rsid w:val="00B05468"/>
    <w:rsid w:val="00B11644"/>
    <w:rsid w:val="00B12AB6"/>
    <w:rsid w:val="00B223D5"/>
    <w:rsid w:val="00B3280B"/>
    <w:rsid w:val="00B32A17"/>
    <w:rsid w:val="00B5036E"/>
    <w:rsid w:val="00B51458"/>
    <w:rsid w:val="00B5168B"/>
    <w:rsid w:val="00B51731"/>
    <w:rsid w:val="00B52537"/>
    <w:rsid w:val="00B54AFE"/>
    <w:rsid w:val="00B561FD"/>
    <w:rsid w:val="00B56F99"/>
    <w:rsid w:val="00B62ACD"/>
    <w:rsid w:val="00B7161B"/>
    <w:rsid w:val="00B71799"/>
    <w:rsid w:val="00B74865"/>
    <w:rsid w:val="00B75868"/>
    <w:rsid w:val="00B8382C"/>
    <w:rsid w:val="00B8427A"/>
    <w:rsid w:val="00B91A67"/>
    <w:rsid w:val="00BA6524"/>
    <w:rsid w:val="00BB1715"/>
    <w:rsid w:val="00BC25D2"/>
    <w:rsid w:val="00BC567D"/>
    <w:rsid w:val="00BE0BAD"/>
    <w:rsid w:val="00BE3514"/>
    <w:rsid w:val="00BF003E"/>
    <w:rsid w:val="00BF5F60"/>
    <w:rsid w:val="00C04F67"/>
    <w:rsid w:val="00C06B76"/>
    <w:rsid w:val="00C1437E"/>
    <w:rsid w:val="00C27C59"/>
    <w:rsid w:val="00C331D5"/>
    <w:rsid w:val="00C352B7"/>
    <w:rsid w:val="00C36177"/>
    <w:rsid w:val="00C5076A"/>
    <w:rsid w:val="00C50D93"/>
    <w:rsid w:val="00C55207"/>
    <w:rsid w:val="00C61D66"/>
    <w:rsid w:val="00C65604"/>
    <w:rsid w:val="00C6736C"/>
    <w:rsid w:val="00C70DE5"/>
    <w:rsid w:val="00C774EB"/>
    <w:rsid w:val="00C83162"/>
    <w:rsid w:val="00C871D3"/>
    <w:rsid w:val="00C9540C"/>
    <w:rsid w:val="00CA1A7C"/>
    <w:rsid w:val="00CC0F03"/>
    <w:rsid w:val="00CC392F"/>
    <w:rsid w:val="00CD1A0D"/>
    <w:rsid w:val="00CD4A96"/>
    <w:rsid w:val="00CD5151"/>
    <w:rsid w:val="00CE0326"/>
    <w:rsid w:val="00CE07FA"/>
    <w:rsid w:val="00CF0978"/>
    <w:rsid w:val="00CF48CC"/>
    <w:rsid w:val="00D011A6"/>
    <w:rsid w:val="00D01906"/>
    <w:rsid w:val="00D1250A"/>
    <w:rsid w:val="00D21BD7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766B"/>
    <w:rsid w:val="00D7672A"/>
    <w:rsid w:val="00D94C14"/>
    <w:rsid w:val="00D94F73"/>
    <w:rsid w:val="00DA126E"/>
    <w:rsid w:val="00DA5198"/>
    <w:rsid w:val="00DB0733"/>
    <w:rsid w:val="00DB184A"/>
    <w:rsid w:val="00DB566D"/>
    <w:rsid w:val="00DC17F0"/>
    <w:rsid w:val="00DC3812"/>
    <w:rsid w:val="00DD1F68"/>
    <w:rsid w:val="00DD34E6"/>
    <w:rsid w:val="00DE2E47"/>
    <w:rsid w:val="00DF48DA"/>
    <w:rsid w:val="00DF60B7"/>
    <w:rsid w:val="00E022AF"/>
    <w:rsid w:val="00E02C3A"/>
    <w:rsid w:val="00E052C4"/>
    <w:rsid w:val="00E11815"/>
    <w:rsid w:val="00E159A0"/>
    <w:rsid w:val="00E2283F"/>
    <w:rsid w:val="00E24D5D"/>
    <w:rsid w:val="00E26546"/>
    <w:rsid w:val="00E31F1D"/>
    <w:rsid w:val="00E36E86"/>
    <w:rsid w:val="00E41003"/>
    <w:rsid w:val="00E433AB"/>
    <w:rsid w:val="00E440A8"/>
    <w:rsid w:val="00E47064"/>
    <w:rsid w:val="00E6195A"/>
    <w:rsid w:val="00E70E2B"/>
    <w:rsid w:val="00E74A43"/>
    <w:rsid w:val="00E76BE5"/>
    <w:rsid w:val="00E872CB"/>
    <w:rsid w:val="00E8760A"/>
    <w:rsid w:val="00E9665E"/>
    <w:rsid w:val="00EA0117"/>
    <w:rsid w:val="00EA3731"/>
    <w:rsid w:val="00EA7619"/>
    <w:rsid w:val="00EA7867"/>
    <w:rsid w:val="00EC0A2D"/>
    <w:rsid w:val="00EC2F16"/>
    <w:rsid w:val="00EC6358"/>
    <w:rsid w:val="00ED6D2C"/>
    <w:rsid w:val="00ED6F7D"/>
    <w:rsid w:val="00EE2743"/>
    <w:rsid w:val="00EE4D13"/>
    <w:rsid w:val="00EE5881"/>
    <w:rsid w:val="00EF3354"/>
    <w:rsid w:val="00F06E8C"/>
    <w:rsid w:val="00F16E51"/>
    <w:rsid w:val="00F17916"/>
    <w:rsid w:val="00F22949"/>
    <w:rsid w:val="00F22E84"/>
    <w:rsid w:val="00F26C5D"/>
    <w:rsid w:val="00F37CB9"/>
    <w:rsid w:val="00F42391"/>
    <w:rsid w:val="00F44DEE"/>
    <w:rsid w:val="00F525AF"/>
    <w:rsid w:val="00F5468F"/>
    <w:rsid w:val="00F56690"/>
    <w:rsid w:val="00F607C5"/>
    <w:rsid w:val="00F6215D"/>
    <w:rsid w:val="00F63DA4"/>
    <w:rsid w:val="00F63F81"/>
    <w:rsid w:val="00F74E24"/>
    <w:rsid w:val="00F813D5"/>
    <w:rsid w:val="00F813E3"/>
    <w:rsid w:val="00F82B98"/>
    <w:rsid w:val="00F86261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1522"/>
    <w:rsid w:val="00FE229C"/>
    <w:rsid w:val="00FE2804"/>
    <w:rsid w:val="00FE5199"/>
    <w:rsid w:val="00FF1FAB"/>
    <w:rsid w:val="00FF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12</TotalTime>
  <Pages>2</Pages>
  <Words>981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2022-05-11T11:28:00Z</cp:lastPrinted>
  <dcterms:created xsi:type="dcterms:W3CDTF">2023-04-18T06:56:00Z</dcterms:created>
  <dcterms:modified xsi:type="dcterms:W3CDTF">2023-04-18T07:08:00Z</dcterms:modified>
</cp:coreProperties>
</file>