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5527713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AC3420">
        <w:rPr>
          <w:rFonts w:ascii="Arial" w:hAnsi="Arial" w:cs="Arial"/>
          <w:b/>
          <w:bCs/>
          <w:sz w:val="18"/>
          <w:szCs w:val="18"/>
        </w:rPr>
        <w:t>23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2801A1">
        <w:rPr>
          <w:rFonts w:ascii="Arial" w:hAnsi="Arial" w:cs="Arial"/>
          <w:b/>
          <w:bCs/>
          <w:sz w:val="18"/>
          <w:szCs w:val="18"/>
        </w:rPr>
        <w:t>01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</w:t>
      </w:r>
      <w:r w:rsidR="002801A1">
        <w:rPr>
          <w:rFonts w:ascii="Arial" w:hAnsi="Arial" w:cs="Arial"/>
          <w:b/>
          <w:bCs/>
          <w:sz w:val="18"/>
          <w:szCs w:val="18"/>
        </w:rPr>
        <w:t>3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proofErr w:type="gramStart"/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proofErr w:type="gramEnd"/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room: gp.dlamediow.pl </w:t>
      </w:r>
    </w:p>
    <w:p w14:paraId="7301140D" w14:textId="1F98255B" w:rsidR="00A95804" w:rsidRDefault="00A95804" w:rsidP="004E2B91">
      <w:pPr>
        <w:pStyle w:val="Bezodstpw"/>
        <w:rPr>
          <w:rFonts w:ascii="Bahnschrift" w:hAnsi="Bahnschrift" w:cs="Helvetica"/>
          <w:b/>
          <w:bCs/>
          <w:sz w:val="28"/>
          <w:szCs w:val="28"/>
          <w:shd w:val="clear" w:color="auto" w:fill="FFFFFF"/>
        </w:rPr>
      </w:pPr>
    </w:p>
    <w:p w14:paraId="2ADDCFB4" w14:textId="3C0E4548" w:rsidR="00116258" w:rsidRPr="00C60E60" w:rsidRDefault="00116258" w:rsidP="00116258">
      <w:pPr>
        <w:pStyle w:val="Bezodstpw"/>
        <w:jc w:val="center"/>
        <w:rPr>
          <w:rFonts w:ascii="Arial" w:hAnsi="Arial" w:cs="Arial"/>
          <w:b/>
          <w:bCs/>
          <w:sz w:val="26"/>
          <w:szCs w:val="26"/>
          <w:shd w:val="clear" w:color="auto" w:fill="FFFFFF"/>
        </w:rPr>
      </w:pPr>
      <w:r w:rsidRPr="00C60E60">
        <w:rPr>
          <w:rFonts w:ascii="Arial" w:hAnsi="Arial" w:cs="Arial"/>
          <w:b/>
          <w:bCs/>
          <w:sz w:val="26"/>
          <w:szCs w:val="26"/>
          <w:shd w:val="clear" w:color="auto" w:fill="FFFFFF"/>
        </w:rPr>
        <w:t>Więcej usług w Galerii Północnej</w:t>
      </w:r>
    </w:p>
    <w:p w14:paraId="0A84A6FD" w14:textId="1E06E47F" w:rsidR="00116258" w:rsidRPr="00C60E60" w:rsidRDefault="00116258" w:rsidP="00116258">
      <w:pPr>
        <w:pStyle w:val="Bezodstpw"/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76E38F26" w14:textId="77777777" w:rsidR="00116258" w:rsidRPr="00C60E60" w:rsidRDefault="00116258" w:rsidP="00116258">
      <w:pPr>
        <w:pStyle w:val="Bezodstpw"/>
        <w:rPr>
          <w:rFonts w:ascii="Arial" w:hAnsi="Arial" w:cs="Arial"/>
          <w:b/>
          <w:bCs/>
          <w:shd w:val="clear" w:color="auto" w:fill="FFFFFF"/>
        </w:rPr>
      </w:pPr>
    </w:p>
    <w:p w14:paraId="0978928A" w14:textId="6D44BAAE" w:rsidR="00116258" w:rsidRPr="00C60E60" w:rsidRDefault="00C60E60" w:rsidP="001A1736">
      <w:pPr>
        <w:pStyle w:val="Bezodstpw"/>
        <w:jc w:val="both"/>
        <w:rPr>
          <w:rFonts w:ascii="Arial" w:hAnsi="Arial" w:cs="Arial"/>
          <w:b/>
          <w:bCs/>
          <w:shd w:val="clear" w:color="auto" w:fill="FFFFFF"/>
        </w:rPr>
      </w:pPr>
      <w:r w:rsidRPr="00C60E60">
        <w:rPr>
          <w:rFonts w:ascii="Arial" w:hAnsi="Arial" w:cs="Arial"/>
          <w:b/>
          <w:bCs/>
          <w:shd w:val="clear" w:color="auto" w:fill="FFFFFF"/>
        </w:rPr>
        <w:t>Galeria Północna przyciąga największych teleoperatorów na polskim rynku</w:t>
      </w:r>
      <w:r w:rsidR="00204E25">
        <w:rPr>
          <w:rFonts w:ascii="Arial" w:hAnsi="Arial" w:cs="Arial"/>
          <w:b/>
          <w:bCs/>
          <w:shd w:val="clear" w:color="auto" w:fill="FFFFFF"/>
        </w:rPr>
        <w:t>, wzmacniając ofertę tej kategorii o Plus/Polsat Box.</w:t>
      </w:r>
    </w:p>
    <w:p w14:paraId="5BD197BA" w14:textId="77777777" w:rsidR="002801A1" w:rsidRPr="00C60E60" w:rsidRDefault="002801A1" w:rsidP="001A173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6BAD8D7" w14:textId="77777777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91D80B2" w14:textId="41A39519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Galeria Północna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pozyskała kolejnego istotnego najemcę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. </w:t>
      </w:r>
      <w:r w:rsidR="00F813E3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N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iebawem w należącym do GTC SA centrum handlowym zadebiutuje punkt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sprzedaży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sieci Plus/Polsat Box</w:t>
      </w:r>
      <w:r w:rsidR="00F813E3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lidera rynku telekomunikacji i rozrywki w Polsce.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To już </w:t>
      </w:r>
      <w:r w:rsidR="00AD3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8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otwarcie w ostatnich</w:t>
      </w:r>
      <w:r w:rsidR="00AC342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sześciu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miesiącach. </w:t>
      </w:r>
    </w:p>
    <w:p w14:paraId="4BDEDA85" w14:textId="77777777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F720073" w14:textId="37BC59D0" w:rsidR="00047ACA" w:rsidRPr="00C60E60" w:rsidRDefault="00116258" w:rsidP="001A1736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Realizując strategię leasingową stawiamy na rozwój oferty jako całości, ale także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wybranych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jej segmentów, 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które są kluczowe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dla pozycjonowania obiektu oraz umacniania footfallu. Sięgamy przy tym po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doskonale znane 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brandy, które są komplementarne dla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tenant-mix’u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, ale także atrakcyjne dla lokalnego rynku konsumenckiego – </w:t>
      </w:r>
      <w:r w:rsidR="00047ACA" w:rsidRPr="00C60E60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mówi </w:t>
      </w:r>
      <w:r w:rsidR="00FC611D" w:rsidRPr="00C60E60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Katarzyna Żuchowska,</w:t>
      </w:r>
      <w:r w:rsidR="00047ACA" w:rsidRPr="00C60E60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Leasing </w:t>
      </w:r>
      <w:r w:rsidR="00FC611D" w:rsidRPr="00C60E60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Manager </w:t>
      </w:r>
      <w:r w:rsidR="00047ACA" w:rsidRPr="00C60E60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GTC SA</w:t>
      </w:r>
    </w:p>
    <w:p w14:paraId="13881758" w14:textId="77777777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6F43D18" w14:textId="1EC0243C" w:rsidR="00047ACA" w:rsidRPr="00C60E60" w:rsidRDefault="00116258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Umowa z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Plus/Polsat Box jest tego najlepszym przykładem. Dzięki tej marce nie ty</w:t>
      </w:r>
      <w:r w:rsidR="00F813E3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l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ko wzbogacamy segment usługowy Północnej o kolejnego wiodącego na polskim rynku operatora, ale także tworzymy niezwykle kompletną ofertę tej kategorii. Tym samym nasi klienci zyskają dostęp do propozycji wszystkich sieci pod jednym dachem – dodaje.</w:t>
      </w:r>
    </w:p>
    <w:p w14:paraId="42D8AF6A" w14:textId="77777777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DCE4C5A" w14:textId="516C6693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W sumie w Północnej można znaleźć lokale </w:t>
      </w:r>
      <w:r w:rsidR="00116258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czterech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teleoperatorów. Łączony koncept Play/Polsat Box będzie </w:t>
      </w:r>
      <w:r w:rsidR="00116258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piątym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. </w:t>
      </w:r>
      <w:r w:rsidR="00116258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W ofercie Punktu Sprzedaży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klienci znajdą 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najnowsze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produkty i usługi telekomunikacyjne, urządzenia dla odbiorców indywidualnych i biznesowych, internet 5G, a także – w ramach Polsat Box – szeroki wybór treści i najciekawszych kanałów na rynku.</w:t>
      </w:r>
    </w:p>
    <w:p w14:paraId="3E53E02D" w14:textId="77777777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045DBFF" w14:textId="77777777" w:rsidR="00C60E60" w:rsidRPr="00C60E60" w:rsidRDefault="00116258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Wraz z zaplanowanym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na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luty 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otwarciem Północna dysponować będzie jedną z najszerszych i najbardziej zróżnicowanych ofert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operatorów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wśród warszawskich centrów handlowych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mówi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Katarzyna Żuchowska</w:t>
      </w:r>
      <w:r w:rsidR="00C60E60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.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D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ziś w ofercie obiektu można znaleźć punkt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y: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Orange, T-Mobile, </w:t>
      </w:r>
      <w:proofErr w:type="spellStart"/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Virgin</w:t>
      </w:r>
      <w:proofErr w:type="spellEnd"/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Mobile/Telakces.com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oraz 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</w:t>
      </w:r>
      <w:r w:rsidR="00B71799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lay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. </w:t>
      </w:r>
    </w:p>
    <w:p w14:paraId="21CFE342" w14:textId="77777777" w:rsidR="00C60E60" w:rsidRPr="00C60E60" w:rsidRDefault="00C60E60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E2E3E99" w14:textId="63C6B4AC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Cały segment usług, który regularnie wzbogacany jest o nowości, składa się już niemal z 40 najemców, wśród których można znaleźć m.in. 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centrum </w:t>
      </w:r>
      <w:proofErr w:type="spellStart"/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Enel-Med</w:t>
      </w:r>
      <w:proofErr w:type="spellEnd"/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banki: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ING, Millenium, mBank,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Pocztę Polską, 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touroperatorów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TUI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i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ITAKA,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Time For </w:t>
      </w:r>
      <w:proofErr w:type="spellStart"/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Wax</w:t>
      </w:r>
      <w:proofErr w:type="spellEnd"/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&amp; </w:t>
      </w:r>
      <w:proofErr w:type="spellStart"/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Nails</w:t>
      </w:r>
      <w:proofErr w:type="spellEnd"/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myjnię samochodow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ą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City Wash czy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Pralnię EBS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. </w:t>
      </w:r>
    </w:p>
    <w:p w14:paraId="5F245224" w14:textId="77777777" w:rsidR="00047ACA" w:rsidRPr="00C60E60" w:rsidRDefault="00047AC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4B8A10" w14:textId="53F45ED0" w:rsidR="004C362A" w:rsidRPr="00C60E60" w:rsidRDefault="00116258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Klienci robiący regularnie zakupy w Północnej cenią sobie stworzoną ofertę usługową</w:t>
      </w:r>
      <w:r w:rsidR="00B71799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dzięki kt</w:t>
      </w:r>
      <w:r w:rsidR="00F813E3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ór</w:t>
      </w:r>
      <w:r w:rsidR="00B71799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ej mogą załatwić wiele spraw w jednym miejscu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 Jak wynika z badań konsumenckich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GfK dla naszej galerii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, już dla 14% lojalnych klientów 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atrakcyjność i szerokość</w:t>
      </w:r>
      <w:r w:rsidR="00047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tego segmentu jest głównym powodem regularnych wizyty w obiekcie</w:t>
      </w:r>
      <w:r w:rsidR="00B71799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dodaje </w:t>
      </w:r>
      <w:r w:rsid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Katarzyna 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Żuchowska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</w:t>
      </w:r>
    </w:p>
    <w:p w14:paraId="63E8931E" w14:textId="6C60C8CD" w:rsidR="004C362A" w:rsidRPr="00C60E60" w:rsidRDefault="004C362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5A1F1E8" w14:textId="6DA186C5" w:rsidR="00B71799" w:rsidRPr="00C60E60" w:rsidRDefault="00B71799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Przyciąga zarówno bogata propozycja banków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czy najpopularniejszych na rynku </w:t>
      </w:r>
      <w:r w:rsidR="004C362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biur podróży, jak również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usług osobistych, z usługami medycznymi, optycznymi, fryzjerskimi czy pralniczymi na czele. Coraz większym magnesem skłaniającym do częstszych wizyt jest także dostęp do nowoczesnych usług, jakie oferują operatorzy różnych sieci – wylicza.</w:t>
      </w:r>
    </w:p>
    <w:p w14:paraId="68BC2229" w14:textId="14775CA2" w:rsidR="00B71799" w:rsidRPr="00C60E60" w:rsidRDefault="00B71799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EF4E74D" w14:textId="5DDCBF90" w:rsidR="00B71799" w:rsidRPr="00C60E60" w:rsidRDefault="00B71799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Plus/Polsat Box jest pierwszą umową, którą w 2023 roku ogłasza Północna. Jak zapowiadają przedstawiciele leasingu, nadchodzące miesiące pod tym względem będą owocne. – Przed nami 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lastRenderedPageBreak/>
        <w:t>intensywny sezon leasingowy</w:t>
      </w:r>
      <w:r w:rsidR="001A1736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który przyniesie kilka znaczących debiutów</w:t>
      </w:r>
      <w:r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 Finalizujemy właśnie rozmowy z kolejnymi najemcami</w:t>
      </w:r>
      <w:r w:rsidR="0011054B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</w:t>
      </w:r>
      <w:r w:rsidR="00AC342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="001A1736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Zmiany zachodzą także w lokalach obecnych najemców, czego przykładem jest m.in. relokacja sklepu</w:t>
      </w:r>
      <w:r w:rsidR="00FC611D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z zabawkami</w:t>
      </w:r>
      <w:r w:rsidR="001A1736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Junior </w:t>
      </w:r>
      <w:r w:rsidR="00AD3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czy salonu </w:t>
      </w:r>
      <w:proofErr w:type="spellStart"/>
      <w:r w:rsidR="00AD3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>Hair</w:t>
      </w:r>
      <w:proofErr w:type="spellEnd"/>
      <w:r w:rsidR="00AD3ACA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Styling Team</w:t>
      </w:r>
      <w:r w:rsidR="00AC342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="001A1736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wylicza </w:t>
      </w:r>
      <w:r w:rsidR="0011054B">
        <w:rPr>
          <w:rStyle w:val="Hipercze"/>
          <w:rFonts w:ascii="Arial" w:hAnsi="Arial" w:cs="Arial"/>
          <w:color w:val="auto"/>
          <w:sz w:val="20"/>
          <w:szCs w:val="20"/>
          <w:u w:val="none"/>
        </w:rPr>
        <w:t>Katarzyna Żuchowska</w:t>
      </w:r>
      <w:r w:rsidR="001A1736" w:rsidRPr="00C60E60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. </w:t>
      </w:r>
    </w:p>
    <w:p w14:paraId="37E48F5B" w14:textId="77777777" w:rsidR="00B71799" w:rsidRPr="00C60E60" w:rsidRDefault="00B71799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B5A05E0" w14:textId="77777777" w:rsidR="004C362A" w:rsidRPr="00C60E60" w:rsidRDefault="004C362A" w:rsidP="001A1736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2202BA" w14:textId="699DEC93" w:rsidR="00CC392F" w:rsidRPr="00C60E60" w:rsidRDefault="00CC392F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F3DA81" w14:textId="77777777" w:rsidR="00F63F81" w:rsidRPr="00C60E60" w:rsidRDefault="00F63F81" w:rsidP="00CC3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C60E60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C60E60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C60E60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C60E60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</w:t>
      </w:r>
      <w:proofErr w:type="spellStart"/>
      <w:r w:rsidRPr="00C60E60">
        <w:rPr>
          <w:rFonts w:ascii="Arial" w:hAnsi="Arial" w:cs="Arial"/>
          <w:sz w:val="16"/>
          <w:szCs w:val="16"/>
          <w:lang w:eastAsia="pl-PL"/>
        </w:rPr>
        <w:t>Tous</w:t>
      </w:r>
      <w:proofErr w:type="spellEnd"/>
      <w:r w:rsidRPr="00C60E60">
        <w:rPr>
          <w:rFonts w:ascii="Arial" w:hAnsi="Arial" w:cs="Arial"/>
          <w:sz w:val="16"/>
          <w:szCs w:val="16"/>
          <w:lang w:eastAsia="pl-PL"/>
        </w:rPr>
        <w:t xml:space="preserve">, </w:t>
      </w:r>
      <w:proofErr w:type="gramStart"/>
      <w:r w:rsidRPr="00C60E60">
        <w:rPr>
          <w:rFonts w:ascii="Arial" w:hAnsi="Arial" w:cs="Arial"/>
          <w:sz w:val="16"/>
          <w:szCs w:val="16"/>
          <w:lang w:eastAsia="pl-PL"/>
        </w:rPr>
        <w:t>W.KRUK</w:t>
      </w:r>
      <w:proofErr w:type="gramEnd"/>
      <w:r w:rsidRPr="00C60E60">
        <w:rPr>
          <w:rFonts w:ascii="Arial" w:hAnsi="Arial" w:cs="Arial"/>
          <w:sz w:val="16"/>
          <w:szCs w:val="16"/>
          <w:lang w:eastAsia="pl-PL"/>
        </w:rPr>
        <w:t xml:space="preserve">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</w:t>
      </w:r>
      <w:proofErr w:type="spellStart"/>
      <w:r w:rsidRPr="00C60E60">
        <w:rPr>
          <w:rFonts w:ascii="Arial" w:hAnsi="Arial" w:cs="Arial"/>
          <w:sz w:val="16"/>
          <w:szCs w:val="16"/>
          <w:lang w:eastAsia="pl-PL"/>
        </w:rPr>
        <w:t>Zięty</w:t>
      </w:r>
      <w:proofErr w:type="spellEnd"/>
      <w:r w:rsidRPr="00C60E60">
        <w:rPr>
          <w:rFonts w:ascii="Arial" w:hAnsi="Arial" w:cs="Arial"/>
          <w:sz w:val="16"/>
          <w:szCs w:val="16"/>
          <w:lang w:eastAsia="pl-PL"/>
        </w:rPr>
        <w:t>. To także pierwszy obiekt w Warszawie zaprojektowany z tak dużą troską o środowisko, co potwierdza certyfikat LEED (</w:t>
      </w:r>
      <w:proofErr w:type="spellStart"/>
      <w:r w:rsidRPr="00C60E60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C60E60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C60E60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C60E60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C60E60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DC524" w14:textId="77777777" w:rsidR="00CD38DC" w:rsidRDefault="00CD38DC">
      <w:pPr>
        <w:spacing w:after="0" w:line="240" w:lineRule="auto"/>
      </w:pPr>
      <w:r>
        <w:separator/>
      </w:r>
    </w:p>
  </w:endnote>
  <w:endnote w:type="continuationSeparator" w:id="0">
    <w:p w14:paraId="45579F89" w14:textId="77777777" w:rsidR="00CD38DC" w:rsidRDefault="00CD3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281BF" w14:textId="77777777" w:rsidR="00CD38DC" w:rsidRDefault="00CD38DC">
      <w:pPr>
        <w:spacing w:after="0" w:line="240" w:lineRule="auto"/>
      </w:pPr>
      <w:r>
        <w:separator/>
      </w:r>
    </w:p>
  </w:footnote>
  <w:footnote w:type="continuationSeparator" w:id="0">
    <w:p w14:paraId="2AF90342" w14:textId="77777777" w:rsidR="00CD38DC" w:rsidRDefault="00CD3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53D2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054B"/>
    <w:rsid w:val="00111070"/>
    <w:rsid w:val="00116258"/>
    <w:rsid w:val="001204DD"/>
    <w:rsid w:val="00135E58"/>
    <w:rsid w:val="0014204B"/>
    <w:rsid w:val="00143D2E"/>
    <w:rsid w:val="00145E38"/>
    <w:rsid w:val="0014717C"/>
    <w:rsid w:val="0017198C"/>
    <w:rsid w:val="00171A57"/>
    <w:rsid w:val="0018113E"/>
    <w:rsid w:val="0019121D"/>
    <w:rsid w:val="00191CFD"/>
    <w:rsid w:val="00192764"/>
    <w:rsid w:val="00194043"/>
    <w:rsid w:val="001A1736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204CF9"/>
    <w:rsid w:val="00204E25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D474D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6F7EBC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3943"/>
    <w:rsid w:val="008C39E4"/>
    <w:rsid w:val="008E07BE"/>
    <w:rsid w:val="008E3652"/>
    <w:rsid w:val="008E40FA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C3420"/>
    <w:rsid w:val="00AD3ACA"/>
    <w:rsid w:val="00AD459D"/>
    <w:rsid w:val="00AE5DEA"/>
    <w:rsid w:val="00AE7BCF"/>
    <w:rsid w:val="00AF2492"/>
    <w:rsid w:val="00B02FAC"/>
    <w:rsid w:val="00B11644"/>
    <w:rsid w:val="00B12AB6"/>
    <w:rsid w:val="00B154D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331D5"/>
    <w:rsid w:val="00C36177"/>
    <w:rsid w:val="00C5076A"/>
    <w:rsid w:val="00C50D93"/>
    <w:rsid w:val="00C55207"/>
    <w:rsid w:val="00C60E60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38DC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16E51"/>
    <w:rsid w:val="00F17916"/>
    <w:rsid w:val="00F22E84"/>
    <w:rsid w:val="00F26C5D"/>
    <w:rsid w:val="00F37CB9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C611D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858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2023-01-19T12:28:00Z</dcterms:created>
  <dcterms:modified xsi:type="dcterms:W3CDTF">2023-01-23T08:46:00Z</dcterms:modified>
</cp:coreProperties>
</file>