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6C02F807" w:rsidR="006F6C92" w:rsidRPr="00072930" w:rsidRDefault="00585C5C" w:rsidP="00585C5C">
      <w:pPr>
        <w:pStyle w:val="Bezodstpw"/>
        <w:jc w:val="right"/>
        <w:rPr>
          <w:rFonts w:ascii="Arial" w:hAnsi="Arial" w:cs="Arial"/>
        </w:rPr>
      </w:pPr>
      <w:r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>
        <w:rPr>
          <w:rFonts w:ascii="Arial" w:hAnsi="Arial" w:cs="Arial"/>
        </w:rPr>
        <w:br w:type="textWrapping" w:clear="all"/>
      </w:r>
      <w:bookmarkStart w:id="0" w:name="_Hlk118704934"/>
    </w:p>
    <w:p w14:paraId="4BA337A1" w14:textId="33C48E94" w:rsidR="006F6C92" w:rsidRPr="00AD459D" w:rsidRDefault="006F6C92" w:rsidP="00072930">
      <w:pPr>
        <w:pStyle w:val="Bezodstpw"/>
        <w:rPr>
          <w:rFonts w:ascii="Arial" w:hAnsi="Arial" w:cs="Arial"/>
          <w:b/>
          <w:bCs/>
          <w:sz w:val="18"/>
          <w:szCs w:val="18"/>
        </w:rPr>
      </w:pPr>
      <w:r w:rsidRPr="00AD459D">
        <w:rPr>
          <w:rFonts w:ascii="Arial" w:hAnsi="Arial" w:cs="Arial"/>
          <w:b/>
          <w:bCs/>
          <w:sz w:val="18"/>
          <w:szCs w:val="18"/>
        </w:rPr>
        <w:t xml:space="preserve">Informacja prasowa: </w:t>
      </w:r>
      <w:r w:rsidR="00CC0F03">
        <w:rPr>
          <w:rFonts w:ascii="Arial" w:hAnsi="Arial" w:cs="Arial"/>
          <w:b/>
          <w:bCs/>
          <w:sz w:val="18"/>
          <w:szCs w:val="18"/>
        </w:rPr>
        <w:t>28</w:t>
      </w:r>
      <w:r w:rsidR="00A11B70" w:rsidRPr="00AD459D">
        <w:rPr>
          <w:rFonts w:ascii="Arial" w:hAnsi="Arial" w:cs="Arial"/>
          <w:b/>
          <w:bCs/>
          <w:sz w:val="18"/>
          <w:szCs w:val="18"/>
        </w:rPr>
        <w:t>-</w:t>
      </w:r>
      <w:r w:rsidR="004E2B91">
        <w:rPr>
          <w:rFonts w:ascii="Arial" w:hAnsi="Arial" w:cs="Arial"/>
          <w:b/>
          <w:bCs/>
          <w:sz w:val="18"/>
          <w:szCs w:val="18"/>
        </w:rPr>
        <w:t>12</w:t>
      </w:r>
      <w:r w:rsidR="00A11B70" w:rsidRPr="00AD459D">
        <w:rPr>
          <w:rFonts w:ascii="Arial" w:hAnsi="Arial" w:cs="Arial"/>
          <w:b/>
          <w:bCs/>
          <w:sz w:val="18"/>
          <w:szCs w:val="18"/>
        </w:rPr>
        <w:t>-</w:t>
      </w:r>
      <w:r w:rsidR="00543D94" w:rsidRPr="00AD459D">
        <w:rPr>
          <w:rFonts w:ascii="Arial" w:hAnsi="Arial" w:cs="Arial"/>
          <w:b/>
          <w:bCs/>
          <w:sz w:val="18"/>
          <w:szCs w:val="18"/>
        </w:rPr>
        <w:t>2022</w:t>
      </w:r>
      <w:r w:rsidRPr="00AD459D">
        <w:rPr>
          <w:rFonts w:ascii="Arial" w:hAnsi="Arial" w:cs="Arial"/>
          <w:b/>
          <w:bCs/>
          <w:sz w:val="18"/>
          <w:szCs w:val="18"/>
        </w:rPr>
        <w:t xml:space="preserve">, </w:t>
      </w:r>
      <w:r w:rsidR="00585C5C" w:rsidRPr="00AD459D">
        <w:rPr>
          <w:rFonts w:ascii="Arial" w:hAnsi="Arial" w:cs="Arial"/>
          <w:b/>
          <w:bCs/>
          <w:sz w:val="18"/>
          <w:szCs w:val="18"/>
        </w:rPr>
        <w:t>Warszawa</w:t>
      </w:r>
    </w:p>
    <w:p w14:paraId="4F99FCAB" w14:textId="0A6D7DED" w:rsidR="006F6C92" w:rsidRPr="00C65604" w:rsidRDefault="006F6C92" w:rsidP="00072930">
      <w:pPr>
        <w:pStyle w:val="Bezodstpw"/>
        <w:rPr>
          <w:rFonts w:ascii="Arial" w:hAnsi="Arial" w:cs="Arial"/>
          <w:sz w:val="18"/>
          <w:szCs w:val="18"/>
        </w:rPr>
      </w:pPr>
      <w:r w:rsidRPr="00C65604">
        <w:rPr>
          <w:rFonts w:ascii="Arial" w:hAnsi="Arial" w:cs="Arial"/>
          <w:sz w:val="18"/>
          <w:szCs w:val="18"/>
        </w:rPr>
        <w:t xml:space="preserve">źródło: Biuro Prasowe Galerii </w:t>
      </w:r>
      <w:r w:rsidR="00AD459D">
        <w:rPr>
          <w:rFonts w:ascii="Arial" w:hAnsi="Arial" w:cs="Arial"/>
          <w:sz w:val="18"/>
          <w:szCs w:val="18"/>
        </w:rPr>
        <w:t>Północnej</w:t>
      </w:r>
    </w:p>
    <w:p w14:paraId="617F1C83" w14:textId="77777777" w:rsidR="006F6C92" w:rsidRPr="00C65604" w:rsidRDefault="006F6C92" w:rsidP="00072930">
      <w:pPr>
        <w:pStyle w:val="Bezodstpw"/>
        <w:rPr>
          <w:rFonts w:ascii="Arial" w:hAnsi="Arial" w:cs="Arial"/>
          <w:sz w:val="18"/>
          <w:szCs w:val="18"/>
        </w:rPr>
      </w:pPr>
      <w:r w:rsidRPr="00C65604">
        <w:rPr>
          <w:rFonts w:ascii="Arial" w:hAnsi="Arial" w:cs="Arial"/>
          <w:sz w:val="18"/>
          <w:szCs w:val="18"/>
        </w:rPr>
        <w:t>Tomasz Pietrzak/Guarana PR</w:t>
      </w:r>
    </w:p>
    <w:p w14:paraId="6475B91C" w14:textId="7A76B296" w:rsidR="006F6C92" w:rsidRDefault="006F6C92" w:rsidP="00072930">
      <w:pPr>
        <w:pStyle w:val="Bezodstpw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C65604">
        <w:rPr>
          <w:rFonts w:ascii="Arial" w:hAnsi="Arial" w:cs="Arial"/>
          <w:sz w:val="18"/>
          <w:szCs w:val="18"/>
        </w:rPr>
        <w:t xml:space="preserve">tel. 509 106 256 mail. </w:t>
      </w:r>
      <w:hyperlink r:id="rId9" w:history="1">
        <w:proofErr w:type="gramStart"/>
        <w:r w:rsidRPr="00C65604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tomasz.pietrzak</w:t>
        </w:r>
        <w:proofErr w:type="gramEnd"/>
        <w:r w:rsidR="00AD459D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[at]</w:t>
        </w:r>
        <w:r w:rsidRPr="00C65604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guaranapr.pl</w:t>
        </w:r>
      </w:hyperlink>
    </w:p>
    <w:p w14:paraId="7377EEA6" w14:textId="4F03AD2E" w:rsidR="00C65604" w:rsidRPr="00C65604" w:rsidRDefault="00C65604" w:rsidP="00072930">
      <w:pPr>
        <w:pStyle w:val="Bezodstpw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proofErr w:type="spellStart"/>
      <w:r>
        <w:rPr>
          <w:rStyle w:val="Hipercze"/>
          <w:rFonts w:ascii="Arial" w:hAnsi="Arial" w:cs="Arial"/>
          <w:color w:val="auto"/>
          <w:sz w:val="18"/>
          <w:szCs w:val="18"/>
          <w:u w:val="none"/>
        </w:rPr>
        <w:t>press</w:t>
      </w:r>
      <w:proofErr w:type="spellEnd"/>
      <w:r>
        <w:rPr>
          <w:rStyle w:val="Hipercze"/>
          <w:rFonts w:ascii="Arial" w:hAnsi="Arial" w:cs="Arial"/>
          <w:color w:val="auto"/>
          <w:sz w:val="18"/>
          <w:szCs w:val="18"/>
          <w:u w:val="none"/>
        </w:rPr>
        <w:t xml:space="preserve"> </w:t>
      </w:r>
      <w:proofErr w:type="spellStart"/>
      <w:r>
        <w:rPr>
          <w:rStyle w:val="Hipercze"/>
          <w:rFonts w:ascii="Arial" w:hAnsi="Arial" w:cs="Arial"/>
          <w:color w:val="auto"/>
          <w:sz w:val="18"/>
          <w:szCs w:val="18"/>
          <w:u w:val="none"/>
        </w:rPr>
        <w:t>room</w:t>
      </w:r>
      <w:proofErr w:type="spellEnd"/>
      <w:r>
        <w:rPr>
          <w:rStyle w:val="Hipercze"/>
          <w:rFonts w:ascii="Arial" w:hAnsi="Arial" w:cs="Arial"/>
          <w:color w:val="auto"/>
          <w:sz w:val="18"/>
          <w:szCs w:val="18"/>
          <w:u w:val="none"/>
        </w:rPr>
        <w:t xml:space="preserve">: gp.dlamediow.pl </w:t>
      </w:r>
    </w:p>
    <w:p w14:paraId="7301140D" w14:textId="4E0062FF" w:rsidR="00A95804" w:rsidRDefault="00A95804" w:rsidP="004E2B91">
      <w:pPr>
        <w:pStyle w:val="Bezodstpw"/>
        <w:rPr>
          <w:rFonts w:ascii="Bahnschrift" w:hAnsi="Bahnschrift" w:cs="Helvetica"/>
          <w:b/>
          <w:bCs/>
          <w:sz w:val="28"/>
          <w:szCs w:val="28"/>
          <w:shd w:val="clear" w:color="auto" w:fill="FFFFFF"/>
        </w:rPr>
      </w:pPr>
    </w:p>
    <w:p w14:paraId="2290C008" w14:textId="4ED3FC7B" w:rsidR="00F607C5" w:rsidRDefault="00F607C5" w:rsidP="00F607C5">
      <w:pPr>
        <w:pStyle w:val="Bezodstpw"/>
        <w:jc w:val="center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  <w:r w:rsidRPr="00F607C5"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Wyniki </w:t>
      </w:r>
      <w:r w:rsidR="004514CA"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Galerii </w:t>
      </w:r>
      <w:r w:rsidRPr="00F607C5"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Północnej </w:t>
      </w:r>
      <w:r w:rsidR="00977910"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wysoko </w:t>
      </w:r>
      <w:r w:rsidRPr="00F607C5">
        <w:rPr>
          <w:rFonts w:ascii="Arial" w:hAnsi="Arial" w:cs="Arial"/>
          <w:b/>
          <w:bCs/>
          <w:sz w:val="24"/>
          <w:szCs w:val="24"/>
          <w:shd w:val="clear" w:color="auto" w:fill="FFFFFF"/>
        </w:rPr>
        <w:t>ponad indeksami rynkowymi!</w:t>
      </w:r>
    </w:p>
    <w:p w14:paraId="4ECD3D3C" w14:textId="77777777" w:rsidR="00977910" w:rsidRPr="00F607C5" w:rsidRDefault="00977910" w:rsidP="00F607C5">
      <w:pPr>
        <w:pStyle w:val="Bezodstpw"/>
        <w:jc w:val="center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</w:p>
    <w:p w14:paraId="58F32F75" w14:textId="77777777" w:rsidR="00F607C5" w:rsidRPr="00F607C5" w:rsidRDefault="00F607C5" w:rsidP="00F607C5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41CF6DF9" w14:textId="37D718A0" w:rsidR="00F607C5" w:rsidRPr="00E24D5D" w:rsidRDefault="00F607C5" w:rsidP="00F607C5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F607C5">
        <w:rPr>
          <w:rFonts w:ascii="Arial" w:hAnsi="Arial" w:cs="Arial"/>
          <w:b/>
          <w:bCs/>
          <w:sz w:val="20"/>
          <w:szCs w:val="20"/>
        </w:rPr>
        <w:t xml:space="preserve">Północna na mocnym plusie. Galeria notuje obroty </w:t>
      </w:r>
      <w:r w:rsidR="00C871D3">
        <w:rPr>
          <w:rFonts w:ascii="Arial" w:hAnsi="Arial" w:cs="Arial"/>
          <w:b/>
          <w:bCs/>
          <w:sz w:val="20"/>
          <w:szCs w:val="20"/>
        </w:rPr>
        <w:t>znacznie powyżej</w:t>
      </w:r>
      <w:r w:rsidRPr="00F607C5">
        <w:rPr>
          <w:rFonts w:ascii="Arial" w:hAnsi="Arial" w:cs="Arial"/>
          <w:b/>
          <w:bCs/>
          <w:sz w:val="20"/>
          <w:szCs w:val="20"/>
        </w:rPr>
        <w:t xml:space="preserve"> </w:t>
      </w:r>
      <w:r w:rsidR="00E24D5D">
        <w:rPr>
          <w:rFonts w:ascii="Arial" w:hAnsi="Arial" w:cs="Arial"/>
          <w:b/>
          <w:bCs/>
          <w:sz w:val="20"/>
          <w:szCs w:val="20"/>
        </w:rPr>
        <w:t>wskaźni</w:t>
      </w:r>
      <w:r w:rsidR="008B5E2D">
        <w:rPr>
          <w:rFonts w:ascii="Arial" w:hAnsi="Arial" w:cs="Arial"/>
          <w:b/>
          <w:bCs/>
          <w:sz w:val="20"/>
          <w:szCs w:val="20"/>
        </w:rPr>
        <w:t>k</w:t>
      </w:r>
      <w:r w:rsidR="00E24D5D">
        <w:rPr>
          <w:rFonts w:ascii="Arial" w:hAnsi="Arial" w:cs="Arial"/>
          <w:b/>
          <w:bCs/>
          <w:sz w:val="20"/>
          <w:szCs w:val="20"/>
        </w:rPr>
        <w:t>ów</w:t>
      </w:r>
      <w:r w:rsidR="00C871D3">
        <w:rPr>
          <w:rFonts w:ascii="Arial" w:hAnsi="Arial" w:cs="Arial"/>
          <w:b/>
          <w:bCs/>
          <w:sz w:val="20"/>
          <w:szCs w:val="20"/>
        </w:rPr>
        <w:t xml:space="preserve"> rynkowych PRCH</w:t>
      </w:r>
      <w:r w:rsidRPr="00F607C5">
        <w:rPr>
          <w:rFonts w:ascii="Arial" w:hAnsi="Arial" w:cs="Arial"/>
          <w:b/>
          <w:bCs/>
          <w:sz w:val="20"/>
          <w:szCs w:val="20"/>
        </w:rPr>
        <w:t>.</w:t>
      </w:r>
      <w:r w:rsidR="002A1721">
        <w:rPr>
          <w:rFonts w:ascii="Arial" w:hAnsi="Arial" w:cs="Arial"/>
          <w:b/>
          <w:bCs/>
          <w:sz w:val="20"/>
          <w:szCs w:val="20"/>
        </w:rPr>
        <w:t xml:space="preserve"> </w:t>
      </w:r>
      <w:r w:rsidR="0091569D">
        <w:rPr>
          <w:rFonts w:ascii="Arial" w:hAnsi="Arial" w:cs="Arial"/>
          <w:b/>
          <w:bCs/>
          <w:sz w:val="20"/>
          <w:szCs w:val="20"/>
        </w:rPr>
        <w:t>Obiekt</w:t>
      </w:r>
      <w:r w:rsidR="002A1721">
        <w:rPr>
          <w:rFonts w:ascii="Arial" w:hAnsi="Arial" w:cs="Arial"/>
          <w:b/>
          <w:bCs/>
          <w:sz w:val="20"/>
          <w:szCs w:val="20"/>
        </w:rPr>
        <w:t xml:space="preserve"> skutecznie także odzyskuje footfall</w:t>
      </w:r>
      <w:r w:rsidR="00C871D3">
        <w:rPr>
          <w:rFonts w:ascii="Arial" w:hAnsi="Arial" w:cs="Arial"/>
          <w:b/>
          <w:bCs/>
          <w:sz w:val="20"/>
          <w:szCs w:val="20"/>
        </w:rPr>
        <w:t>.</w:t>
      </w:r>
      <w:r w:rsidR="002A1721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4DBAB925" w14:textId="77777777" w:rsidR="00F607C5" w:rsidRPr="00F607C5" w:rsidRDefault="00F607C5" w:rsidP="00F607C5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F5D8DC5" w14:textId="77777777" w:rsidR="00F607C5" w:rsidRPr="00F607C5" w:rsidRDefault="00F607C5" w:rsidP="00F607C5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314836E" w14:textId="6F9140A0" w:rsidR="00F607C5" w:rsidRPr="00F607C5" w:rsidRDefault="00F607C5" w:rsidP="00F607C5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607C5">
        <w:rPr>
          <w:rFonts w:ascii="Arial" w:hAnsi="Arial" w:cs="Arial"/>
          <w:sz w:val="20"/>
          <w:szCs w:val="20"/>
        </w:rPr>
        <w:t>Rynek retail jest w coraz lepszej kondycji i nabiera oddechu. Potwierdzają to opublikowane pod koniec listopada dane</w:t>
      </w:r>
      <w:r w:rsidR="004B77EC">
        <w:rPr>
          <w:rFonts w:ascii="Arial" w:hAnsi="Arial" w:cs="Arial"/>
          <w:sz w:val="20"/>
          <w:szCs w:val="20"/>
        </w:rPr>
        <w:t xml:space="preserve"> </w:t>
      </w:r>
      <w:r w:rsidR="0074046B">
        <w:rPr>
          <w:rFonts w:ascii="Arial" w:hAnsi="Arial" w:cs="Arial"/>
          <w:sz w:val="20"/>
          <w:szCs w:val="20"/>
        </w:rPr>
        <w:t>Polskiej Rady Centrów Handlowych</w:t>
      </w:r>
      <w:r w:rsidRPr="00F607C5">
        <w:rPr>
          <w:rFonts w:ascii="Arial" w:hAnsi="Arial" w:cs="Arial"/>
          <w:sz w:val="20"/>
          <w:szCs w:val="20"/>
        </w:rPr>
        <w:t xml:space="preserve">. W galeriach rosną obroty, a footfall sięga poziomu, jaki ostatnio </w:t>
      </w:r>
      <w:r w:rsidR="0020745B">
        <w:rPr>
          <w:rFonts w:ascii="Arial" w:hAnsi="Arial" w:cs="Arial"/>
          <w:sz w:val="20"/>
          <w:szCs w:val="20"/>
        </w:rPr>
        <w:t>notowano</w:t>
      </w:r>
      <w:r w:rsidRPr="00F607C5">
        <w:rPr>
          <w:rFonts w:ascii="Arial" w:hAnsi="Arial" w:cs="Arial"/>
          <w:sz w:val="20"/>
          <w:szCs w:val="20"/>
        </w:rPr>
        <w:t xml:space="preserve"> w 2019 roku, czyli przed pandemią. </w:t>
      </w:r>
    </w:p>
    <w:p w14:paraId="1502C3AB" w14:textId="77777777" w:rsidR="00F607C5" w:rsidRPr="00F607C5" w:rsidRDefault="00F607C5" w:rsidP="00F607C5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A39B776" w14:textId="169E875B" w:rsidR="006F1D81" w:rsidRPr="006F1D81" w:rsidRDefault="00F607C5" w:rsidP="00F607C5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F607C5">
        <w:rPr>
          <w:rFonts w:ascii="Arial" w:hAnsi="Arial" w:cs="Arial"/>
          <w:sz w:val="20"/>
          <w:szCs w:val="20"/>
        </w:rPr>
        <w:t>– Mimo wysokiej inflacj</w:t>
      </w:r>
      <w:r w:rsidR="0046707B">
        <w:rPr>
          <w:rFonts w:ascii="Arial" w:hAnsi="Arial" w:cs="Arial"/>
          <w:sz w:val="20"/>
          <w:szCs w:val="20"/>
        </w:rPr>
        <w:t>i</w:t>
      </w:r>
      <w:r w:rsidRPr="00F607C5">
        <w:rPr>
          <w:rFonts w:ascii="Arial" w:hAnsi="Arial" w:cs="Arial"/>
          <w:sz w:val="20"/>
          <w:szCs w:val="20"/>
        </w:rPr>
        <w:t xml:space="preserve"> na rynku centrów handlowych </w:t>
      </w:r>
      <w:r w:rsidR="00E8760A">
        <w:rPr>
          <w:rFonts w:ascii="Arial" w:hAnsi="Arial" w:cs="Arial"/>
          <w:sz w:val="20"/>
          <w:szCs w:val="20"/>
        </w:rPr>
        <w:t>panuje</w:t>
      </w:r>
      <w:r w:rsidRPr="00F607C5">
        <w:rPr>
          <w:rFonts w:ascii="Arial" w:hAnsi="Arial" w:cs="Arial"/>
          <w:sz w:val="20"/>
          <w:szCs w:val="20"/>
        </w:rPr>
        <w:t xml:space="preserve"> </w:t>
      </w:r>
      <w:r w:rsidRPr="00623118">
        <w:rPr>
          <w:rFonts w:ascii="Arial" w:hAnsi="Arial" w:cs="Arial"/>
          <w:sz w:val="20"/>
          <w:szCs w:val="20"/>
        </w:rPr>
        <w:t>optymizm, zwłaszcza jeśli przyjrzymy się indeksom rynkowym. Widać w nich wyraźnie, że Polacy nie tylko wrócili do galerii, ale także do swoich przyzwyczajeń zakupowych</w:t>
      </w:r>
      <w:r w:rsidR="006F1D81" w:rsidRPr="00623118">
        <w:rPr>
          <w:rFonts w:ascii="Arial" w:hAnsi="Arial" w:cs="Arial"/>
          <w:sz w:val="20"/>
          <w:szCs w:val="20"/>
        </w:rPr>
        <w:t xml:space="preserve">. </w:t>
      </w:r>
      <w:r w:rsidRPr="00623118">
        <w:rPr>
          <w:rFonts w:ascii="Arial" w:hAnsi="Arial" w:cs="Arial"/>
          <w:sz w:val="20"/>
          <w:szCs w:val="20"/>
        </w:rPr>
        <w:t>Co ważne, nie jest to chwilowe zjawisko, ale trend, który umacnia się od początku 2022 roku. Do tego odwiedzający w pełni korzystają z oferty, w tym także atrakcji czasu wolnego</w:t>
      </w:r>
      <w:r w:rsidR="00E872CB">
        <w:rPr>
          <w:rFonts w:ascii="Arial" w:hAnsi="Arial" w:cs="Arial"/>
          <w:sz w:val="20"/>
          <w:szCs w:val="20"/>
        </w:rPr>
        <w:t xml:space="preserve">, </w:t>
      </w:r>
      <w:r w:rsidR="00623118" w:rsidRPr="00623118">
        <w:rPr>
          <w:rFonts w:ascii="Arial" w:hAnsi="Arial" w:cs="Arial"/>
          <w:sz w:val="20"/>
          <w:szCs w:val="20"/>
        </w:rPr>
        <w:t xml:space="preserve">co znacznie wydłuża </w:t>
      </w:r>
      <w:r w:rsidR="00E872CB">
        <w:rPr>
          <w:rFonts w:ascii="Arial" w:hAnsi="Arial" w:cs="Arial"/>
          <w:sz w:val="20"/>
          <w:szCs w:val="20"/>
        </w:rPr>
        <w:t>czas jaki dziś spędzają w centrach handlowych</w:t>
      </w:r>
      <w:r w:rsidR="00CC0F03">
        <w:rPr>
          <w:rFonts w:ascii="Arial" w:hAnsi="Arial" w:cs="Arial"/>
          <w:sz w:val="20"/>
          <w:szCs w:val="20"/>
        </w:rPr>
        <w:t xml:space="preserve"> </w:t>
      </w:r>
      <w:r w:rsidR="006F1D81" w:rsidRPr="00623118">
        <w:rPr>
          <w:rFonts w:ascii="Arial" w:hAnsi="Arial" w:cs="Arial"/>
          <w:sz w:val="20"/>
          <w:szCs w:val="20"/>
        </w:rPr>
        <w:t xml:space="preserve">– </w:t>
      </w:r>
      <w:r w:rsidR="006F1D81" w:rsidRPr="00623118">
        <w:rPr>
          <w:rFonts w:ascii="Arial" w:hAnsi="Arial" w:cs="Arial"/>
          <w:b/>
          <w:bCs/>
          <w:sz w:val="20"/>
          <w:szCs w:val="20"/>
        </w:rPr>
        <w:t>m</w:t>
      </w:r>
      <w:r w:rsidR="006F1D81" w:rsidRPr="00F63F81">
        <w:rPr>
          <w:rFonts w:ascii="Arial" w:hAnsi="Arial" w:cs="Arial"/>
          <w:b/>
          <w:bCs/>
          <w:sz w:val="20"/>
          <w:szCs w:val="20"/>
        </w:rPr>
        <w:t xml:space="preserve">ówi Roman Bugajczyk, </w:t>
      </w:r>
      <w:r w:rsidR="006F1D81">
        <w:rPr>
          <w:rFonts w:ascii="Arial" w:hAnsi="Arial" w:cs="Arial"/>
          <w:b/>
          <w:bCs/>
          <w:sz w:val="20"/>
          <w:szCs w:val="20"/>
        </w:rPr>
        <w:t xml:space="preserve">dyrektor Galerii Północnej i </w:t>
      </w:r>
      <w:r w:rsidR="006F1D81" w:rsidRPr="00F63F81">
        <w:rPr>
          <w:rFonts w:ascii="Arial" w:hAnsi="Arial" w:cs="Arial"/>
          <w:b/>
          <w:bCs/>
          <w:sz w:val="20"/>
          <w:szCs w:val="20"/>
        </w:rPr>
        <w:t>Head of Retail in Poland w GTC S.A.</w:t>
      </w:r>
    </w:p>
    <w:p w14:paraId="76303F7B" w14:textId="62312BCB" w:rsidR="00F607C5" w:rsidRDefault="00F607C5" w:rsidP="00F607C5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AB80167" w14:textId="5F5E7085" w:rsidR="0091569D" w:rsidRDefault="00E8760A" w:rsidP="00F607C5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 same tendencje</w:t>
      </w:r>
      <w:r w:rsidR="00F607C5" w:rsidRPr="00F607C5">
        <w:rPr>
          <w:rFonts w:ascii="Arial" w:hAnsi="Arial" w:cs="Arial"/>
          <w:sz w:val="20"/>
          <w:szCs w:val="20"/>
        </w:rPr>
        <w:t xml:space="preserve"> widać w skali mikro. Pod względem frekwencji październik</w:t>
      </w:r>
      <w:r w:rsidR="0020745B">
        <w:rPr>
          <w:rFonts w:ascii="Arial" w:hAnsi="Arial" w:cs="Arial"/>
          <w:sz w:val="20"/>
          <w:szCs w:val="20"/>
        </w:rPr>
        <w:t xml:space="preserve"> br.</w:t>
      </w:r>
      <w:r w:rsidR="00F607C5" w:rsidRPr="00F607C5">
        <w:rPr>
          <w:rFonts w:ascii="Arial" w:hAnsi="Arial" w:cs="Arial"/>
          <w:sz w:val="20"/>
          <w:szCs w:val="20"/>
        </w:rPr>
        <w:t xml:space="preserve"> w Galerii Północnej był rekordowy. </w:t>
      </w:r>
      <w:r w:rsidR="004B77EC">
        <w:rPr>
          <w:rFonts w:ascii="Arial" w:hAnsi="Arial" w:cs="Arial"/>
          <w:sz w:val="20"/>
          <w:szCs w:val="20"/>
        </w:rPr>
        <w:t xml:space="preserve">Galerię </w:t>
      </w:r>
      <w:r w:rsidR="00F607C5" w:rsidRPr="00F607C5">
        <w:rPr>
          <w:rFonts w:ascii="Arial" w:hAnsi="Arial" w:cs="Arial"/>
          <w:sz w:val="20"/>
          <w:szCs w:val="20"/>
        </w:rPr>
        <w:t xml:space="preserve">odwiedziło </w:t>
      </w:r>
      <w:r w:rsidR="00C871D3">
        <w:rPr>
          <w:rFonts w:ascii="Arial" w:hAnsi="Arial" w:cs="Arial"/>
          <w:sz w:val="20"/>
          <w:szCs w:val="20"/>
        </w:rPr>
        <w:t>7,6%</w:t>
      </w:r>
      <w:r w:rsidR="00F607C5" w:rsidRPr="00F607C5">
        <w:rPr>
          <w:rFonts w:ascii="Arial" w:hAnsi="Arial" w:cs="Arial"/>
          <w:sz w:val="20"/>
          <w:szCs w:val="20"/>
        </w:rPr>
        <w:t xml:space="preserve"> więcej klientów niż w październiku 2019 roku.</w:t>
      </w:r>
      <w:r w:rsidR="00C871D3">
        <w:rPr>
          <w:rFonts w:ascii="Arial" w:hAnsi="Arial" w:cs="Arial"/>
          <w:sz w:val="20"/>
          <w:szCs w:val="20"/>
        </w:rPr>
        <w:t xml:space="preserve"> Dla porównania, jak podaje PRCH, na rynku w tym samym czasie zaobserwowano wzrost liczby odwiedzających zaledwie o 0,3%, a więc poniżej wskaźników Północnej.</w:t>
      </w:r>
    </w:p>
    <w:p w14:paraId="288FCB5D" w14:textId="51EEA8B6" w:rsidR="00C871D3" w:rsidRDefault="00C871D3" w:rsidP="00F607C5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D25E64F" w14:textId="45A8124A" w:rsidR="00F607C5" w:rsidRPr="00F607C5" w:rsidRDefault="00F607C5" w:rsidP="00F607C5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607C5">
        <w:rPr>
          <w:rFonts w:ascii="Arial" w:hAnsi="Arial" w:cs="Arial"/>
          <w:sz w:val="20"/>
          <w:szCs w:val="20"/>
        </w:rPr>
        <w:t xml:space="preserve">– </w:t>
      </w:r>
      <w:r w:rsidR="00E8760A">
        <w:rPr>
          <w:rFonts w:ascii="Arial" w:hAnsi="Arial" w:cs="Arial"/>
          <w:sz w:val="20"/>
          <w:szCs w:val="20"/>
        </w:rPr>
        <w:t>Systematyczny wzrost frekwencji</w:t>
      </w:r>
      <w:r w:rsidR="00E8760A" w:rsidRPr="00F607C5">
        <w:rPr>
          <w:rFonts w:ascii="Arial" w:hAnsi="Arial" w:cs="Arial"/>
          <w:sz w:val="20"/>
          <w:szCs w:val="20"/>
        </w:rPr>
        <w:t xml:space="preserve"> </w:t>
      </w:r>
      <w:r w:rsidRPr="00F607C5">
        <w:rPr>
          <w:rFonts w:ascii="Arial" w:hAnsi="Arial" w:cs="Arial"/>
          <w:sz w:val="20"/>
          <w:szCs w:val="20"/>
        </w:rPr>
        <w:t xml:space="preserve">obserwujemy od początku </w:t>
      </w:r>
      <w:r w:rsidR="00E8760A">
        <w:rPr>
          <w:rFonts w:ascii="Arial" w:hAnsi="Arial" w:cs="Arial"/>
          <w:sz w:val="20"/>
          <w:szCs w:val="20"/>
        </w:rPr>
        <w:t>2022</w:t>
      </w:r>
      <w:r w:rsidR="00CC0F03">
        <w:rPr>
          <w:rFonts w:ascii="Arial" w:hAnsi="Arial" w:cs="Arial"/>
          <w:sz w:val="20"/>
          <w:szCs w:val="20"/>
        </w:rPr>
        <w:t xml:space="preserve"> roku</w:t>
      </w:r>
      <w:r w:rsidRPr="00F607C5">
        <w:rPr>
          <w:rFonts w:ascii="Arial" w:hAnsi="Arial" w:cs="Arial"/>
          <w:sz w:val="20"/>
          <w:szCs w:val="20"/>
        </w:rPr>
        <w:t xml:space="preserve">. Z każdym miesiącem natomiast </w:t>
      </w:r>
      <w:r w:rsidR="00E8760A">
        <w:rPr>
          <w:rFonts w:ascii="Arial" w:hAnsi="Arial" w:cs="Arial"/>
          <w:sz w:val="20"/>
          <w:szCs w:val="20"/>
        </w:rPr>
        <w:t>ten</w:t>
      </w:r>
      <w:r w:rsidR="00623118">
        <w:rPr>
          <w:rFonts w:ascii="Arial" w:hAnsi="Arial" w:cs="Arial"/>
          <w:sz w:val="20"/>
          <w:szCs w:val="20"/>
        </w:rPr>
        <w:t xml:space="preserve"> trend</w:t>
      </w:r>
      <w:r w:rsidR="00E8760A">
        <w:rPr>
          <w:rFonts w:ascii="Arial" w:hAnsi="Arial" w:cs="Arial"/>
          <w:sz w:val="20"/>
          <w:szCs w:val="20"/>
        </w:rPr>
        <w:t xml:space="preserve"> </w:t>
      </w:r>
      <w:r w:rsidRPr="00F607C5">
        <w:rPr>
          <w:rFonts w:ascii="Arial" w:hAnsi="Arial" w:cs="Arial"/>
          <w:sz w:val="20"/>
          <w:szCs w:val="20"/>
        </w:rPr>
        <w:t xml:space="preserve">się umacnia, co jest dla nas </w:t>
      </w:r>
      <w:r w:rsidR="006F1D81">
        <w:rPr>
          <w:rFonts w:ascii="Arial" w:hAnsi="Arial" w:cs="Arial"/>
          <w:sz w:val="20"/>
          <w:szCs w:val="20"/>
        </w:rPr>
        <w:t>bardzo dobrą</w:t>
      </w:r>
      <w:r w:rsidR="00E8760A">
        <w:rPr>
          <w:rFonts w:ascii="Arial" w:hAnsi="Arial" w:cs="Arial"/>
          <w:sz w:val="20"/>
          <w:szCs w:val="20"/>
        </w:rPr>
        <w:t xml:space="preserve"> </w:t>
      </w:r>
      <w:r w:rsidRPr="00F607C5">
        <w:rPr>
          <w:rFonts w:ascii="Arial" w:hAnsi="Arial" w:cs="Arial"/>
          <w:sz w:val="20"/>
          <w:szCs w:val="20"/>
        </w:rPr>
        <w:t xml:space="preserve">prognozą nie tylko </w:t>
      </w:r>
      <w:r w:rsidR="00E8760A">
        <w:rPr>
          <w:rFonts w:ascii="Arial" w:hAnsi="Arial" w:cs="Arial"/>
          <w:sz w:val="20"/>
          <w:szCs w:val="20"/>
        </w:rPr>
        <w:t>na ostatni miesiąc</w:t>
      </w:r>
      <w:r w:rsidRPr="00F607C5">
        <w:rPr>
          <w:rFonts w:ascii="Arial" w:hAnsi="Arial" w:cs="Arial"/>
          <w:sz w:val="20"/>
          <w:szCs w:val="20"/>
        </w:rPr>
        <w:t xml:space="preserve"> tego roku, ale także na 2023. Tym bardziej, że przed nami także sezon wyprzedażowy – mówi Roman Bugajczyk.</w:t>
      </w:r>
    </w:p>
    <w:p w14:paraId="7201443B" w14:textId="56ACA5CA" w:rsidR="00F607C5" w:rsidRDefault="00F607C5" w:rsidP="00F607C5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218297A" w14:textId="3F5662B8" w:rsidR="00C871D3" w:rsidRDefault="0074046B" w:rsidP="00F607C5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Ale rośnie nie tylko footfall Północnej. Najemcy galerii odnotowują</w:t>
      </w:r>
      <w:r w:rsidR="00C871D3">
        <w:rPr>
          <w:rFonts w:ascii="Arial" w:hAnsi="Arial" w:cs="Arial"/>
          <w:sz w:val="20"/>
          <w:szCs w:val="20"/>
        </w:rPr>
        <w:t xml:space="preserve"> też</w:t>
      </w:r>
      <w:r>
        <w:rPr>
          <w:rFonts w:ascii="Arial" w:hAnsi="Arial" w:cs="Arial"/>
          <w:sz w:val="20"/>
          <w:szCs w:val="20"/>
        </w:rPr>
        <w:t xml:space="preserve"> obroty</w:t>
      </w:r>
      <w:r w:rsidR="00C871D3">
        <w:rPr>
          <w:rFonts w:ascii="Arial" w:hAnsi="Arial" w:cs="Arial"/>
          <w:sz w:val="20"/>
          <w:szCs w:val="20"/>
        </w:rPr>
        <w:t xml:space="preserve"> dużo powyżej indeksów rynkowych</w:t>
      </w:r>
      <w:r>
        <w:rPr>
          <w:rFonts w:ascii="Arial" w:hAnsi="Arial" w:cs="Arial"/>
          <w:sz w:val="20"/>
          <w:szCs w:val="20"/>
        </w:rPr>
        <w:t xml:space="preserve">. </w:t>
      </w:r>
      <w:r w:rsidR="00F607C5" w:rsidRPr="00F607C5">
        <w:rPr>
          <w:rFonts w:ascii="Arial" w:hAnsi="Arial" w:cs="Arial"/>
          <w:sz w:val="20"/>
          <w:szCs w:val="20"/>
        </w:rPr>
        <w:t>Tylko we wrześniu br. były one o 26</w:t>
      </w:r>
      <w:r w:rsidR="00E8760A">
        <w:rPr>
          <w:rFonts w:ascii="Arial" w:hAnsi="Arial" w:cs="Arial"/>
          <w:sz w:val="20"/>
          <w:szCs w:val="20"/>
        </w:rPr>
        <w:t>%</w:t>
      </w:r>
      <w:r>
        <w:rPr>
          <w:rFonts w:ascii="Arial" w:hAnsi="Arial" w:cs="Arial"/>
          <w:sz w:val="20"/>
          <w:szCs w:val="20"/>
        </w:rPr>
        <w:t xml:space="preserve"> w</w:t>
      </w:r>
      <w:r w:rsidRPr="00F607C5">
        <w:rPr>
          <w:rFonts w:ascii="Arial" w:hAnsi="Arial" w:cs="Arial"/>
          <w:sz w:val="20"/>
          <w:szCs w:val="20"/>
        </w:rPr>
        <w:t>yższe</w:t>
      </w:r>
      <w:r w:rsidR="00E8760A">
        <w:rPr>
          <w:rFonts w:ascii="Arial" w:hAnsi="Arial" w:cs="Arial"/>
          <w:sz w:val="20"/>
          <w:szCs w:val="20"/>
        </w:rPr>
        <w:t xml:space="preserve"> niż w analogicznym miesiącu</w:t>
      </w:r>
      <w:r w:rsidR="00F607C5" w:rsidRPr="00F607C5">
        <w:rPr>
          <w:rFonts w:ascii="Arial" w:hAnsi="Arial" w:cs="Arial"/>
          <w:sz w:val="20"/>
          <w:szCs w:val="20"/>
        </w:rPr>
        <w:t xml:space="preserve"> 2019</w:t>
      </w:r>
      <w:r w:rsidR="00E8760A">
        <w:rPr>
          <w:rFonts w:ascii="Arial" w:hAnsi="Arial" w:cs="Arial"/>
          <w:sz w:val="20"/>
          <w:szCs w:val="20"/>
        </w:rPr>
        <w:t xml:space="preserve"> roku</w:t>
      </w:r>
      <w:r w:rsidR="00F607C5" w:rsidRPr="00F607C5">
        <w:rPr>
          <w:rFonts w:ascii="Arial" w:hAnsi="Arial" w:cs="Arial"/>
          <w:sz w:val="20"/>
          <w:szCs w:val="20"/>
        </w:rPr>
        <w:t>.</w:t>
      </w:r>
      <w:r w:rsidR="00C871D3">
        <w:rPr>
          <w:rFonts w:ascii="Arial" w:hAnsi="Arial" w:cs="Arial"/>
          <w:sz w:val="20"/>
          <w:szCs w:val="20"/>
        </w:rPr>
        <w:t xml:space="preserve">  Rynek w tym okresie informował natomiast wzrost o 18% - podaje PRCH. Daje to Północnej aż</w:t>
      </w:r>
      <w:r w:rsidR="00223C02">
        <w:rPr>
          <w:rFonts w:ascii="Arial" w:hAnsi="Arial" w:cs="Arial"/>
          <w:sz w:val="20"/>
          <w:szCs w:val="20"/>
        </w:rPr>
        <w:t xml:space="preserve"> 8 punktów procentowych przewagi. </w:t>
      </w:r>
      <w:r w:rsidR="00C871D3">
        <w:rPr>
          <w:rFonts w:ascii="Arial" w:hAnsi="Arial" w:cs="Arial"/>
          <w:sz w:val="20"/>
          <w:szCs w:val="20"/>
        </w:rPr>
        <w:t xml:space="preserve"> </w:t>
      </w:r>
    </w:p>
    <w:p w14:paraId="5BD7F910" w14:textId="77777777" w:rsidR="00F607C5" w:rsidRPr="00F607C5" w:rsidRDefault="00F607C5" w:rsidP="00F607C5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77AD373" w14:textId="2A11CCC6" w:rsidR="00F607C5" w:rsidRPr="00F607C5" w:rsidRDefault="00F607C5" w:rsidP="00F607C5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607C5">
        <w:rPr>
          <w:rFonts w:ascii="Arial" w:hAnsi="Arial" w:cs="Arial"/>
          <w:sz w:val="20"/>
          <w:szCs w:val="20"/>
        </w:rPr>
        <w:t xml:space="preserve">– </w:t>
      </w:r>
      <w:r w:rsidR="00E8760A">
        <w:rPr>
          <w:rFonts w:ascii="Arial" w:hAnsi="Arial" w:cs="Arial"/>
          <w:sz w:val="20"/>
          <w:szCs w:val="20"/>
        </w:rPr>
        <w:t>Jesteśmy świadomi</w:t>
      </w:r>
      <w:r w:rsidRPr="00F607C5">
        <w:rPr>
          <w:rFonts w:ascii="Arial" w:hAnsi="Arial" w:cs="Arial"/>
          <w:sz w:val="20"/>
          <w:szCs w:val="20"/>
        </w:rPr>
        <w:t xml:space="preserve"> „efektu inflacyjnego” w obrotach, jednak nawet po jego odjęciu, obserwujemy znaczący, dwucyfrowy wzrost</w:t>
      </w:r>
      <w:r w:rsidR="00E872CB">
        <w:rPr>
          <w:rFonts w:ascii="Arial" w:hAnsi="Arial" w:cs="Arial"/>
          <w:sz w:val="20"/>
          <w:szCs w:val="20"/>
        </w:rPr>
        <w:t xml:space="preserve"> footfallu</w:t>
      </w:r>
      <w:r w:rsidRPr="00F607C5">
        <w:rPr>
          <w:rFonts w:ascii="Arial" w:hAnsi="Arial" w:cs="Arial"/>
          <w:sz w:val="20"/>
          <w:szCs w:val="20"/>
        </w:rPr>
        <w:t xml:space="preserve">. Fakt, że </w:t>
      </w:r>
      <w:r w:rsidR="00E8760A">
        <w:rPr>
          <w:rFonts w:ascii="Arial" w:hAnsi="Arial" w:cs="Arial"/>
          <w:sz w:val="20"/>
          <w:szCs w:val="20"/>
        </w:rPr>
        <w:t>dane dotyczą</w:t>
      </w:r>
      <w:r w:rsidRPr="00F607C5">
        <w:rPr>
          <w:rFonts w:ascii="Arial" w:hAnsi="Arial" w:cs="Arial"/>
          <w:sz w:val="20"/>
          <w:szCs w:val="20"/>
        </w:rPr>
        <w:t xml:space="preserve"> wrześni</w:t>
      </w:r>
      <w:r w:rsidR="00E8760A">
        <w:rPr>
          <w:rFonts w:ascii="Arial" w:hAnsi="Arial" w:cs="Arial"/>
          <w:sz w:val="20"/>
          <w:szCs w:val="20"/>
        </w:rPr>
        <w:t>a</w:t>
      </w:r>
      <w:r w:rsidRPr="00F607C5">
        <w:rPr>
          <w:rFonts w:ascii="Arial" w:hAnsi="Arial" w:cs="Arial"/>
          <w:sz w:val="20"/>
          <w:szCs w:val="20"/>
        </w:rPr>
        <w:t>, czyli w momen</w:t>
      </w:r>
      <w:r w:rsidR="00E8760A">
        <w:rPr>
          <w:rFonts w:ascii="Arial" w:hAnsi="Arial" w:cs="Arial"/>
          <w:sz w:val="20"/>
          <w:szCs w:val="20"/>
        </w:rPr>
        <w:t>tu</w:t>
      </w:r>
      <w:r w:rsidRPr="00F607C5">
        <w:rPr>
          <w:rFonts w:ascii="Arial" w:hAnsi="Arial" w:cs="Arial"/>
          <w:sz w:val="20"/>
          <w:szCs w:val="20"/>
        </w:rPr>
        <w:t xml:space="preserve"> wejścia nowych kolekcji i </w:t>
      </w:r>
      <w:r w:rsidR="002108E9">
        <w:rPr>
          <w:rFonts w:ascii="Arial" w:hAnsi="Arial" w:cs="Arial"/>
          <w:sz w:val="20"/>
          <w:szCs w:val="20"/>
        </w:rPr>
        <w:t xml:space="preserve">sprzedaży </w:t>
      </w:r>
      <w:proofErr w:type="spellStart"/>
      <w:r w:rsidR="002108E9" w:rsidRPr="0074046B">
        <w:rPr>
          <w:rFonts w:ascii="Arial" w:hAnsi="Arial" w:cs="Arial"/>
          <w:i/>
          <w:iCs/>
          <w:sz w:val="20"/>
          <w:szCs w:val="20"/>
        </w:rPr>
        <w:t>full</w:t>
      </w:r>
      <w:proofErr w:type="spellEnd"/>
      <w:r w:rsidR="002108E9" w:rsidRPr="0074046B">
        <w:rPr>
          <w:rFonts w:ascii="Arial" w:hAnsi="Arial" w:cs="Arial"/>
          <w:i/>
          <w:iCs/>
          <w:sz w:val="20"/>
          <w:szCs w:val="20"/>
        </w:rPr>
        <w:t xml:space="preserve"> price</w:t>
      </w:r>
      <w:r w:rsidRPr="00F607C5">
        <w:rPr>
          <w:rFonts w:ascii="Arial" w:hAnsi="Arial" w:cs="Arial"/>
          <w:sz w:val="20"/>
          <w:szCs w:val="20"/>
        </w:rPr>
        <w:t>, pokazuje, że klienci</w:t>
      </w:r>
      <w:r w:rsidR="002108E9">
        <w:rPr>
          <w:rFonts w:ascii="Arial" w:hAnsi="Arial" w:cs="Arial"/>
          <w:sz w:val="20"/>
          <w:szCs w:val="20"/>
        </w:rPr>
        <w:t xml:space="preserve"> Północnej</w:t>
      </w:r>
      <w:r w:rsidRPr="00F607C5">
        <w:rPr>
          <w:rFonts w:ascii="Arial" w:hAnsi="Arial" w:cs="Arial"/>
          <w:sz w:val="20"/>
          <w:szCs w:val="20"/>
        </w:rPr>
        <w:t xml:space="preserve"> nawet bez dodatkowych </w:t>
      </w:r>
      <w:r w:rsidR="002108E9">
        <w:rPr>
          <w:rFonts w:ascii="Arial" w:hAnsi="Arial" w:cs="Arial"/>
          <w:sz w:val="20"/>
          <w:szCs w:val="20"/>
        </w:rPr>
        <w:t>promocji</w:t>
      </w:r>
      <w:r w:rsidRPr="00F607C5">
        <w:rPr>
          <w:rFonts w:ascii="Arial" w:hAnsi="Arial" w:cs="Arial"/>
          <w:sz w:val="20"/>
          <w:szCs w:val="20"/>
        </w:rPr>
        <w:t xml:space="preserve"> chętnie robią u nas </w:t>
      </w:r>
      <w:r w:rsidR="00F63F81">
        <w:rPr>
          <w:rFonts w:ascii="Arial" w:hAnsi="Arial" w:cs="Arial"/>
          <w:sz w:val="20"/>
          <w:szCs w:val="20"/>
        </w:rPr>
        <w:t xml:space="preserve">duże </w:t>
      </w:r>
      <w:r w:rsidRPr="00F607C5">
        <w:rPr>
          <w:rFonts w:ascii="Arial" w:hAnsi="Arial" w:cs="Arial"/>
          <w:sz w:val="20"/>
          <w:szCs w:val="20"/>
        </w:rPr>
        <w:t xml:space="preserve">zakupy – </w:t>
      </w:r>
      <w:r w:rsidR="002108E9">
        <w:rPr>
          <w:rFonts w:ascii="Arial" w:hAnsi="Arial" w:cs="Arial"/>
          <w:sz w:val="20"/>
          <w:szCs w:val="20"/>
        </w:rPr>
        <w:t>k</w:t>
      </w:r>
      <w:r w:rsidR="00FD2307">
        <w:rPr>
          <w:rFonts w:ascii="Arial" w:hAnsi="Arial" w:cs="Arial"/>
          <w:sz w:val="20"/>
          <w:szCs w:val="20"/>
        </w:rPr>
        <w:t>ome</w:t>
      </w:r>
      <w:r w:rsidR="002108E9">
        <w:rPr>
          <w:rFonts w:ascii="Arial" w:hAnsi="Arial" w:cs="Arial"/>
          <w:sz w:val="20"/>
          <w:szCs w:val="20"/>
        </w:rPr>
        <w:t>ntuj</w:t>
      </w:r>
      <w:r w:rsidR="002108E9" w:rsidRPr="00F607C5">
        <w:rPr>
          <w:rFonts w:ascii="Arial" w:hAnsi="Arial" w:cs="Arial"/>
          <w:sz w:val="20"/>
          <w:szCs w:val="20"/>
        </w:rPr>
        <w:t>e</w:t>
      </w:r>
      <w:r w:rsidRPr="00F607C5">
        <w:rPr>
          <w:rFonts w:ascii="Arial" w:hAnsi="Arial" w:cs="Arial"/>
          <w:sz w:val="20"/>
          <w:szCs w:val="20"/>
        </w:rPr>
        <w:t>.</w:t>
      </w:r>
    </w:p>
    <w:p w14:paraId="0E0EA731" w14:textId="77777777" w:rsidR="00F607C5" w:rsidRPr="00F607C5" w:rsidRDefault="00F607C5" w:rsidP="00F607C5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3F4CF79" w14:textId="1BFD53A8" w:rsidR="00B5168B" w:rsidRDefault="00F607C5" w:rsidP="00B5168B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607C5">
        <w:rPr>
          <w:rFonts w:ascii="Arial" w:hAnsi="Arial" w:cs="Arial"/>
          <w:sz w:val="20"/>
          <w:szCs w:val="20"/>
        </w:rPr>
        <w:t>Co ich do tego skłania? –</w:t>
      </w:r>
      <w:r w:rsidR="0074046B">
        <w:rPr>
          <w:rFonts w:ascii="Arial" w:hAnsi="Arial" w:cs="Arial"/>
          <w:sz w:val="20"/>
          <w:szCs w:val="20"/>
        </w:rPr>
        <w:t xml:space="preserve"> Dobre wyniki to w dużej mierze zasługa wielowymiarowego rozwoju tenant-mix’u o atrakcyjne </w:t>
      </w:r>
      <w:r w:rsidR="0074046B" w:rsidRPr="005025ED">
        <w:rPr>
          <w:rFonts w:ascii="Arial" w:hAnsi="Arial" w:cs="Arial"/>
          <w:sz w:val="20"/>
          <w:szCs w:val="20"/>
        </w:rPr>
        <w:t>konsumencko, znane klientowi marki. Tylko od maja 2021 do października 2022 zanotowaliśmy 1</w:t>
      </w:r>
      <w:r w:rsidR="002A1721">
        <w:rPr>
          <w:rFonts w:ascii="Arial" w:hAnsi="Arial" w:cs="Arial"/>
          <w:sz w:val="20"/>
          <w:szCs w:val="20"/>
        </w:rPr>
        <w:t>7</w:t>
      </w:r>
      <w:r w:rsidR="00CC0F03">
        <w:rPr>
          <w:rFonts w:ascii="Arial" w:hAnsi="Arial" w:cs="Arial"/>
          <w:sz w:val="20"/>
          <w:szCs w:val="20"/>
        </w:rPr>
        <w:t xml:space="preserve"> </w:t>
      </w:r>
      <w:r w:rsidR="0074046B" w:rsidRPr="005025ED">
        <w:rPr>
          <w:rFonts w:ascii="Arial" w:hAnsi="Arial" w:cs="Arial"/>
          <w:sz w:val="20"/>
          <w:szCs w:val="20"/>
        </w:rPr>
        <w:t>otwarć</w:t>
      </w:r>
      <w:r w:rsidR="00B5168B" w:rsidRPr="005025ED">
        <w:rPr>
          <w:rFonts w:ascii="Arial" w:hAnsi="Arial" w:cs="Arial"/>
          <w:sz w:val="20"/>
          <w:szCs w:val="20"/>
        </w:rPr>
        <w:t xml:space="preserve">. </w:t>
      </w:r>
      <w:r w:rsidR="0074046B" w:rsidRPr="005025ED">
        <w:rPr>
          <w:rFonts w:ascii="Arial" w:hAnsi="Arial" w:cs="Arial"/>
          <w:sz w:val="20"/>
          <w:szCs w:val="20"/>
        </w:rPr>
        <w:t xml:space="preserve">Jednocześnie </w:t>
      </w:r>
      <w:r w:rsidR="00623118" w:rsidRPr="005025ED">
        <w:rPr>
          <w:rFonts w:ascii="Arial" w:hAnsi="Arial" w:cs="Arial"/>
          <w:sz w:val="20"/>
          <w:szCs w:val="20"/>
        </w:rPr>
        <w:t xml:space="preserve">nastąpił </w:t>
      </w:r>
      <w:r w:rsidR="00B5168B" w:rsidRPr="005025ED">
        <w:rPr>
          <w:rFonts w:ascii="Arial" w:hAnsi="Arial" w:cs="Arial"/>
          <w:sz w:val="20"/>
          <w:szCs w:val="20"/>
        </w:rPr>
        <w:t>znaczny rozwój segmentu modowego</w:t>
      </w:r>
      <w:r w:rsidR="0074046B" w:rsidRPr="005025ED">
        <w:rPr>
          <w:rFonts w:ascii="Arial" w:hAnsi="Arial" w:cs="Arial"/>
          <w:sz w:val="20"/>
          <w:szCs w:val="20"/>
        </w:rPr>
        <w:t>, które</w:t>
      </w:r>
      <w:r w:rsidR="00623118" w:rsidRPr="005025ED">
        <w:rPr>
          <w:rFonts w:ascii="Arial" w:hAnsi="Arial" w:cs="Arial"/>
          <w:sz w:val="20"/>
          <w:szCs w:val="20"/>
        </w:rPr>
        <w:t>go</w:t>
      </w:r>
      <w:r w:rsidR="0074046B" w:rsidRPr="005025ED">
        <w:rPr>
          <w:rFonts w:ascii="Arial" w:hAnsi="Arial" w:cs="Arial"/>
          <w:sz w:val="20"/>
          <w:szCs w:val="20"/>
        </w:rPr>
        <w:t xml:space="preserve"> udział w tenant-mixie wynosi już </w:t>
      </w:r>
      <w:r w:rsidR="005025ED" w:rsidRPr="005025ED">
        <w:rPr>
          <w:rFonts w:ascii="Arial" w:hAnsi="Arial" w:cs="Arial"/>
          <w:sz w:val="20"/>
          <w:szCs w:val="20"/>
        </w:rPr>
        <w:t>34</w:t>
      </w:r>
      <w:r w:rsidR="0074046B" w:rsidRPr="005025ED">
        <w:rPr>
          <w:rFonts w:ascii="Arial" w:hAnsi="Arial" w:cs="Arial"/>
          <w:sz w:val="20"/>
          <w:szCs w:val="20"/>
        </w:rPr>
        <w:t xml:space="preserve"> proc.</w:t>
      </w:r>
      <w:r w:rsidR="00CC0F03">
        <w:rPr>
          <w:rFonts w:ascii="Arial" w:hAnsi="Arial" w:cs="Arial"/>
          <w:sz w:val="20"/>
          <w:szCs w:val="20"/>
        </w:rPr>
        <w:t xml:space="preserve"> Procentuje </w:t>
      </w:r>
      <w:r w:rsidR="0074046B" w:rsidRPr="005025ED">
        <w:rPr>
          <w:rFonts w:ascii="Arial" w:hAnsi="Arial" w:cs="Arial"/>
          <w:sz w:val="20"/>
          <w:szCs w:val="20"/>
        </w:rPr>
        <w:t xml:space="preserve">także stworzona wcześniej oferta, oparta na mocno profootfallowych markach, takich jak </w:t>
      </w:r>
      <w:r w:rsidR="00B5168B" w:rsidRPr="005025ED">
        <w:rPr>
          <w:rFonts w:ascii="Arial" w:hAnsi="Arial" w:cs="Arial"/>
          <w:sz w:val="20"/>
          <w:szCs w:val="20"/>
        </w:rPr>
        <w:t xml:space="preserve">m.in. </w:t>
      </w:r>
      <w:r w:rsidR="0074046B" w:rsidRPr="005025ED">
        <w:rPr>
          <w:rFonts w:ascii="Arial" w:hAnsi="Arial" w:cs="Arial"/>
          <w:sz w:val="20"/>
          <w:szCs w:val="20"/>
        </w:rPr>
        <w:t>H&amp;M, Reserved, Sinsay,</w:t>
      </w:r>
      <w:r w:rsidR="00B5168B" w:rsidRPr="005025ED">
        <w:rPr>
          <w:rFonts w:ascii="Arial" w:hAnsi="Arial" w:cs="Arial"/>
          <w:sz w:val="20"/>
          <w:szCs w:val="20"/>
        </w:rPr>
        <w:t xml:space="preserve"> Cropp, House,</w:t>
      </w:r>
      <w:r w:rsidR="0074046B" w:rsidRPr="005025ED">
        <w:rPr>
          <w:rFonts w:ascii="Arial" w:hAnsi="Arial" w:cs="Arial"/>
          <w:sz w:val="20"/>
          <w:szCs w:val="20"/>
        </w:rPr>
        <w:t xml:space="preserve"> TK Maxx, HalfPrice, CCC, Deichmann, Carrefour czy E</w:t>
      </w:r>
      <w:r w:rsidR="0074046B">
        <w:rPr>
          <w:rFonts w:ascii="Arial" w:hAnsi="Arial" w:cs="Arial"/>
          <w:sz w:val="20"/>
          <w:szCs w:val="20"/>
        </w:rPr>
        <w:t>mpik</w:t>
      </w:r>
      <w:r w:rsidR="00B5168B">
        <w:rPr>
          <w:rFonts w:ascii="Arial" w:hAnsi="Arial" w:cs="Arial"/>
          <w:sz w:val="20"/>
          <w:szCs w:val="20"/>
        </w:rPr>
        <w:t xml:space="preserve"> – mówi Roman Bugajczyk.</w:t>
      </w:r>
    </w:p>
    <w:p w14:paraId="3973C5F2" w14:textId="77777777" w:rsidR="0074046B" w:rsidRDefault="0074046B" w:rsidP="00F607C5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ECAC0B2" w14:textId="607F233B" w:rsidR="00F607C5" w:rsidRPr="00F607C5" w:rsidRDefault="00F607C5" w:rsidP="00F607C5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607C5">
        <w:rPr>
          <w:rFonts w:ascii="Arial" w:hAnsi="Arial" w:cs="Arial"/>
          <w:sz w:val="20"/>
          <w:szCs w:val="20"/>
        </w:rPr>
        <w:t>– Nie bez znaczenia jest także znaczny</w:t>
      </w:r>
      <w:r w:rsidR="002A1721">
        <w:rPr>
          <w:rFonts w:ascii="Arial" w:hAnsi="Arial" w:cs="Arial"/>
          <w:sz w:val="20"/>
          <w:szCs w:val="20"/>
        </w:rPr>
        <w:t xml:space="preserve"> boom mieszkaniowy na Białołęce i</w:t>
      </w:r>
      <w:r w:rsidRPr="00F607C5">
        <w:rPr>
          <w:rFonts w:ascii="Arial" w:hAnsi="Arial" w:cs="Arial"/>
          <w:sz w:val="20"/>
          <w:szCs w:val="20"/>
        </w:rPr>
        <w:t xml:space="preserve"> </w:t>
      </w:r>
      <w:r w:rsidR="00E872CB">
        <w:rPr>
          <w:rFonts w:ascii="Arial" w:hAnsi="Arial" w:cs="Arial"/>
          <w:sz w:val="20"/>
          <w:szCs w:val="20"/>
        </w:rPr>
        <w:t>rozwój</w:t>
      </w:r>
      <w:r w:rsidR="00623118" w:rsidRPr="00F607C5">
        <w:rPr>
          <w:rFonts w:ascii="Arial" w:hAnsi="Arial" w:cs="Arial"/>
          <w:sz w:val="20"/>
          <w:szCs w:val="20"/>
        </w:rPr>
        <w:t xml:space="preserve"> </w:t>
      </w:r>
      <w:r w:rsidRPr="00F607C5">
        <w:rPr>
          <w:rFonts w:ascii="Arial" w:hAnsi="Arial" w:cs="Arial"/>
          <w:sz w:val="20"/>
          <w:szCs w:val="20"/>
        </w:rPr>
        <w:t>rynku Północnej</w:t>
      </w:r>
      <w:r w:rsidR="00F63F81">
        <w:rPr>
          <w:rFonts w:ascii="Arial" w:hAnsi="Arial" w:cs="Arial"/>
          <w:sz w:val="20"/>
          <w:szCs w:val="20"/>
        </w:rPr>
        <w:t xml:space="preserve"> </w:t>
      </w:r>
      <w:r w:rsidR="00F63F81" w:rsidRPr="00F607C5">
        <w:rPr>
          <w:rFonts w:ascii="Arial" w:hAnsi="Arial" w:cs="Arial"/>
          <w:sz w:val="20"/>
          <w:szCs w:val="20"/>
        </w:rPr>
        <w:t>w ostatnim czasie</w:t>
      </w:r>
      <w:r w:rsidR="00F74E24">
        <w:rPr>
          <w:rFonts w:ascii="Arial" w:hAnsi="Arial" w:cs="Arial"/>
          <w:sz w:val="20"/>
          <w:szCs w:val="20"/>
        </w:rPr>
        <w:t>, a co za tym idzie coraz mocniejsza lokalna pozycja galerii</w:t>
      </w:r>
      <w:r w:rsidR="00F63F81">
        <w:rPr>
          <w:rFonts w:ascii="Arial" w:hAnsi="Arial" w:cs="Arial"/>
          <w:sz w:val="20"/>
          <w:szCs w:val="20"/>
        </w:rPr>
        <w:t>.</w:t>
      </w:r>
      <w:r w:rsidRPr="00F607C5">
        <w:rPr>
          <w:rFonts w:ascii="Arial" w:hAnsi="Arial" w:cs="Arial"/>
          <w:sz w:val="20"/>
          <w:szCs w:val="20"/>
        </w:rPr>
        <w:t xml:space="preserve"> </w:t>
      </w:r>
      <w:r w:rsidR="00E872CB">
        <w:rPr>
          <w:rFonts w:ascii="Arial" w:hAnsi="Arial" w:cs="Arial"/>
          <w:sz w:val="20"/>
          <w:szCs w:val="20"/>
        </w:rPr>
        <w:t>Obecnie</w:t>
      </w:r>
      <w:r w:rsidRPr="00F607C5">
        <w:rPr>
          <w:rFonts w:ascii="Arial" w:hAnsi="Arial" w:cs="Arial"/>
          <w:sz w:val="20"/>
          <w:szCs w:val="20"/>
        </w:rPr>
        <w:t xml:space="preserve"> nasz catchment obejmuje ponad </w:t>
      </w:r>
      <w:r w:rsidR="00977910">
        <w:rPr>
          <w:rFonts w:ascii="Arial" w:hAnsi="Arial" w:cs="Arial"/>
          <w:sz w:val="20"/>
          <w:szCs w:val="20"/>
        </w:rPr>
        <w:t>milion</w:t>
      </w:r>
      <w:r w:rsidRPr="00F607C5">
        <w:rPr>
          <w:rFonts w:ascii="Arial" w:hAnsi="Arial" w:cs="Arial"/>
          <w:sz w:val="20"/>
          <w:szCs w:val="20"/>
        </w:rPr>
        <w:t xml:space="preserve"> potencjalnych klientów i daleko wykracza poza Białołękę</w:t>
      </w:r>
      <w:r w:rsidR="00F63F81">
        <w:rPr>
          <w:rFonts w:ascii="Arial" w:hAnsi="Arial" w:cs="Arial"/>
          <w:sz w:val="20"/>
          <w:szCs w:val="20"/>
        </w:rPr>
        <w:t xml:space="preserve"> </w:t>
      </w:r>
      <w:r w:rsidR="00977910">
        <w:rPr>
          <w:rFonts w:ascii="Arial" w:hAnsi="Arial" w:cs="Arial"/>
          <w:sz w:val="20"/>
          <w:szCs w:val="20"/>
        </w:rPr>
        <w:t>oraz</w:t>
      </w:r>
      <w:r w:rsidR="00F63F81">
        <w:rPr>
          <w:rFonts w:ascii="Arial" w:hAnsi="Arial" w:cs="Arial"/>
          <w:sz w:val="20"/>
          <w:szCs w:val="20"/>
        </w:rPr>
        <w:t xml:space="preserve"> przylegające </w:t>
      </w:r>
      <w:r w:rsidR="00F63F81">
        <w:rPr>
          <w:rFonts w:ascii="Arial" w:hAnsi="Arial" w:cs="Arial"/>
          <w:sz w:val="20"/>
          <w:szCs w:val="20"/>
        </w:rPr>
        <w:lastRenderedPageBreak/>
        <w:t>dzielnice</w:t>
      </w:r>
      <w:r w:rsidRPr="00F607C5">
        <w:rPr>
          <w:rFonts w:ascii="Arial" w:hAnsi="Arial" w:cs="Arial"/>
          <w:sz w:val="20"/>
          <w:szCs w:val="20"/>
        </w:rPr>
        <w:t xml:space="preserve">, co </w:t>
      </w:r>
      <w:r w:rsidR="00623118">
        <w:rPr>
          <w:rFonts w:ascii="Arial" w:hAnsi="Arial" w:cs="Arial"/>
          <w:sz w:val="20"/>
          <w:szCs w:val="20"/>
        </w:rPr>
        <w:t>przekłada się</w:t>
      </w:r>
      <w:r w:rsidR="00623118" w:rsidRPr="00F607C5">
        <w:rPr>
          <w:rFonts w:ascii="Arial" w:hAnsi="Arial" w:cs="Arial"/>
          <w:sz w:val="20"/>
          <w:szCs w:val="20"/>
        </w:rPr>
        <w:t xml:space="preserve"> </w:t>
      </w:r>
      <w:r w:rsidRPr="00F607C5">
        <w:rPr>
          <w:rFonts w:ascii="Arial" w:hAnsi="Arial" w:cs="Arial"/>
          <w:sz w:val="20"/>
          <w:szCs w:val="20"/>
        </w:rPr>
        <w:t xml:space="preserve">m.in. </w:t>
      </w:r>
      <w:r w:rsidR="00623118">
        <w:rPr>
          <w:rFonts w:ascii="Arial" w:hAnsi="Arial" w:cs="Arial"/>
          <w:sz w:val="20"/>
          <w:szCs w:val="20"/>
        </w:rPr>
        <w:t>na</w:t>
      </w:r>
      <w:r w:rsidRPr="00F607C5">
        <w:rPr>
          <w:rFonts w:ascii="Arial" w:hAnsi="Arial" w:cs="Arial"/>
          <w:sz w:val="20"/>
          <w:szCs w:val="20"/>
        </w:rPr>
        <w:t xml:space="preserve"> footfall, w którym rośnie udział klientów z dalszych </w:t>
      </w:r>
      <w:r w:rsidR="00FD2307">
        <w:rPr>
          <w:rFonts w:ascii="Arial" w:hAnsi="Arial" w:cs="Arial"/>
          <w:sz w:val="20"/>
          <w:szCs w:val="20"/>
        </w:rPr>
        <w:t>rejonów</w:t>
      </w:r>
      <w:r w:rsidR="00FD2307" w:rsidRPr="00F607C5">
        <w:rPr>
          <w:rFonts w:ascii="Arial" w:hAnsi="Arial" w:cs="Arial"/>
          <w:sz w:val="20"/>
          <w:szCs w:val="20"/>
        </w:rPr>
        <w:t xml:space="preserve"> </w:t>
      </w:r>
      <w:r w:rsidRPr="00F607C5">
        <w:rPr>
          <w:rFonts w:ascii="Arial" w:hAnsi="Arial" w:cs="Arial"/>
          <w:sz w:val="20"/>
          <w:szCs w:val="20"/>
        </w:rPr>
        <w:t xml:space="preserve">stolicy </w:t>
      </w:r>
      <w:r w:rsidR="00FD2307">
        <w:rPr>
          <w:rFonts w:ascii="Arial" w:hAnsi="Arial" w:cs="Arial"/>
          <w:sz w:val="20"/>
          <w:szCs w:val="20"/>
        </w:rPr>
        <w:t>i północnych obrzeży Warszawy</w:t>
      </w:r>
      <w:r w:rsidR="006F1D81">
        <w:rPr>
          <w:rFonts w:ascii="Arial" w:hAnsi="Arial" w:cs="Arial"/>
          <w:sz w:val="20"/>
          <w:szCs w:val="20"/>
        </w:rPr>
        <w:t xml:space="preserve"> </w:t>
      </w:r>
      <w:r w:rsidRPr="00F607C5">
        <w:rPr>
          <w:rFonts w:ascii="Arial" w:hAnsi="Arial" w:cs="Arial"/>
          <w:sz w:val="20"/>
          <w:szCs w:val="20"/>
        </w:rPr>
        <w:t>– mówi.</w:t>
      </w:r>
    </w:p>
    <w:p w14:paraId="534F4228" w14:textId="77777777" w:rsidR="00F607C5" w:rsidRPr="00F607C5" w:rsidRDefault="00F607C5" w:rsidP="00F607C5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2A9DC0A" w14:textId="3258C24B" w:rsidR="00F607C5" w:rsidRPr="00F607C5" w:rsidRDefault="00F607C5" w:rsidP="00F607C5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607C5">
        <w:rPr>
          <w:rFonts w:ascii="Arial" w:hAnsi="Arial" w:cs="Arial"/>
          <w:sz w:val="20"/>
          <w:szCs w:val="20"/>
        </w:rPr>
        <w:t>Do tego dochodzi coraz większa lojalność klientów.</w:t>
      </w:r>
      <w:r w:rsidR="00F74E24">
        <w:rPr>
          <w:rFonts w:ascii="Arial" w:hAnsi="Arial" w:cs="Arial"/>
          <w:sz w:val="20"/>
          <w:szCs w:val="20"/>
        </w:rPr>
        <w:t xml:space="preserve"> </w:t>
      </w:r>
      <w:r w:rsidR="00E872CB">
        <w:rPr>
          <w:rFonts w:ascii="Arial" w:hAnsi="Arial" w:cs="Arial"/>
          <w:sz w:val="20"/>
          <w:szCs w:val="20"/>
        </w:rPr>
        <w:t>Aż</w:t>
      </w:r>
      <w:r w:rsidR="00F74E24">
        <w:rPr>
          <w:rFonts w:ascii="Arial" w:hAnsi="Arial" w:cs="Arial"/>
          <w:sz w:val="20"/>
          <w:szCs w:val="20"/>
        </w:rPr>
        <w:t xml:space="preserve"> </w:t>
      </w:r>
      <w:r w:rsidRPr="00F607C5">
        <w:rPr>
          <w:rFonts w:ascii="Arial" w:hAnsi="Arial" w:cs="Arial"/>
          <w:sz w:val="20"/>
          <w:szCs w:val="20"/>
        </w:rPr>
        <w:t>95% odwiedzających galerię pozytywnie ocenia jej ofertę, czytamy w badaniach</w:t>
      </w:r>
      <w:r w:rsidR="00FD2307">
        <w:rPr>
          <w:rFonts w:ascii="Arial" w:hAnsi="Arial" w:cs="Arial"/>
          <w:sz w:val="20"/>
          <w:szCs w:val="20"/>
        </w:rPr>
        <w:t xml:space="preserve"> </w:t>
      </w:r>
      <w:r w:rsidR="00B5168B">
        <w:rPr>
          <w:rFonts w:ascii="Arial" w:hAnsi="Arial" w:cs="Arial"/>
          <w:sz w:val="20"/>
          <w:szCs w:val="20"/>
        </w:rPr>
        <w:t>konsumenckich GfK</w:t>
      </w:r>
      <w:r w:rsidR="00FD2307">
        <w:rPr>
          <w:rFonts w:ascii="Arial" w:hAnsi="Arial" w:cs="Arial"/>
          <w:sz w:val="20"/>
          <w:szCs w:val="20"/>
        </w:rPr>
        <w:t xml:space="preserve"> </w:t>
      </w:r>
      <w:r w:rsidRPr="00F607C5">
        <w:rPr>
          <w:rFonts w:ascii="Arial" w:hAnsi="Arial" w:cs="Arial"/>
          <w:sz w:val="20"/>
          <w:szCs w:val="20"/>
        </w:rPr>
        <w:t>dla Północnej.</w:t>
      </w:r>
      <w:r w:rsidR="00F74E24">
        <w:rPr>
          <w:rFonts w:ascii="Arial" w:hAnsi="Arial" w:cs="Arial"/>
          <w:sz w:val="20"/>
          <w:szCs w:val="20"/>
        </w:rPr>
        <w:t xml:space="preserve"> Te same badania pokazują także inne pozytywne </w:t>
      </w:r>
      <w:r w:rsidR="001D4321">
        <w:rPr>
          <w:rFonts w:ascii="Arial" w:hAnsi="Arial" w:cs="Arial"/>
          <w:sz w:val="20"/>
          <w:szCs w:val="20"/>
        </w:rPr>
        <w:t>dane</w:t>
      </w:r>
      <w:r w:rsidR="00F74E24">
        <w:rPr>
          <w:rFonts w:ascii="Arial" w:hAnsi="Arial" w:cs="Arial"/>
          <w:sz w:val="20"/>
          <w:szCs w:val="20"/>
        </w:rPr>
        <w:t xml:space="preserve">. </w:t>
      </w:r>
      <w:r w:rsidRPr="00F607C5">
        <w:rPr>
          <w:rFonts w:ascii="Arial" w:hAnsi="Arial" w:cs="Arial"/>
          <w:sz w:val="20"/>
          <w:szCs w:val="20"/>
        </w:rPr>
        <w:t xml:space="preserve">– </w:t>
      </w:r>
      <w:r w:rsidR="00E872CB">
        <w:rPr>
          <w:rFonts w:ascii="Arial" w:hAnsi="Arial" w:cs="Arial"/>
          <w:sz w:val="20"/>
          <w:szCs w:val="20"/>
        </w:rPr>
        <w:t>Już dla</w:t>
      </w:r>
      <w:r w:rsidR="00F74E24">
        <w:rPr>
          <w:rFonts w:ascii="Arial" w:hAnsi="Arial" w:cs="Arial"/>
          <w:sz w:val="20"/>
          <w:szCs w:val="20"/>
        </w:rPr>
        <w:t xml:space="preserve"> 75% osób, które odwiedzają Północną, jesteśmy galerią pierwszego wyboru</w:t>
      </w:r>
      <w:r w:rsidR="00F63F81">
        <w:rPr>
          <w:rFonts w:ascii="Arial" w:hAnsi="Arial" w:cs="Arial"/>
          <w:sz w:val="20"/>
          <w:szCs w:val="20"/>
        </w:rPr>
        <w:t>,</w:t>
      </w:r>
      <w:r w:rsidRPr="00F607C5">
        <w:rPr>
          <w:rFonts w:ascii="Arial" w:hAnsi="Arial" w:cs="Arial"/>
          <w:sz w:val="20"/>
          <w:szCs w:val="20"/>
        </w:rPr>
        <w:t xml:space="preserve"> zarówno na zakupy codzienne, jak i większy shopping – podkreśla dyrektor obiektu.</w:t>
      </w:r>
    </w:p>
    <w:p w14:paraId="1AE25FDB" w14:textId="77777777" w:rsidR="005C5078" w:rsidRDefault="005C5078" w:rsidP="005C507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B09CDDB" w14:textId="43DECA9A" w:rsidR="00F607C5" w:rsidRPr="00F607C5" w:rsidRDefault="0020745B" w:rsidP="006C05CD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="00F607C5" w:rsidRPr="00F607C5">
        <w:rPr>
          <w:rFonts w:ascii="Arial" w:hAnsi="Arial" w:cs="Arial"/>
          <w:sz w:val="20"/>
          <w:szCs w:val="20"/>
        </w:rPr>
        <w:t>uch i sprzedaż nakręcają</w:t>
      </w:r>
      <w:r w:rsidR="001D4321">
        <w:rPr>
          <w:rFonts w:ascii="Arial" w:hAnsi="Arial" w:cs="Arial"/>
          <w:sz w:val="20"/>
          <w:szCs w:val="20"/>
        </w:rPr>
        <w:t xml:space="preserve"> także </w:t>
      </w:r>
      <w:r w:rsidR="00B5168B">
        <w:rPr>
          <w:rFonts w:ascii="Arial" w:hAnsi="Arial" w:cs="Arial"/>
          <w:sz w:val="20"/>
          <w:szCs w:val="20"/>
        </w:rPr>
        <w:t xml:space="preserve">przemyślane </w:t>
      </w:r>
      <w:r w:rsidR="001D4321">
        <w:rPr>
          <w:rFonts w:ascii="Arial" w:hAnsi="Arial" w:cs="Arial"/>
          <w:sz w:val="20"/>
          <w:szCs w:val="20"/>
        </w:rPr>
        <w:t xml:space="preserve">akcje </w:t>
      </w:r>
      <w:r w:rsidR="00EF3354">
        <w:rPr>
          <w:rFonts w:ascii="Arial" w:hAnsi="Arial" w:cs="Arial"/>
          <w:sz w:val="20"/>
          <w:szCs w:val="20"/>
        </w:rPr>
        <w:t>marketingowe</w:t>
      </w:r>
      <w:r w:rsidR="006C05CD">
        <w:rPr>
          <w:rFonts w:ascii="Arial" w:hAnsi="Arial" w:cs="Arial"/>
          <w:sz w:val="20"/>
          <w:szCs w:val="20"/>
        </w:rPr>
        <w:t xml:space="preserve"> i nowe inwestycje. </w:t>
      </w:r>
      <w:r w:rsidR="00E872CB">
        <w:rPr>
          <w:rFonts w:ascii="Arial" w:hAnsi="Arial" w:cs="Arial"/>
          <w:sz w:val="20"/>
          <w:szCs w:val="20"/>
        </w:rPr>
        <w:t xml:space="preserve">– Tylko </w:t>
      </w:r>
      <w:r w:rsidR="008B5E2D">
        <w:rPr>
          <w:rFonts w:ascii="Arial" w:hAnsi="Arial" w:cs="Arial"/>
          <w:sz w:val="20"/>
          <w:szCs w:val="20"/>
        </w:rPr>
        <w:t>w</w:t>
      </w:r>
      <w:r w:rsidR="00E872CB">
        <w:rPr>
          <w:rFonts w:ascii="Arial" w:hAnsi="Arial" w:cs="Arial"/>
          <w:sz w:val="20"/>
          <w:szCs w:val="20"/>
        </w:rPr>
        <w:t xml:space="preserve"> 2022 roku w galerii odbyło się aż 70 różnych wydarzeń, w tym cieszący się </w:t>
      </w:r>
      <w:r w:rsidR="006C05CD">
        <w:rPr>
          <w:rFonts w:ascii="Arial" w:hAnsi="Arial" w:cs="Arial"/>
          <w:sz w:val="20"/>
          <w:szCs w:val="20"/>
        </w:rPr>
        <w:t>dużą popularnością</w:t>
      </w:r>
      <w:r w:rsidR="00E872CB">
        <w:rPr>
          <w:rFonts w:ascii="Arial" w:hAnsi="Arial" w:cs="Arial"/>
          <w:sz w:val="20"/>
          <w:szCs w:val="20"/>
        </w:rPr>
        <w:t xml:space="preserve"> „Dyniowy ogród” i innowacyjny jak na rynek retail „Black Maze”, czyli </w:t>
      </w:r>
      <w:r w:rsidR="006C05CD">
        <w:rPr>
          <w:rFonts w:ascii="Arial" w:hAnsi="Arial" w:cs="Arial"/>
          <w:sz w:val="20"/>
          <w:szCs w:val="20"/>
        </w:rPr>
        <w:t>labirynt</w:t>
      </w:r>
      <w:r w:rsidR="00E872CB">
        <w:rPr>
          <w:rFonts w:ascii="Arial" w:hAnsi="Arial" w:cs="Arial"/>
          <w:sz w:val="20"/>
          <w:szCs w:val="20"/>
        </w:rPr>
        <w:t xml:space="preserve"> strachu</w:t>
      </w:r>
      <w:r w:rsidR="006C05CD">
        <w:rPr>
          <w:rFonts w:ascii="Arial" w:hAnsi="Arial" w:cs="Arial"/>
          <w:sz w:val="20"/>
          <w:szCs w:val="20"/>
        </w:rPr>
        <w:t>. Postawiliśmy też</w:t>
      </w:r>
      <w:r w:rsidR="00376577">
        <w:rPr>
          <w:rFonts w:ascii="Arial" w:hAnsi="Arial" w:cs="Arial"/>
          <w:sz w:val="20"/>
          <w:szCs w:val="20"/>
        </w:rPr>
        <w:t xml:space="preserve"> m.in. na kolejne atrakcje i nasadzenia w ogrodzie na dachu oraz poprawę komunikacji pionowej. Powstała nowa winda oraz schody.</w:t>
      </w:r>
      <w:r w:rsidR="006C05CD">
        <w:rPr>
          <w:rFonts w:ascii="Arial" w:hAnsi="Arial" w:cs="Arial"/>
          <w:sz w:val="20"/>
          <w:szCs w:val="20"/>
        </w:rPr>
        <w:t xml:space="preserve"> Taka aktywność mocno wyróżnia nas na tle warszawskich galerii</w:t>
      </w:r>
      <w:r w:rsidR="00F607C5" w:rsidRPr="00F607C5">
        <w:rPr>
          <w:rFonts w:ascii="Arial" w:hAnsi="Arial" w:cs="Arial"/>
          <w:sz w:val="20"/>
          <w:szCs w:val="20"/>
        </w:rPr>
        <w:t xml:space="preserve">– </w:t>
      </w:r>
      <w:r w:rsidR="00B5168B">
        <w:rPr>
          <w:rFonts w:ascii="Arial" w:hAnsi="Arial" w:cs="Arial"/>
          <w:sz w:val="20"/>
          <w:szCs w:val="20"/>
        </w:rPr>
        <w:t>dodaje.</w:t>
      </w:r>
    </w:p>
    <w:p w14:paraId="5E2202BA" w14:textId="744A282A" w:rsidR="00CC392F" w:rsidRDefault="00CC392F" w:rsidP="00CC392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BF3DA81" w14:textId="77777777" w:rsidR="00F63F81" w:rsidRPr="00CC392F" w:rsidRDefault="00F63F81" w:rsidP="00CC392F">
      <w:pPr>
        <w:pStyle w:val="Bezodstpw"/>
        <w:jc w:val="both"/>
        <w:rPr>
          <w:rFonts w:ascii="Arial" w:hAnsi="Arial" w:cs="Arial"/>
          <w:sz w:val="20"/>
          <w:szCs w:val="20"/>
        </w:rPr>
      </w:pPr>
    </w:p>
    <w:bookmarkEnd w:id="0"/>
    <w:p w14:paraId="7C090DC4" w14:textId="77777777" w:rsidR="005A498F" w:rsidRPr="005A498F" w:rsidRDefault="005A498F" w:rsidP="005A498F">
      <w:pPr>
        <w:pStyle w:val="Bezodstpw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t>***</w:t>
      </w:r>
    </w:p>
    <w:p w14:paraId="02621064" w14:textId="77777777" w:rsidR="005A498F" w:rsidRPr="005A498F" w:rsidRDefault="005A498F" w:rsidP="005A498F">
      <w:pPr>
        <w:pStyle w:val="Bezodstpw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br/>
        <w:t xml:space="preserve"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Guess, </w:t>
      </w:r>
      <w:proofErr w:type="spellStart"/>
      <w:r w:rsidRPr="005A498F">
        <w:rPr>
          <w:rFonts w:ascii="Arial" w:hAnsi="Arial" w:cs="Arial"/>
          <w:sz w:val="16"/>
          <w:szCs w:val="16"/>
          <w:lang w:eastAsia="pl-PL"/>
        </w:rPr>
        <w:t>Kappahl</w:t>
      </w:r>
      <w:proofErr w:type="spellEnd"/>
      <w:r w:rsidRPr="005A498F">
        <w:rPr>
          <w:rFonts w:ascii="Arial" w:hAnsi="Arial" w:cs="Arial"/>
          <w:sz w:val="16"/>
          <w:szCs w:val="16"/>
          <w:lang w:eastAsia="pl-PL"/>
        </w:rPr>
        <w:t xml:space="preserve">, TK Maxx, HalfPrice, Tatuum, New Yorker, Vistula, CCC, Deichmann, MODIVO x eobuwie.pl, 4F, Puma, New Balance, Intersport, Martes Sport, Wittchen, </w:t>
      </w:r>
      <w:proofErr w:type="spellStart"/>
      <w:r w:rsidRPr="005A498F">
        <w:rPr>
          <w:rFonts w:ascii="Arial" w:hAnsi="Arial" w:cs="Arial"/>
          <w:sz w:val="16"/>
          <w:szCs w:val="16"/>
          <w:lang w:eastAsia="pl-PL"/>
        </w:rPr>
        <w:t>Tous</w:t>
      </w:r>
      <w:proofErr w:type="spellEnd"/>
      <w:r w:rsidRPr="005A498F">
        <w:rPr>
          <w:rFonts w:ascii="Arial" w:hAnsi="Arial" w:cs="Arial"/>
          <w:sz w:val="16"/>
          <w:szCs w:val="16"/>
          <w:lang w:eastAsia="pl-PL"/>
        </w:rPr>
        <w:t xml:space="preserve">, </w:t>
      </w:r>
      <w:proofErr w:type="gramStart"/>
      <w:r w:rsidRPr="005A498F">
        <w:rPr>
          <w:rFonts w:ascii="Arial" w:hAnsi="Arial" w:cs="Arial"/>
          <w:sz w:val="16"/>
          <w:szCs w:val="16"/>
          <w:lang w:eastAsia="pl-PL"/>
        </w:rPr>
        <w:t>W.KRUK</w:t>
      </w:r>
      <w:proofErr w:type="gramEnd"/>
      <w:r w:rsidRPr="005A498F">
        <w:rPr>
          <w:rFonts w:ascii="Arial" w:hAnsi="Arial" w:cs="Arial"/>
          <w:sz w:val="16"/>
          <w:szCs w:val="16"/>
          <w:lang w:eastAsia="pl-PL"/>
        </w:rPr>
        <w:t xml:space="preserve">, Apart, YES, Douglas, Rossmann, Sephora, Inglot, Empik, RTV Euro AGD, iSpot, Media Expert, Sony Center, Duka, home&amp;you i Homla. Operatorem spożywczym galerii jest natomiast Carrefour. W centrum mieści się także fitness klub Zdrofit, 11-salowe kino Cinema City, a także 22 lokale gastronomiczne, które można znaleźć przy komfortowej strefie food court, w strefach relaksu na dachu, ale także przy alejach handlowych. Galeria Północna to centrum handlowe w stolicy posiadające największy ogród na dachu, w którym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</w:t>
      </w:r>
      <w:proofErr w:type="spellStart"/>
      <w:r w:rsidRPr="005A498F">
        <w:rPr>
          <w:rFonts w:ascii="Arial" w:hAnsi="Arial" w:cs="Arial"/>
          <w:sz w:val="16"/>
          <w:szCs w:val="16"/>
          <w:lang w:eastAsia="pl-PL"/>
        </w:rPr>
        <w:t>Zięty</w:t>
      </w:r>
      <w:proofErr w:type="spellEnd"/>
      <w:r w:rsidRPr="005A498F">
        <w:rPr>
          <w:rFonts w:ascii="Arial" w:hAnsi="Arial" w:cs="Arial"/>
          <w:sz w:val="16"/>
          <w:szCs w:val="16"/>
          <w:lang w:eastAsia="pl-PL"/>
        </w:rPr>
        <w:t>. To także pierwszy obiekt w Warszawie zaprojektowany z tak dużą troską o środowisko, co potwierdza certyfikat LEED (</w:t>
      </w:r>
      <w:proofErr w:type="spellStart"/>
      <w:r w:rsidRPr="005A498F">
        <w:rPr>
          <w:rFonts w:ascii="Arial" w:hAnsi="Arial" w:cs="Arial"/>
          <w:sz w:val="16"/>
          <w:szCs w:val="16"/>
          <w:lang w:eastAsia="pl-PL"/>
        </w:rPr>
        <w:t>Leadership</w:t>
      </w:r>
      <w:proofErr w:type="spellEnd"/>
      <w:r w:rsidRPr="005A498F">
        <w:rPr>
          <w:rFonts w:ascii="Arial" w:hAnsi="Arial" w:cs="Arial"/>
          <w:sz w:val="16"/>
          <w:szCs w:val="16"/>
          <w:lang w:eastAsia="pl-PL"/>
        </w:rPr>
        <w:t xml:space="preserve"> in Energy &amp; </w:t>
      </w:r>
      <w:proofErr w:type="spellStart"/>
      <w:r w:rsidRPr="005A498F">
        <w:rPr>
          <w:rFonts w:ascii="Arial" w:hAnsi="Arial" w:cs="Arial"/>
          <w:sz w:val="16"/>
          <w:szCs w:val="16"/>
          <w:lang w:eastAsia="pl-PL"/>
        </w:rPr>
        <w:t>Environmental</w:t>
      </w:r>
      <w:proofErr w:type="spellEnd"/>
      <w:r w:rsidRPr="005A498F">
        <w:rPr>
          <w:rFonts w:ascii="Arial" w:hAnsi="Arial" w:cs="Arial"/>
          <w:sz w:val="16"/>
          <w:szCs w:val="16"/>
          <w:lang w:eastAsia="pl-PL"/>
        </w:rPr>
        <w:t xml:space="preserve"> Design).</w:t>
      </w:r>
    </w:p>
    <w:p w14:paraId="071B8D4B" w14:textId="77777777" w:rsidR="005A498F" w:rsidRPr="005A498F" w:rsidRDefault="005A498F" w:rsidP="005A498F">
      <w:pPr>
        <w:pStyle w:val="Bezodstpw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br/>
        <w:t>Grupa GTC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47083C3B" w14:textId="77777777" w:rsidR="005A498F" w:rsidRPr="005A498F" w:rsidRDefault="005A498F" w:rsidP="005A498F">
      <w:pPr>
        <w:pStyle w:val="Bezodstpw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t> </w:t>
      </w:r>
    </w:p>
    <w:p w14:paraId="377D3DF8" w14:textId="1EB40AA5" w:rsidR="00063BB1" w:rsidRPr="005A498F" w:rsidRDefault="00063BB1" w:rsidP="005A498F">
      <w:pPr>
        <w:pStyle w:val="Bezodstpw"/>
        <w:rPr>
          <w:rFonts w:ascii="Arial" w:hAnsi="Arial" w:cs="Arial"/>
          <w:sz w:val="16"/>
          <w:szCs w:val="16"/>
        </w:rPr>
      </w:pPr>
    </w:p>
    <w:sectPr w:rsidR="00063BB1" w:rsidRPr="005A498F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BEE993" w14:textId="77777777" w:rsidR="00507F22" w:rsidRDefault="00507F22">
      <w:pPr>
        <w:spacing w:after="0" w:line="240" w:lineRule="auto"/>
      </w:pPr>
      <w:r>
        <w:separator/>
      </w:r>
    </w:p>
  </w:endnote>
  <w:endnote w:type="continuationSeparator" w:id="0">
    <w:p w14:paraId="0DF86DE5" w14:textId="77777777" w:rsidR="00507F22" w:rsidRDefault="00507F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5A6DF2" w14:textId="77777777" w:rsidR="00507F22" w:rsidRDefault="00507F22">
      <w:pPr>
        <w:spacing w:after="0" w:line="240" w:lineRule="auto"/>
      </w:pPr>
      <w:r>
        <w:separator/>
      </w:r>
    </w:p>
  </w:footnote>
  <w:footnote w:type="continuationSeparator" w:id="0">
    <w:p w14:paraId="0C5AF7B9" w14:textId="77777777" w:rsidR="00507F22" w:rsidRDefault="00507F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44835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309C9"/>
    <w:rsid w:val="00032579"/>
    <w:rsid w:val="00033BB8"/>
    <w:rsid w:val="00035CE8"/>
    <w:rsid w:val="00040CC4"/>
    <w:rsid w:val="0004281E"/>
    <w:rsid w:val="0004489A"/>
    <w:rsid w:val="00045001"/>
    <w:rsid w:val="000476B4"/>
    <w:rsid w:val="00052544"/>
    <w:rsid w:val="00063BB1"/>
    <w:rsid w:val="00072930"/>
    <w:rsid w:val="00087E2F"/>
    <w:rsid w:val="0009126B"/>
    <w:rsid w:val="00096BE4"/>
    <w:rsid w:val="000A2D79"/>
    <w:rsid w:val="000A5E24"/>
    <w:rsid w:val="000A70A8"/>
    <w:rsid w:val="000A7AC1"/>
    <w:rsid w:val="000B0D7D"/>
    <w:rsid w:val="000C275F"/>
    <w:rsid w:val="000C41F1"/>
    <w:rsid w:val="000E02F4"/>
    <w:rsid w:val="000E347C"/>
    <w:rsid w:val="000F5EE0"/>
    <w:rsid w:val="0010422E"/>
    <w:rsid w:val="001204DD"/>
    <w:rsid w:val="00135E58"/>
    <w:rsid w:val="0014204B"/>
    <w:rsid w:val="00143D2E"/>
    <w:rsid w:val="00145E38"/>
    <w:rsid w:val="0014717C"/>
    <w:rsid w:val="0017198C"/>
    <w:rsid w:val="00171A57"/>
    <w:rsid w:val="0019121D"/>
    <w:rsid w:val="00191CFD"/>
    <w:rsid w:val="00192764"/>
    <w:rsid w:val="001B1048"/>
    <w:rsid w:val="001B1EEE"/>
    <w:rsid w:val="001B5486"/>
    <w:rsid w:val="001B5541"/>
    <w:rsid w:val="001C0972"/>
    <w:rsid w:val="001C42E1"/>
    <w:rsid w:val="001D0DD0"/>
    <w:rsid w:val="001D220A"/>
    <w:rsid w:val="001D4321"/>
    <w:rsid w:val="001E0BC5"/>
    <w:rsid w:val="001F14DE"/>
    <w:rsid w:val="0020745B"/>
    <w:rsid w:val="002108E9"/>
    <w:rsid w:val="00223298"/>
    <w:rsid w:val="00223C02"/>
    <w:rsid w:val="00225647"/>
    <w:rsid w:val="00226D40"/>
    <w:rsid w:val="00231A2F"/>
    <w:rsid w:val="00250747"/>
    <w:rsid w:val="00261539"/>
    <w:rsid w:val="00266324"/>
    <w:rsid w:val="002764BB"/>
    <w:rsid w:val="00281006"/>
    <w:rsid w:val="00290517"/>
    <w:rsid w:val="002A1091"/>
    <w:rsid w:val="002A1721"/>
    <w:rsid w:val="002A3C7D"/>
    <w:rsid w:val="002B5BB4"/>
    <w:rsid w:val="002C3004"/>
    <w:rsid w:val="002D54A3"/>
    <w:rsid w:val="002F388E"/>
    <w:rsid w:val="003014C6"/>
    <w:rsid w:val="00304BAC"/>
    <w:rsid w:val="003127DA"/>
    <w:rsid w:val="0032106C"/>
    <w:rsid w:val="00323595"/>
    <w:rsid w:val="00327601"/>
    <w:rsid w:val="00332101"/>
    <w:rsid w:val="00333C4B"/>
    <w:rsid w:val="00334951"/>
    <w:rsid w:val="00336D4D"/>
    <w:rsid w:val="0034170D"/>
    <w:rsid w:val="00352D04"/>
    <w:rsid w:val="00353C60"/>
    <w:rsid w:val="00356014"/>
    <w:rsid w:val="00372462"/>
    <w:rsid w:val="00374D34"/>
    <w:rsid w:val="00376577"/>
    <w:rsid w:val="00377551"/>
    <w:rsid w:val="00385BEB"/>
    <w:rsid w:val="003B12D3"/>
    <w:rsid w:val="003B4D8A"/>
    <w:rsid w:val="003B7063"/>
    <w:rsid w:val="003C3B21"/>
    <w:rsid w:val="003C4D12"/>
    <w:rsid w:val="003C76B8"/>
    <w:rsid w:val="003D25CF"/>
    <w:rsid w:val="003E012B"/>
    <w:rsid w:val="003E081C"/>
    <w:rsid w:val="003F003F"/>
    <w:rsid w:val="003F265F"/>
    <w:rsid w:val="004000D5"/>
    <w:rsid w:val="0040019E"/>
    <w:rsid w:val="004160CE"/>
    <w:rsid w:val="00423ECC"/>
    <w:rsid w:val="004331FB"/>
    <w:rsid w:val="00435739"/>
    <w:rsid w:val="00437F60"/>
    <w:rsid w:val="00440767"/>
    <w:rsid w:val="004514CA"/>
    <w:rsid w:val="00454A7E"/>
    <w:rsid w:val="00456001"/>
    <w:rsid w:val="00456E28"/>
    <w:rsid w:val="0046707B"/>
    <w:rsid w:val="00471402"/>
    <w:rsid w:val="00475426"/>
    <w:rsid w:val="004754FA"/>
    <w:rsid w:val="00480FB2"/>
    <w:rsid w:val="00495B33"/>
    <w:rsid w:val="004A0083"/>
    <w:rsid w:val="004B4791"/>
    <w:rsid w:val="004B77EC"/>
    <w:rsid w:val="004D2DFB"/>
    <w:rsid w:val="004D75B1"/>
    <w:rsid w:val="004D79AB"/>
    <w:rsid w:val="004E0B14"/>
    <w:rsid w:val="004E2B91"/>
    <w:rsid w:val="004E6D40"/>
    <w:rsid w:val="004F4174"/>
    <w:rsid w:val="005025ED"/>
    <w:rsid w:val="005077BC"/>
    <w:rsid w:val="00507F22"/>
    <w:rsid w:val="005153A1"/>
    <w:rsid w:val="00522612"/>
    <w:rsid w:val="00532D47"/>
    <w:rsid w:val="0053739A"/>
    <w:rsid w:val="005403D5"/>
    <w:rsid w:val="00540722"/>
    <w:rsid w:val="005409F6"/>
    <w:rsid w:val="00543D94"/>
    <w:rsid w:val="00544563"/>
    <w:rsid w:val="005460BE"/>
    <w:rsid w:val="00550AB7"/>
    <w:rsid w:val="00552D1C"/>
    <w:rsid w:val="00555791"/>
    <w:rsid w:val="005624B2"/>
    <w:rsid w:val="00567743"/>
    <w:rsid w:val="00570CE9"/>
    <w:rsid w:val="00575D9B"/>
    <w:rsid w:val="005801FF"/>
    <w:rsid w:val="00585C5C"/>
    <w:rsid w:val="005860CE"/>
    <w:rsid w:val="00590CED"/>
    <w:rsid w:val="00593656"/>
    <w:rsid w:val="005A2328"/>
    <w:rsid w:val="005A288D"/>
    <w:rsid w:val="005A498F"/>
    <w:rsid w:val="005A7D3A"/>
    <w:rsid w:val="005C5078"/>
    <w:rsid w:val="005D474D"/>
    <w:rsid w:val="005E05F8"/>
    <w:rsid w:val="005E1B9D"/>
    <w:rsid w:val="005E5588"/>
    <w:rsid w:val="005E67D9"/>
    <w:rsid w:val="005F1828"/>
    <w:rsid w:val="005F4504"/>
    <w:rsid w:val="00601733"/>
    <w:rsid w:val="00602E46"/>
    <w:rsid w:val="00607CDE"/>
    <w:rsid w:val="006139A7"/>
    <w:rsid w:val="00621F55"/>
    <w:rsid w:val="00623118"/>
    <w:rsid w:val="00632B72"/>
    <w:rsid w:val="0063517F"/>
    <w:rsid w:val="00637A64"/>
    <w:rsid w:val="00660313"/>
    <w:rsid w:val="00661F0D"/>
    <w:rsid w:val="00667E0E"/>
    <w:rsid w:val="006754DE"/>
    <w:rsid w:val="006B5C69"/>
    <w:rsid w:val="006C05CD"/>
    <w:rsid w:val="006D092C"/>
    <w:rsid w:val="006D0E04"/>
    <w:rsid w:val="006D669B"/>
    <w:rsid w:val="006E19D7"/>
    <w:rsid w:val="006E5446"/>
    <w:rsid w:val="006F1D81"/>
    <w:rsid w:val="006F6C92"/>
    <w:rsid w:val="00707986"/>
    <w:rsid w:val="0071342B"/>
    <w:rsid w:val="00713D82"/>
    <w:rsid w:val="007163CB"/>
    <w:rsid w:val="007233AB"/>
    <w:rsid w:val="0072478F"/>
    <w:rsid w:val="007262C6"/>
    <w:rsid w:val="00732B92"/>
    <w:rsid w:val="0074046B"/>
    <w:rsid w:val="00747B2A"/>
    <w:rsid w:val="007500EB"/>
    <w:rsid w:val="00761B50"/>
    <w:rsid w:val="00765ADC"/>
    <w:rsid w:val="00773211"/>
    <w:rsid w:val="007735E5"/>
    <w:rsid w:val="00774BF1"/>
    <w:rsid w:val="00775BFE"/>
    <w:rsid w:val="007824E2"/>
    <w:rsid w:val="00782C9D"/>
    <w:rsid w:val="00785E52"/>
    <w:rsid w:val="007927C7"/>
    <w:rsid w:val="007B05A2"/>
    <w:rsid w:val="007B0C0F"/>
    <w:rsid w:val="007B100F"/>
    <w:rsid w:val="007C1529"/>
    <w:rsid w:val="007C5198"/>
    <w:rsid w:val="007E3BB8"/>
    <w:rsid w:val="007F18D0"/>
    <w:rsid w:val="008004F3"/>
    <w:rsid w:val="008037C1"/>
    <w:rsid w:val="00803EB4"/>
    <w:rsid w:val="008106B9"/>
    <w:rsid w:val="008144BB"/>
    <w:rsid w:val="00820158"/>
    <w:rsid w:val="008204D0"/>
    <w:rsid w:val="008222CB"/>
    <w:rsid w:val="00826722"/>
    <w:rsid w:val="00832453"/>
    <w:rsid w:val="00833EA9"/>
    <w:rsid w:val="00834B3E"/>
    <w:rsid w:val="00835392"/>
    <w:rsid w:val="00836171"/>
    <w:rsid w:val="00842B3D"/>
    <w:rsid w:val="00845758"/>
    <w:rsid w:val="00850DAC"/>
    <w:rsid w:val="008544C7"/>
    <w:rsid w:val="00856E49"/>
    <w:rsid w:val="008632D4"/>
    <w:rsid w:val="0087090F"/>
    <w:rsid w:val="00870F29"/>
    <w:rsid w:val="00881602"/>
    <w:rsid w:val="00884170"/>
    <w:rsid w:val="008972D1"/>
    <w:rsid w:val="008A1469"/>
    <w:rsid w:val="008A3261"/>
    <w:rsid w:val="008A3F80"/>
    <w:rsid w:val="008B111E"/>
    <w:rsid w:val="008B5E2D"/>
    <w:rsid w:val="008C3943"/>
    <w:rsid w:val="008C39E4"/>
    <w:rsid w:val="008E07BE"/>
    <w:rsid w:val="008F20D1"/>
    <w:rsid w:val="008F22B3"/>
    <w:rsid w:val="00904F56"/>
    <w:rsid w:val="009054FB"/>
    <w:rsid w:val="0091569D"/>
    <w:rsid w:val="0091635F"/>
    <w:rsid w:val="00920758"/>
    <w:rsid w:val="00921A3C"/>
    <w:rsid w:val="00922C73"/>
    <w:rsid w:val="0092634F"/>
    <w:rsid w:val="009278D2"/>
    <w:rsid w:val="009466E0"/>
    <w:rsid w:val="00951068"/>
    <w:rsid w:val="00957399"/>
    <w:rsid w:val="00961B13"/>
    <w:rsid w:val="009625CA"/>
    <w:rsid w:val="009705E2"/>
    <w:rsid w:val="00970CB8"/>
    <w:rsid w:val="009710DE"/>
    <w:rsid w:val="00972416"/>
    <w:rsid w:val="0097645A"/>
    <w:rsid w:val="00977910"/>
    <w:rsid w:val="00981FDC"/>
    <w:rsid w:val="00984525"/>
    <w:rsid w:val="0099154C"/>
    <w:rsid w:val="00992A67"/>
    <w:rsid w:val="00995436"/>
    <w:rsid w:val="00995A7B"/>
    <w:rsid w:val="009C0328"/>
    <w:rsid w:val="009C0941"/>
    <w:rsid w:val="009D0684"/>
    <w:rsid w:val="009D48D4"/>
    <w:rsid w:val="009D4F81"/>
    <w:rsid w:val="009D7D9C"/>
    <w:rsid w:val="009E1DD8"/>
    <w:rsid w:val="009E4AB0"/>
    <w:rsid w:val="009F1E94"/>
    <w:rsid w:val="009F328D"/>
    <w:rsid w:val="009F4252"/>
    <w:rsid w:val="00A00CBC"/>
    <w:rsid w:val="00A04724"/>
    <w:rsid w:val="00A06DE5"/>
    <w:rsid w:val="00A11B70"/>
    <w:rsid w:val="00A12600"/>
    <w:rsid w:val="00A173DA"/>
    <w:rsid w:val="00A2057A"/>
    <w:rsid w:val="00A20E0F"/>
    <w:rsid w:val="00A24064"/>
    <w:rsid w:val="00A33188"/>
    <w:rsid w:val="00A34E78"/>
    <w:rsid w:val="00A35413"/>
    <w:rsid w:val="00A40878"/>
    <w:rsid w:val="00A444A1"/>
    <w:rsid w:val="00A46118"/>
    <w:rsid w:val="00A47EFC"/>
    <w:rsid w:val="00A60B48"/>
    <w:rsid w:val="00A64939"/>
    <w:rsid w:val="00A67317"/>
    <w:rsid w:val="00A674B0"/>
    <w:rsid w:val="00A67974"/>
    <w:rsid w:val="00A74B36"/>
    <w:rsid w:val="00A7716B"/>
    <w:rsid w:val="00A84A20"/>
    <w:rsid w:val="00A87283"/>
    <w:rsid w:val="00A95804"/>
    <w:rsid w:val="00A977FE"/>
    <w:rsid w:val="00AB2867"/>
    <w:rsid w:val="00AD459D"/>
    <w:rsid w:val="00AE5DEA"/>
    <w:rsid w:val="00AE7BCF"/>
    <w:rsid w:val="00AF2492"/>
    <w:rsid w:val="00B02FAC"/>
    <w:rsid w:val="00B11644"/>
    <w:rsid w:val="00B12AB6"/>
    <w:rsid w:val="00B223D5"/>
    <w:rsid w:val="00B3280B"/>
    <w:rsid w:val="00B32A17"/>
    <w:rsid w:val="00B5168B"/>
    <w:rsid w:val="00B51731"/>
    <w:rsid w:val="00B52537"/>
    <w:rsid w:val="00B54AFE"/>
    <w:rsid w:val="00B561FD"/>
    <w:rsid w:val="00B56F99"/>
    <w:rsid w:val="00B75868"/>
    <w:rsid w:val="00B8382C"/>
    <w:rsid w:val="00B8427A"/>
    <w:rsid w:val="00B91A67"/>
    <w:rsid w:val="00BE0BAD"/>
    <w:rsid w:val="00BE3514"/>
    <w:rsid w:val="00BF003E"/>
    <w:rsid w:val="00C04F67"/>
    <w:rsid w:val="00C06B76"/>
    <w:rsid w:val="00C331D5"/>
    <w:rsid w:val="00C36177"/>
    <w:rsid w:val="00C50D93"/>
    <w:rsid w:val="00C55207"/>
    <w:rsid w:val="00C65604"/>
    <w:rsid w:val="00C6736C"/>
    <w:rsid w:val="00C70DE5"/>
    <w:rsid w:val="00C774EB"/>
    <w:rsid w:val="00C83162"/>
    <w:rsid w:val="00C871D3"/>
    <w:rsid w:val="00C9540C"/>
    <w:rsid w:val="00CA1A7C"/>
    <w:rsid w:val="00CC0F03"/>
    <w:rsid w:val="00CC392F"/>
    <w:rsid w:val="00CD1A0D"/>
    <w:rsid w:val="00CD4A96"/>
    <w:rsid w:val="00CD5151"/>
    <w:rsid w:val="00CE0326"/>
    <w:rsid w:val="00CE07FA"/>
    <w:rsid w:val="00CF0978"/>
    <w:rsid w:val="00D011A6"/>
    <w:rsid w:val="00D1250A"/>
    <w:rsid w:val="00D26C15"/>
    <w:rsid w:val="00D31B9F"/>
    <w:rsid w:val="00D31F97"/>
    <w:rsid w:val="00D35559"/>
    <w:rsid w:val="00D3658E"/>
    <w:rsid w:val="00D41731"/>
    <w:rsid w:val="00D46348"/>
    <w:rsid w:val="00D46586"/>
    <w:rsid w:val="00D47056"/>
    <w:rsid w:val="00D6766B"/>
    <w:rsid w:val="00D7672A"/>
    <w:rsid w:val="00D94F73"/>
    <w:rsid w:val="00DA126E"/>
    <w:rsid w:val="00DB0733"/>
    <w:rsid w:val="00DB184A"/>
    <w:rsid w:val="00DB566D"/>
    <w:rsid w:val="00DC17F0"/>
    <w:rsid w:val="00DC3812"/>
    <w:rsid w:val="00DD1F68"/>
    <w:rsid w:val="00DD34E6"/>
    <w:rsid w:val="00DE2E47"/>
    <w:rsid w:val="00E022AF"/>
    <w:rsid w:val="00E052C4"/>
    <w:rsid w:val="00E11815"/>
    <w:rsid w:val="00E159A0"/>
    <w:rsid w:val="00E2283F"/>
    <w:rsid w:val="00E24D5D"/>
    <w:rsid w:val="00E26546"/>
    <w:rsid w:val="00E31F1D"/>
    <w:rsid w:val="00E36E86"/>
    <w:rsid w:val="00E433AB"/>
    <w:rsid w:val="00E440A8"/>
    <w:rsid w:val="00E47064"/>
    <w:rsid w:val="00E6195A"/>
    <w:rsid w:val="00E872CB"/>
    <w:rsid w:val="00E8760A"/>
    <w:rsid w:val="00EA0117"/>
    <w:rsid w:val="00EA3731"/>
    <w:rsid w:val="00EA7619"/>
    <w:rsid w:val="00EA7867"/>
    <w:rsid w:val="00EC0A2D"/>
    <w:rsid w:val="00EC6358"/>
    <w:rsid w:val="00ED6D2C"/>
    <w:rsid w:val="00ED6F7D"/>
    <w:rsid w:val="00EE2743"/>
    <w:rsid w:val="00EE4D13"/>
    <w:rsid w:val="00EF3354"/>
    <w:rsid w:val="00F16E51"/>
    <w:rsid w:val="00F17916"/>
    <w:rsid w:val="00F22E84"/>
    <w:rsid w:val="00F26C5D"/>
    <w:rsid w:val="00F37CB9"/>
    <w:rsid w:val="00F44DEE"/>
    <w:rsid w:val="00F525AF"/>
    <w:rsid w:val="00F5468F"/>
    <w:rsid w:val="00F56690"/>
    <w:rsid w:val="00F607C5"/>
    <w:rsid w:val="00F6215D"/>
    <w:rsid w:val="00F63DA4"/>
    <w:rsid w:val="00F63F81"/>
    <w:rsid w:val="00F74E24"/>
    <w:rsid w:val="00F813D5"/>
    <w:rsid w:val="00F82B98"/>
    <w:rsid w:val="00F86261"/>
    <w:rsid w:val="00FA254A"/>
    <w:rsid w:val="00FA346F"/>
    <w:rsid w:val="00FB2E82"/>
    <w:rsid w:val="00FB495D"/>
    <w:rsid w:val="00FB70A1"/>
    <w:rsid w:val="00FC2DA0"/>
    <w:rsid w:val="00FC4308"/>
    <w:rsid w:val="00FD2307"/>
    <w:rsid w:val="00FD55FE"/>
    <w:rsid w:val="00FE1522"/>
    <w:rsid w:val="00FE2804"/>
    <w:rsid w:val="00FE5199"/>
    <w:rsid w:val="00FF1FAB"/>
    <w:rsid w:val="00FF2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2</TotalTime>
  <Pages>1</Pages>
  <Words>988</Words>
  <Characters>5934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4</cp:revision>
  <cp:lastPrinted>2022-05-11T11:28:00Z</cp:lastPrinted>
  <dcterms:created xsi:type="dcterms:W3CDTF">2022-12-28T11:02:00Z</dcterms:created>
  <dcterms:modified xsi:type="dcterms:W3CDTF">2022-12-28T11:13:00Z</dcterms:modified>
</cp:coreProperties>
</file>