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072930" w:rsidRDefault="00585C5C" w:rsidP="00585C5C">
      <w:pPr>
        <w:pStyle w:val="Bezodstpw"/>
        <w:jc w:val="right"/>
        <w:rPr>
          <w:rFonts w:ascii="Arial" w:hAnsi="Arial" w:cs="Arial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1689F785" w:rsidR="006F6C92" w:rsidRPr="00AD459D" w:rsidRDefault="006F6C92" w:rsidP="00072930">
      <w:pPr>
        <w:pStyle w:val="Bezodstpw"/>
        <w:rPr>
          <w:rFonts w:ascii="Arial" w:hAnsi="Arial" w:cs="Arial"/>
          <w:b/>
          <w:bCs/>
          <w:sz w:val="18"/>
          <w:szCs w:val="18"/>
        </w:rPr>
      </w:pPr>
      <w:r w:rsidRPr="00AD459D">
        <w:rPr>
          <w:rFonts w:ascii="Arial" w:hAnsi="Arial" w:cs="Arial"/>
          <w:b/>
          <w:bCs/>
          <w:sz w:val="18"/>
          <w:szCs w:val="18"/>
        </w:rPr>
        <w:t xml:space="preserve">Informacja prasowa: </w:t>
      </w:r>
      <w:r w:rsidR="00D67D12">
        <w:rPr>
          <w:rFonts w:ascii="Arial" w:hAnsi="Arial" w:cs="Arial"/>
          <w:b/>
          <w:bCs/>
          <w:sz w:val="18"/>
          <w:szCs w:val="18"/>
        </w:rPr>
        <w:t>01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D67D12">
        <w:rPr>
          <w:rFonts w:ascii="Arial" w:hAnsi="Arial" w:cs="Arial"/>
          <w:b/>
          <w:bCs/>
          <w:sz w:val="18"/>
          <w:szCs w:val="18"/>
        </w:rPr>
        <w:t>12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543D94" w:rsidRPr="00AD459D">
        <w:rPr>
          <w:rFonts w:ascii="Arial" w:hAnsi="Arial" w:cs="Arial"/>
          <w:b/>
          <w:bCs/>
          <w:sz w:val="18"/>
          <w:szCs w:val="18"/>
        </w:rPr>
        <w:t>2022</w:t>
      </w:r>
      <w:r w:rsidRPr="00AD459D">
        <w:rPr>
          <w:rFonts w:ascii="Arial" w:hAnsi="Arial" w:cs="Arial"/>
          <w:b/>
          <w:bCs/>
          <w:sz w:val="18"/>
          <w:szCs w:val="18"/>
        </w:rPr>
        <w:t xml:space="preserve">, </w:t>
      </w:r>
      <w:r w:rsidR="00585C5C" w:rsidRPr="00AD459D">
        <w:rPr>
          <w:rFonts w:ascii="Arial" w:hAnsi="Arial" w:cs="Arial"/>
          <w:b/>
          <w:bCs/>
          <w:sz w:val="18"/>
          <w:szCs w:val="18"/>
        </w:rPr>
        <w:t>Warszawa</w:t>
      </w:r>
    </w:p>
    <w:p w14:paraId="4F99FCAB" w14:textId="0A6D7DED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 xml:space="preserve">źródło: Biuro Prasowe Galerii </w:t>
      </w:r>
      <w:r w:rsidR="00AD459D">
        <w:rPr>
          <w:rFonts w:ascii="Arial" w:hAnsi="Arial" w:cs="Arial"/>
          <w:sz w:val="18"/>
          <w:szCs w:val="18"/>
        </w:rPr>
        <w:t>Północnej</w:t>
      </w:r>
    </w:p>
    <w:p w14:paraId="617F1C83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>Tomasz Pietrzak/Guarana PR</w:t>
      </w:r>
    </w:p>
    <w:p w14:paraId="6475B91C" w14:textId="7A76B296" w:rsidR="006F6C92" w:rsidRDefault="006F6C92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C65604">
        <w:rPr>
          <w:rFonts w:ascii="Arial" w:hAnsi="Arial" w:cs="Arial"/>
          <w:sz w:val="18"/>
          <w:szCs w:val="18"/>
        </w:rPr>
        <w:t xml:space="preserve">tel. 509 106 256 mail. </w:t>
      </w:r>
      <w:hyperlink r:id="rId9" w:history="1"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tomasz.pietrzak</w:t>
        </w:r>
        <w:r w:rsidR="00AD459D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7377EEA6" w14:textId="4F03AD2E" w:rsidR="00C65604" w:rsidRPr="00C65604" w:rsidRDefault="00C65604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press room: gp.dlamediow.pl </w:t>
      </w:r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7301140D" w14:textId="77777777" w:rsidR="00A95804" w:rsidRPr="003F003F" w:rsidRDefault="00A95804" w:rsidP="00A95804">
      <w:pPr>
        <w:pStyle w:val="Bezodstpw"/>
        <w:jc w:val="both"/>
        <w:rPr>
          <w:rFonts w:ascii="Bahnschrift" w:hAnsi="Bahnschrift" w:cs="Helvetica"/>
          <w:b/>
          <w:bCs/>
          <w:sz w:val="26"/>
          <w:szCs w:val="26"/>
          <w:shd w:val="clear" w:color="auto" w:fill="FFFFFF"/>
        </w:rPr>
      </w:pPr>
    </w:p>
    <w:p w14:paraId="034005FD" w14:textId="57513D7A" w:rsidR="001B5541" w:rsidRPr="003F003F" w:rsidRDefault="001B5541" w:rsidP="003F003F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3F003F">
        <w:rPr>
          <w:rFonts w:ascii="Arial" w:hAnsi="Arial" w:cs="Arial"/>
          <w:b/>
          <w:bCs/>
          <w:sz w:val="24"/>
          <w:szCs w:val="24"/>
        </w:rPr>
        <w:t>Klient</w:t>
      </w:r>
      <w:r w:rsidR="00992A67">
        <w:rPr>
          <w:rFonts w:ascii="Arial" w:hAnsi="Arial" w:cs="Arial"/>
          <w:b/>
          <w:bCs/>
          <w:sz w:val="24"/>
          <w:szCs w:val="24"/>
        </w:rPr>
        <w:t xml:space="preserve"> jeszcze</w:t>
      </w:r>
      <w:r w:rsidRPr="003F003F">
        <w:rPr>
          <w:rFonts w:ascii="Arial" w:hAnsi="Arial" w:cs="Arial"/>
          <w:b/>
          <w:bCs/>
          <w:sz w:val="24"/>
          <w:szCs w:val="24"/>
        </w:rPr>
        <w:t xml:space="preserve"> szybciej trafi do celu. </w:t>
      </w:r>
      <w:r w:rsidR="00660313">
        <w:rPr>
          <w:rFonts w:ascii="Arial" w:hAnsi="Arial" w:cs="Arial"/>
          <w:b/>
          <w:bCs/>
          <w:sz w:val="24"/>
          <w:szCs w:val="24"/>
        </w:rPr>
        <w:br/>
      </w:r>
      <w:r w:rsidRPr="003F003F">
        <w:rPr>
          <w:rFonts w:ascii="Arial" w:hAnsi="Arial" w:cs="Arial"/>
          <w:b/>
          <w:bCs/>
          <w:sz w:val="24"/>
          <w:szCs w:val="24"/>
        </w:rPr>
        <w:t>Nowe inwestycje Północnej w tym pomogą</w:t>
      </w:r>
    </w:p>
    <w:p w14:paraId="4A325FD9" w14:textId="77777777" w:rsidR="001B5541" w:rsidRPr="003F003F" w:rsidRDefault="001B5541" w:rsidP="003F003F">
      <w:pPr>
        <w:pStyle w:val="Bezodstpw"/>
        <w:jc w:val="both"/>
        <w:rPr>
          <w:rFonts w:ascii="Arial" w:hAnsi="Arial" w:cs="Arial"/>
          <w:b/>
          <w:bCs/>
        </w:rPr>
      </w:pPr>
    </w:p>
    <w:p w14:paraId="1B215DC4" w14:textId="77777777" w:rsidR="00660313" w:rsidRDefault="00660313" w:rsidP="003F003F">
      <w:pPr>
        <w:pStyle w:val="Bezodstpw"/>
        <w:jc w:val="both"/>
        <w:rPr>
          <w:rFonts w:ascii="Arial" w:hAnsi="Arial" w:cs="Arial"/>
          <w:b/>
          <w:bCs/>
        </w:rPr>
      </w:pPr>
    </w:p>
    <w:p w14:paraId="0993F6BB" w14:textId="39083AB3" w:rsidR="001B5541" w:rsidRPr="003F003F" w:rsidRDefault="001B5541" w:rsidP="003F003F">
      <w:pPr>
        <w:pStyle w:val="Bezodstpw"/>
        <w:jc w:val="both"/>
        <w:rPr>
          <w:rFonts w:ascii="Arial" w:hAnsi="Arial" w:cs="Arial"/>
          <w:b/>
          <w:bCs/>
        </w:rPr>
      </w:pPr>
      <w:r w:rsidRPr="003F003F">
        <w:rPr>
          <w:rFonts w:ascii="Arial" w:hAnsi="Arial" w:cs="Arial"/>
          <w:b/>
          <w:bCs/>
        </w:rPr>
        <w:t>Galeria Północna</w:t>
      </w:r>
      <w:r w:rsidR="00660313">
        <w:rPr>
          <w:rFonts w:ascii="Arial" w:hAnsi="Arial" w:cs="Arial"/>
          <w:b/>
          <w:bCs/>
        </w:rPr>
        <w:t xml:space="preserve"> zainwestowała</w:t>
      </w:r>
      <w:r w:rsidRPr="003F003F">
        <w:rPr>
          <w:rFonts w:ascii="Arial" w:hAnsi="Arial" w:cs="Arial"/>
          <w:b/>
          <w:bCs/>
        </w:rPr>
        <w:t xml:space="preserve"> właśnie w dwa kluczowe dla ruchu klientów usprawnienia komunikacyjne, dzięki którym połączenie między piętrami obiektu jest jeszcze łatwiejsze.</w:t>
      </w:r>
    </w:p>
    <w:p w14:paraId="0C6D27D2" w14:textId="4255F120" w:rsidR="001B5541" w:rsidRDefault="001B5541" w:rsidP="003F00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104232" w14:textId="68C875BE" w:rsidR="00032579" w:rsidRDefault="00032579" w:rsidP="003F00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D5BB11" w14:textId="1950F2F8" w:rsidR="00D67D12" w:rsidRDefault="00032579" w:rsidP="003F003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Północna inwestuj</w:t>
      </w:r>
      <w:r w:rsidR="00480FB2">
        <w:rPr>
          <w:rFonts w:ascii="Arial" w:hAnsi="Arial" w:cs="Arial"/>
          <w:sz w:val="20"/>
          <w:szCs w:val="20"/>
        </w:rPr>
        <w:t>e w infrastrukturę</w:t>
      </w:r>
      <w:r>
        <w:rPr>
          <w:rFonts w:ascii="Arial" w:hAnsi="Arial" w:cs="Arial"/>
          <w:sz w:val="20"/>
          <w:szCs w:val="20"/>
        </w:rPr>
        <w:t>. Ostatnie 3 lata pod tym względem były dla obiektu niezwykle aktywne</w:t>
      </w:r>
      <w:r w:rsidR="003E012B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przynosząc </w:t>
      </w:r>
      <w:r w:rsidR="00480FB2">
        <w:rPr>
          <w:rFonts w:ascii="Arial" w:hAnsi="Arial" w:cs="Arial"/>
          <w:sz w:val="20"/>
          <w:szCs w:val="20"/>
        </w:rPr>
        <w:t>kilkanaście</w:t>
      </w:r>
      <w:r>
        <w:rPr>
          <w:rFonts w:ascii="Arial" w:hAnsi="Arial" w:cs="Arial"/>
          <w:sz w:val="20"/>
          <w:szCs w:val="20"/>
        </w:rPr>
        <w:t xml:space="preserve"> różnych realizacji. </w:t>
      </w:r>
      <w:r w:rsidR="003E012B">
        <w:rPr>
          <w:rFonts w:ascii="Arial" w:hAnsi="Arial" w:cs="Arial"/>
          <w:sz w:val="20"/>
          <w:szCs w:val="20"/>
        </w:rPr>
        <w:t>W centrum powstała m.in.  unikalna z uwagi na swój koncept strefa co-workingowa CoWork Cafe</w:t>
      </w:r>
      <w:r w:rsidR="00D67D12">
        <w:rPr>
          <w:rFonts w:ascii="Arial" w:hAnsi="Arial" w:cs="Arial"/>
          <w:sz w:val="20"/>
          <w:szCs w:val="20"/>
        </w:rPr>
        <w:t xml:space="preserve"> oraz </w:t>
      </w:r>
      <w:r w:rsidR="003E012B">
        <w:rPr>
          <w:rFonts w:ascii="Arial" w:hAnsi="Arial" w:cs="Arial"/>
          <w:sz w:val="20"/>
          <w:szCs w:val="20"/>
        </w:rPr>
        <w:t xml:space="preserve">tężnia solankowa. </w:t>
      </w:r>
    </w:p>
    <w:p w14:paraId="5C63A63F" w14:textId="77777777" w:rsidR="00D67D12" w:rsidRDefault="00D67D12" w:rsidP="003F00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ECB4873" w14:textId="287645E2" w:rsidR="0037133C" w:rsidRDefault="0037133C" w:rsidP="003F003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Zagospodarowano także tereny wzdłuż ul. Trakt Nadwiślański, na których stworzono parking zewnętrzny, plac zabaw i nowe chodniki. Ponadto, w ostatnich tygodniach obiekt zdecydował się na montaż paneli fotowoltaicznych na dachu.</w:t>
      </w:r>
    </w:p>
    <w:p w14:paraId="0EB9CCC8" w14:textId="77777777" w:rsidR="003E012B" w:rsidRDefault="003E012B" w:rsidP="003F00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B2486F" w14:textId="4DCCAB9B" w:rsidR="008E07BE" w:rsidRDefault="00480FB2" w:rsidP="003F003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E012B">
        <w:rPr>
          <w:rFonts w:ascii="Arial" w:hAnsi="Arial" w:cs="Arial"/>
          <w:b/>
          <w:bCs/>
          <w:sz w:val="20"/>
          <w:szCs w:val="20"/>
        </w:rPr>
        <w:t xml:space="preserve">– </w:t>
      </w:r>
      <w:r w:rsidR="003E012B">
        <w:rPr>
          <w:rFonts w:ascii="Arial" w:hAnsi="Arial" w:cs="Arial"/>
          <w:sz w:val="20"/>
          <w:szCs w:val="20"/>
        </w:rPr>
        <w:t xml:space="preserve">Nie ustajemy w rozwoju Galerii Północnej, skupiając się na inwestycjach, które tworzą nowe przestrzenie, podnoszą komfort wizyty w centrum i umacniają customer experience, ale także sprawiają, że obiekt jest niezwykle przyjazny </w:t>
      </w:r>
      <w:r w:rsidR="00663027">
        <w:rPr>
          <w:rFonts w:ascii="Arial" w:hAnsi="Arial" w:cs="Arial"/>
          <w:sz w:val="20"/>
          <w:szCs w:val="20"/>
        </w:rPr>
        <w:t>w użytkowaniu</w:t>
      </w:r>
      <w:r w:rsidR="003E012B">
        <w:rPr>
          <w:rFonts w:ascii="Arial" w:hAnsi="Arial" w:cs="Arial"/>
          <w:sz w:val="20"/>
          <w:szCs w:val="20"/>
        </w:rPr>
        <w:t xml:space="preserve">. To jeden z kluczowych elementów naszej strategii </w:t>
      </w:r>
      <w:r w:rsidR="003E012B" w:rsidRPr="003E012B">
        <w:rPr>
          <w:rFonts w:ascii="Arial" w:hAnsi="Arial" w:cs="Arial"/>
          <w:b/>
          <w:bCs/>
          <w:sz w:val="20"/>
          <w:szCs w:val="20"/>
        </w:rPr>
        <w:t>– mówi Roman Bugajczyk, Head of Retail in Poland w GTC S.A.</w:t>
      </w:r>
    </w:p>
    <w:p w14:paraId="4C603512" w14:textId="21E0C85C" w:rsidR="003E012B" w:rsidRPr="003E012B" w:rsidRDefault="003E012B" w:rsidP="003F00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733C93" w14:textId="63B2EB57" w:rsidR="003E012B" w:rsidRDefault="00480FB2" w:rsidP="003F003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E012B">
        <w:rPr>
          <w:rFonts w:ascii="Arial" w:hAnsi="Arial" w:cs="Arial"/>
          <w:b/>
          <w:bCs/>
          <w:sz w:val="20"/>
          <w:szCs w:val="20"/>
        </w:rPr>
        <w:t xml:space="preserve">– </w:t>
      </w:r>
      <w:r w:rsidR="003E012B" w:rsidRPr="003E012B">
        <w:rPr>
          <w:rFonts w:ascii="Arial" w:hAnsi="Arial" w:cs="Arial"/>
          <w:sz w:val="20"/>
          <w:szCs w:val="20"/>
        </w:rPr>
        <w:t xml:space="preserve">Bazujemy przy tym zarówno na uważnej obserwacji </w:t>
      </w:r>
      <w:r w:rsidR="00663027">
        <w:rPr>
          <w:rFonts w:ascii="Arial" w:hAnsi="Arial" w:cs="Arial"/>
          <w:sz w:val="20"/>
          <w:szCs w:val="20"/>
        </w:rPr>
        <w:t xml:space="preserve">zachowań i </w:t>
      </w:r>
      <w:r w:rsidR="003E012B" w:rsidRPr="003E012B">
        <w:rPr>
          <w:rFonts w:ascii="Arial" w:hAnsi="Arial" w:cs="Arial"/>
          <w:sz w:val="20"/>
          <w:szCs w:val="20"/>
        </w:rPr>
        <w:t>analizie potrzeb klienta</w:t>
      </w:r>
      <w:r w:rsidR="00A977FE">
        <w:rPr>
          <w:rFonts w:ascii="Arial" w:hAnsi="Arial" w:cs="Arial"/>
          <w:sz w:val="20"/>
          <w:szCs w:val="20"/>
        </w:rPr>
        <w:t xml:space="preserve"> </w:t>
      </w:r>
      <w:r w:rsidR="00663027">
        <w:rPr>
          <w:rFonts w:ascii="Arial" w:hAnsi="Arial" w:cs="Arial"/>
          <w:sz w:val="20"/>
          <w:szCs w:val="20"/>
        </w:rPr>
        <w:t>oraz</w:t>
      </w:r>
      <w:r w:rsidR="00A977FE">
        <w:rPr>
          <w:rFonts w:ascii="Arial" w:hAnsi="Arial" w:cs="Arial"/>
          <w:sz w:val="20"/>
          <w:szCs w:val="20"/>
        </w:rPr>
        <w:t xml:space="preserve"> lokalnego rynku</w:t>
      </w:r>
      <w:r w:rsidR="003E012B" w:rsidRPr="003E012B">
        <w:rPr>
          <w:rFonts w:ascii="Arial" w:hAnsi="Arial" w:cs="Arial"/>
          <w:sz w:val="20"/>
          <w:szCs w:val="20"/>
        </w:rPr>
        <w:t xml:space="preserve">, jak również </w:t>
      </w:r>
      <w:r w:rsidR="0037133C">
        <w:rPr>
          <w:rFonts w:ascii="Arial" w:hAnsi="Arial" w:cs="Arial"/>
          <w:sz w:val="20"/>
          <w:szCs w:val="20"/>
        </w:rPr>
        <w:t xml:space="preserve">kreujemy nowe trendy </w:t>
      </w:r>
      <w:r w:rsidR="003E012B" w:rsidRPr="003E012B">
        <w:rPr>
          <w:rFonts w:ascii="Arial" w:hAnsi="Arial" w:cs="Arial"/>
          <w:sz w:val="20"/>
          <w:szCs w:val="20"/>
        </w:rPr>
        <w:t xml:space="preserve">w kształtowaniu przestrzeni handlowej, </w:t>
      </w:r>
      <w:r w:rsidR="0037133C">
        <w:rPr>
          <w:rFonts w:ascii="Arial" w:hAnsi="Arial" w:cs="Arial"/>
          <w:sz w:val="20"/>
          <w:szCs w:val="20"/>
        </w:rPr>
        <w:t>dopasowane do naszych potrzeb</w:t>
      </w:r>
      <w:r w:rsidR="003E012B" w:rsidRPr="003E012B">
        <w:rPr>
          <w:rFonts w:ascii="Arial" w:hAnsi="Arial" w:cs="Arial"/>
          <w:sz w:val="20"/>
          <w:szCs w:val="20"/>
        </w:rPr>
        <w:t xml:space="preserve">. Tym samym tworzymy obiekt rozwojowy, który ewoluując podąża za konsumentem i </w:t>
      </w:r>
      <w:r w:rsidR="0037133C">
        <w:rPr>
          <w:rFonts w:ascii="Arial" w:hAnsi="Arial" w:cs="Arial"/>
          <w:sz w:val="20"/>
          <w:szCs w:val="20"/>
        </w:rPr>
        <w:t>rynkiem,</w:t>
      </w:r>
      <w:r w:rsidR="003E012B" w:rsidRPr="003E012B">
        <w:rPr>
          <w:rFonts w:ascii="Arial" w:hAnsi="Arial" w:cs="Arial"/>
          <w:sz w:val="20"/>
          <w:szCs w:val="20"/>
        </w:rPr>
        <w:t xml:space="preserve"> </w:t>
      </w:r>
      <w:r w:rsidR="0037133C">
        <w:rPr>
          <w:rFonts w:ascii="Arial" w:hAnsi="Arial" w:cs="Arial"/>
          <w:sz w:val="20"/>
          <w:szCs w:val="20"/>
        </w:rPr>
        <w:t>c</w:t>
      </w:r>
      <w:r w:rsidR="00663027">
        <w:rPr>
          <w:rFonts w:ascii="Arial" w:hAnsi="Arial" w:cs="Arial"/>
          <w:sz w:val="20"/>
          <w:szCs w:val="20"/>
        </w:rPr>
        <w:t xml:space="preserve">o stanowi o naszej </w:t>
      </w:r>
      <w:r w:rsidR="003E012B" w:rsidRPr="003E012B">
        <w:rPr>
          <w:rFonts w:ascii="Arial" w:hAnsi="Arial" w:cs="Arial"/>
          <w:sz w:val="20"/>
          <w:szCs w:val="20"/>
        </w:rPr>
        <w:t>przewa</w:t>
      </w:r>
      <w:r w:rsidR="00663027">
        <w:rPr>
          <w:rFonts w:ascii="Arial" w:hAnsi="Arial" w:cs="Arial"/>
          <w:sz w:val="20"/>
          <w:szCs w:val="20"/>
        </w:rPr>
        <w:t>dze</w:t>
      </w:r>
      <w:r w:rsidR="003E012B" w:rsidRPr="003E012B">
        <w:rPr>
          <w:rFonts w:ascii="Arial" w:hAnsi="Arial" w:cs="Arial"/>
          <w:sz w:val="20"/>
          <w:szCs w:val="20"/>
        </w:rPr>
        <w:t xml:space="preserve"> – mówi. </w:t>
      </w:r>
    </w:p>
    <w:p w14:paraId="043F205B" w14:textId="04C8E71A" w:rsidR="007824E2" w:rsidRDefault="007824E2" w:rsidP="003F00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C9331FE" w14:textId="5AD1E5A1" w:rsidR="00EF555D" w:rsidRDefault="00663027" w:rsidP="003F003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Listopad 2022 przyniósł</w:t>
      </w:r>
      <w:r w:rsidR="007824E2">
        <w:rPr>
          <w:rFonts w:ascii="Arial" w:hAnsi="Arial" w:cs="Arial"/>
          <w:sz w:val="20"/>
          <w:szCs w:val="20"/>
        </w:rPr>
        <w:t xml:space="preserve"> ukończenie kolejnych 2 inwestycji. Tym razem miały one na celu dodatkowe usprawnienie komunikacji między poziomami galerii. Klienci już mogą korzystać z nowej windy, którą zamontowano w strefie wejścia od ul. Światowida, a która porusza się między parterem, pierwszym i drugim piętrem. W praktyce oznacza to, że obiekt</w:t>
      </w:r>
      <w:r>
        <w:rPr>
          <w:rFonts w:ascii="Arial" w:hAnsi="Arial" w:cs="Arial"/>
          <w:sz w:val="20"/>
          <w:szCs w:val="20"/>
        </w:rPr>
        <w:t xml:space="preserve"> posiada</w:t>
      </w:r>
      <w:r w:rsidR="00090E2C">
        <w:rPr>
          <w:rFonts w:ascii="Arial" w:hAnsi="Arial" w:cs="Arial"/>
          <w:sz w:val="20"/>
          <w:szCs w:val="20"/>
        </w:rPr>
        <w:t xml:space="preserve"> obecni</w:t>
      </w:r>
      <w:r w:rsidR="00EF555D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windy w </w:t>
      </w:r>
      <w:r w:rsidR="00090E2C">
        <w:rPr>
          <w:rFonts w:ascii="Arial" w:hAnsi="Arial" w:cs="Arial"/>
          <w:sz w:val="20"/>
          <w:szCs w:val="20"/>
        </w:rPr>
        <w:t xml:space="preserve">każdej </w:t>
      </w:r>
      <w:r>
        <w:rPr>
          <w:rFonts w:ascii="Arial" w:hAnsi="Arial" w:cs="Arial"/>
          <w:sz w:val="20"/>
          <w:szCs w:val="20"/>
        </w:rPr>
        <w:t xml:space="preserve">z </w:t>
      </w:r>
      <w:r w:rsidR="00090E2C">
        <w:rPr>
          <w:rFonts w:ascii="Arial" w:hAnsi="Arial" w:cs="Arial"/>
          <w:sz w:val="20"/>
          <w:szCs w:val="20"/>
        </w:rPr>
        <w:t>trzech</w:t>
      </w:r>
      <w:r>
        <w:rPr>
          <w:rFonts w:ascii="Arial" w:hAnsi="Arial" w:cs="Arial"/>
          <w:sz w:val="20"/>
          <w:szCs w:val="20"/>
        </w:rPr>
        <w:t xml:space="preserve"> kluczowych stref -</w:t>
      </w:r>
      <w:r w:rsidR="007824E2">
        <w:rPr>
          <w:rFonts w:ascii="Arial" w:hAnsi="Arial" w:cs="Arial"/>
          <w:sz w:val="20"/>
          <w:szCs w:val="20"/>
        </w:rPr>
        <w:t xml:space="preserve"> </w:t>
      </w:r>
      <w:r w:rsidR="00090E2C">
        <w:rPr>
          <w:rFonts w:ascii="Arial" w:hAnsi="Arial" w:cs="Arial"/>
          <w:sz w:val="20"/>
          <w:szCs w:val="20"/>
        </w:rPr>
        <w:t xml:space="preserve">w południowej, centralnej, a teraz także w północnej części galerii. </w:t>
      </w:r>
    </w:p>
    <w:p w14:paraId="40BAD6DE" w14:textId="77777777" w:rsidR="00EF555D" w:rsidRDefault="00EF555D" w:rsidP="003F00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6F83E5" w14:textId="5E4BB34B" w:rsidR="007824E2" w:rsidRPr="003E012B" w:rsidRDefault="007824E2" w:rsidP="003F003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Rozwiązanie to </w:t>
      </w:r>
      <w:r w:rsidR="00A977FE">
        <w:rPr>
          <w:rFonts w:ascii="Arial" w:hAnsi="Arial" w:cs="Arial"/>
          <w:sz w:val="20"/>
          <w:szCs w:val="20"/>
        </w:rPr>
        <w:t>wprowadzone</w:t>
      </w:r>
      <w:r>
        <w:rPr>
          <w:rFonts w:ascii="Arial" w:hAnsi="Arial" w:cs="Arial"/>
          <w:sz w:val="20"/>
          <w:szCs w:val="20"/>
        </w:rPr>
        <w:t xml:space="preserve"> zostało </w:t>
      </w:r>
      <w:r w:rsidR="00663027">
        <w:rPr>
          <w:rFonts w:ascii="Arial" w:hAnsi="Arial" w:cs="Arial"/>
          <w:sz w:val="20"/>
          <w:szCs w:val="20"/>
        </w:rPr>
        <w:t>głównie z myślą o klientach, którzy nie mogą skorzystać z ruchomych schodów</w:t>
      </w:r>
      <w:r w:rsidR="00090E2C">
        <w:rPr>
          <w:rFonts w:ascii="Arial" w:hAnsi="Arial" w:cs="Arial"/>
          <w:sz w:val="20"/>
          <w:szCs w:val="20"/>
        </w:rPr>
        <w:t>, w tym</w:t>
      </w:r>
      <w:r w:rsidR="00663027">
        <w:rPr>
          <w:rFonts w:ascii="Arial" w:hAnsi="Arial" w:cs="Arial"/>
          <w:sz w:val="20"/>
          <w:szCs w:val="20"/>
        </w:rPr>
        <w:t xml:space="preserve"> osobach </w:t>
      </w:r>
      <w:r w:rsidR="00090E2C">
        <w:rPr>
          <w:rFonts w:ascii="Arial" w:hAnsi="Arial" w:cs="Arial"/>
          <w:sz w:val="20"/>
          <w:szCs w:val="20"/>
        </w:rPr>
        <w:t xml:space="preserve">niepełnosprawnych </w:t>
      </w:r>
      <w:r w:rsidR="00663027">
        <w:rPr>
          <w:rFonts w:ascii="Arial" w:hAnsi="Arial" w:cs="Arial"/>
          <w:sz w:val="20"/>
          <w:szCs w:val="20"/>
        </w:rPr>
        <w:t>poruszających się na wózkach</w:t>
      </w:r>
      <w:r w:rsidR="00090E2C">
        <w:rPr>
          <w:rFonts w:ascii="Arial" w:hAnsi="Arial" w:cs="Arial"/>
          <w:sz w:val="20"/>
          <w:szCs w:val="20"/>
        </w:rPr>
        <w:t xml:space="preserve"> oraz rodzinach </w:t>
      </w:r>
      <w:r w:rsidR="00663027">
        <w:rPr>
          <w:rFonts w:ascii="Arial" w:hAnsi="Arial" w:cs="Arial"/>
          <w:sz w:val="20"/>
          <w:szCs w:val="20"/>
        </w:rPr>
        <w:t>z dziećmi w wózkach</w:t>
      </w:r>
      <w:r w:rsidR="00090E2C">
        <w:rPr>
          <w:rFonts w:ascii="Arial" w:hAnsi="Arial" w:cs="Arial"/>
          <w:sz w:val="20"/>
          <w:szCs w:val="20"/>
        </w:rPr>
        <w:t>. Winda przeznaczona jest także dla osób, które wchodząc przez północnej wejście chcą bezpośrednio skierować się w stronę food court</w:t>
      </w:r>
      <w:r w:rsidR="00EF555D">
        <w:rPr>
          <w:rFonts w:ascii="Arial" w:hAnsi="Arial" w:cs="Arial"/>
          <w:sz w:val="20"/>
          <w:szCs w:val="20"/>
        </w:rPr>
        <w:t>’</w:t>
      </w:r>
      <w:r w:rsidR="00090E2C">
        <w:rPr>
          <w:rFonts w:ascii="Arial" w:hAnsi="Arial" w:cs="Arial"/>
          <w:sz w:val="20"/>
          <w:szCs w:val="20"/>
        </w:rPr>
        <w:t xml:space="preserve">u </w:t>
      </w:r>
      <w:r w:rsidR="00663027">
        <w:rPr>
          <w:rFonts w:ascii="Arial" w:hAnsi="Arial" w:cs="Arial"/>
          <w:sz w:val="20"/>
          <w:szCs w:val="20"/>
        </w:rPr>
        <w:t>lub ogrodu na 2</w:t>
      </w:r>
      <w:r w:rsidR="00EF555D">
        <w:rPr>
          <w:rFonts w:ascii="Arial" w:hAnsi="Arial" w:cs="Arial"/>
          <w:sz w:val="20"/>
          <w:szCs w:val="20"/>
        </w:rPr>
        <w:t>.</w:t>
      </w:r>
      <w:r w:rsidR="00663027">
        <w:rPr>
          <w:rFonts w:ascii="Arial" w:hAnsi="Arial" w:cs="Arial"/>
          <w:sz w:val="20"/>
          <w:szCs w:val="20"/>
        </w:rPr>
        <w:t xml:space="preserve"> piętrze. </w:t>
      </w:r>
    </w:p>
    <w:p w14:paraId="4851BE75" w14:textId="77777777" w:rsidR="001B5541" w:rsidRPr="003F003F" w:rsidRDefault="001B5541" w:rsidP="003F00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8887C1" w14:textId="1840B805" w:rsidR="00A977FE" w:rsidRDefault="007824E2" w:rsidP="003F003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Skrócić sobie drogę między poziomami galerii mogą także osoby korzystające z nowych schodów, które zamontowane zostały w centralnej osi </w:t>
      </w:r>
      <w:r w:rsidR="00480FB2">
        <w:rPr>
          <w:rFonts w:ascii="Arial" w:hAnsi="Arial" w:cs="Arial"/>
          <w:sz w:val="20"/>
          <w:szCs w:val="20"/>
        </w:rPr>
        <w:t>Północnej</w:t>
      </w:r>
      <w:r>
        <w:rPr>
          <w:rFonts w:ascii="Arial" w:hAnsi="Arial" w:cs="Arial"/>
          <w:sz w:val="20"/>
          <w:szCs w:val="20"/>
        </w:rPr>
        <w:t xml:space="preserve">, </w:t>
      </w:r>
      <w:r w:rsidR="00A977FE">
        <w:rPr>
          <w:rFonts w:ascii="Arial" w:hAnsi="Arial" w:cs="Arial"/>
          <w:sz w:val="20"/>
          <w:szCs w:val="20"/>
        </w:rPr>
        <w:t>gdzie dziś można znaleźć Green Cafe Nero</w:t>
      </w:r>
      <w:r w:rsidR="00F32751">
        <w:rPr>
          <w:rFonts w:ascii="Arial" w:hAnsi="Arial" w:cs="Arial"/>
          <w:sz w:val="20"/>
          <w:szCs w:val="20"/>
        </w:rPr>
        <w:t>, H&amp;M, Apart czy iSpot</w:t>
      </w:r>
      <w:r w:rsidR="00A977FE">
        <w:rPr>
          <w:rFonts w:ascii="Arial" w:hAnsi="Arial" w:cs="Arial"/>
          <w:sz w:val="20"/>
          <w:szCs w:val="20"/>
        </w:rPr>
        <w:t xml:space="preserve">. Nowy ciąg komunikacyjny łączy ze sobą </w:t>
      </w:r>
      <w:r w:rsidR="00992A67">
        <w:rPr>
          <w:rFonts w:ascii="Arial" w:hAnsi="Arial" w:cs="Arial"/>
          <w:sz w:val="20"/>
          <w:szCs w:val="20"/>
        </w:rPr>
        <w:t>parter z poziomem -1.</w:t>
      </w:r>
      <w:r w:rsidR="00A977FE">
        <w:rPr>
          <w:rFonts w:ascii="Arial" w:hAnsi="Arial" w:cs="Arial"/>
          <w:sz w:val="20"/>
          <w:szCs w:val="20"/>
        </w:rPr>
        <w:t xml:space="preserve"> Jest także alternatywą dla schodów ruchomych.</w:t>
      </w:r>
    </w:p>
    <w:p w14:paraId="05FC2FBF" w14:textId="77777777" w:rsidR="00480FB2" w:rsidRDefault="00480FB2" w:rsidP="003F00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76A80A" w14:textId="5FEDE594" w:rsidR="001B5541" w:rsidRPr="00AF2492" w:rsidRDefault="00A977FE" w:rsidP="00AF249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Nie jest to pierwszy raz, kiedy Północna przygląda się potrzebom kupujących. – Niemal każdą naszą inwestycje poprzedzają </w:t>
      </w:r>
      <w:r w:rsidR="00090E2C">
        <w:rPr>
          <w:rFonts w:ascii="Arial" w:hAnsi="Arial" w:cs="Arial"/>
          <w:sz w:val="20"/>
          <w:szCs w:val="20"/>
        </w:rPr>
        <w:t>uważne obserwacje pasażu i analizy klienta</w:t>
      </w:r>
      <w:r>
        <w:rPr>
          <w:rFonts w:ascii="Arial" w:hAnsi="Arial" w:cs="Arial"/>
          <w:sz w:val="20"/>
          <w:szCs w:val="20"/>
        </w:rPr>
        <w:t xml:space="preserve">. Tak jest w przypadku windy i schodów, ale także np. </w:t>
      </w:r>
      <w:r w:rsidR="001B5541" w:rsidRPr="003F003F">
        <w:rPr>
          <w:rFonts w:ascii="Arial" w:hAnsi="Arial" w:cs="Arial"/>
          <w:sz w:val="20"/>
          <w:szCs w:val="20"/>
        </w:rPr>
        <w:t>otwartej</w:t>
      </w:r>
      <w:r w:rsidR="00F32751">
        <w:rPr>
          <w:rFonts w:ascii="Arial" w:hAnsi="Arial" w:cs="Arial"/>
          <w:sz w:val="20"/>
          <w:szCs w:val="20"/>
        </w:rPr>
        <w:t xml:space="preserve"> w sezonie letnim 2022 strefie gastronomicznej w ogrodzie na dachu</w:t>
      </w:r>
      <w:r w:rsidR="001B5541" w:rsidRPr="003F003F">
        <w:rPr>
          <w:rFonts w:ascii="Arial" w:hAnsi="Arial" w:cs="Arial"/>
          <w:sz w:val="20"/>
          <w:szCs w:val="20"/>
        </w:rPr>
        <w:t xml:space="preserve">. </w:t>
      </w:r>
      <w:r w:rsidR="001B5541" w:rsidRPr="003F003F">
        <w:rPr>
          <w:rFonts w:ascii="Arial" w:hAnsi="Arial" w:cs="Arial"/>
          <w:sz w:val="20"/>
          <w:szCs w:val="20"/>
        </w:rPr>
        <w:lastRenderedPageBreak/>
        <w:t xml:space="preserve">Takie </w:t>
      </w:r>
      <w:r>
        <w:rPr>
          <w:rFonts w:ascii="Arial" w:hAnsi="Arial" w:cs="Arial"/>
          <w:sz w:val="20"/>
          <w:szCs w:val="20"/>
        </w:rPr>
        <w:t xml:space="preserve">świadome podejście do obiektu </w:t>
      </w:r>
      <w:r w:rsidR="001B5541" w:rsidRPr="003F003F">
        <w:rPr>
          <w:rFonts w:ascii="Arial" w:hAnsi="Arial" w:cs="Arial"/>
          <w:sz w:val="20"/>
          <w:szCs w:val="20"/>
        </w:rPr>
        <w:t xml:space="preserve">pozwala nam tworzyć </w:t>
      </w:r>
      <w:r>
        <w:rPr>
          <w:rFonts w:ascii="Arial" w:hAnsi="Arial" w:cs="Arial"/>
          <w:sz w:val="20"/>
          <w:szCs w:val="20"/>
        </w:rPr>
        <w:t>przestrzeń, która jest nie tylko przyjazna</w:t>
      </w:r>
      <w:r w:rsidR="00090E2C">
        <w:rPr>
          <w:rFonts w:ascii="Arial" w:hAnsi="Arial" w:cs="Arial"/>
          <w:sz w:val="20"/>
          <w:szCs w:val="20"/>
        </w:rPr>
        <w:t xml:space="preserve"> i użyteczna</w:t>
      </w:r>
      <w:r>
        <w:rPr>
          <w:rFonts w:ascii="Arial" w:hAnsi="Arial" w:cs="Arial"/>
          <w:sz w:val="20"/>
          <w:szCs w:val="20"/>
        </w:rPr>
        <w:t>, ale i inkluzywna</w:t>
      </w:r>
      <w:r w:rsidR="001B5541" w:rsidRPr="003F003F">
        <w:rPr>
          <w:rFonts w:ascii="Arial" w:hAnsi="Arial" w:cs="Arial"/>
          <w:sz w:val="20"/>
          <w:szCs w:val="20"/>
        </w:rPr>
        <w:t xml:space="preserve"> – </w:t>
      </w:r>
      <w:r w:rsidR="00F32751">
        <w:rPr>
          <w:rFonts w:ascii="Arial" w:hAnsi="Arial" w:cs="Arial"/>
          <w:sz w:val="20"/>
          <w:szCs w:val="20"/>
        </w:rPr>
        <w:t>informuje Roman Bugajczyk.</w:t>
      </w:r>
    </w:p>
    <w:p w14:paraId="161960E0" w14:textId="77777777" w:rsidR="001B5541" w:rsidRDefault="001B5541" w:rsidP="001B5541">
      <w:pPr>
        <w:pStyle w:val="Bezodstpw"/>
        <w:rPr>
          <w:rFonts w:ascii="Bahnschrift" w:hAnsi="Bahnschrift"/>
        </w:rPr>
      </w:pPr>
    </w:p>
    <w:p w14:paraId="66A631A9" w14:textId="77777777" w:rsidR="001B5541" w:rsidRDefault="001B5541" w:rsidP="001B5541">
      <w:pPr>
        <w:pStyle w:val="Bezodstpw"/>
        <w:rPr>
          <w:rFonts w:ascii="Bahnschrift" w:hAnsi="Bahnschrift"/>
        </w:rPr>
      </w:pPr>
    </w:p>
    <w:p w14:paraId="630030BE" w14:textId="77777777" w:rsidR="00332101" w:rsidRPr="00AD459D" w:rsidRDefault="00332101" w:rsidP="00AD45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E23567" w14:textId="3DEC476C" w:rsidR="00621F55" w:rsidRPr="00C06B76" w:rsidRDefault="00C06B76" w:rsidP="0072478F">
      <w:pPr>
        <w:pStyle w:val="Bezodstpw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***</w:t>
      </w:r>
    </w:p>
    <w:p w14:paraId="3ADE82EE" w14:textId="77777777" w:rsidR="000309C9" w:rsidRDefault="000309C9" w:rsidP="0072478F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14:paraId="766FCC1C" w14:textId="3F8E01C9" w:rsidR="006F6C92" w:rsidRDefault="00621F55" w:rsidP="000309C9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C06B76">
        <w:rPr>
          <w:rFonts w:ascii="Arial" w:hAnsi="Arial" w:cs="Arial"/>
          <w:b/>
          <w:bCs/>
          <w:sz w:val="14"/>
          <w:szCs w:val="14"/>
        </w:rPr>
        <w:t>Galeria Północna</w:t>
      </w:r>
      <w:r w:rsidRPr="00C06B76">
        <w:rPr>
          <w:rFonts w:ascii="Arial" w:hAnsi="Arial" w:cs="Arial"/>
          <w:sz w:val="14"/>
          <w:szCs w:val="14"/>
        </w:rPr>
        <w:t xml:space="preserve"> to nowoczesne</w:t>
      </w:r>
      <w:r w:rsidR="00A67317" w:rsidRPr="00C06B76">
        <w:rPr>
          <w:rFonts w:ascii="Arial" w:hAnsi="Arial" w:cs="Arial"/>
          <w:sz w:val="14"/>
          <w:szCs w:val="14"/>
        </w:rPr>
        <w:t xml:space="preserve"> rodzinne</w:t>
      </w:r>
      <w:r w:rsidRPr="00C06B76">
        <w:rPr>
          <w:rFonts w:ascii="Arial" w:hAnsi="Arial" w:cs="Arial"/>
          <w:sz w:val="14"/>
          <w:szCs w:val="14"/>
        </w:rPr>
        <w:t xml:space="preserve"> centrum handlowe w północnej części Warszawy, pierwsze czwartej generacji w tej części miasta. </w:t>
      </w:r>
      <w:r w:rsidR="0072478F" w:rsidRPr="00C06B76">
        <w:rPr>
          <w:rFonts w:ascii="Arial" w:hAnsi="Arial" w:cs="Arial"/>
          <w:sz w:val="14"/>
          <w:szCs w:val="14"/>
        </w:rPr>
        <w:t xml:space="preserve">Mający </w:t>
      </w:r>
      <w:r w:rsidR="000309C9">
        <w:rPr>
          <w:rFonts w:ascii="Arial" w:hAnsi="Arial" w:cs="Arial"/>
          <w:sz w:val="14"/>
          <w:szCs w:val="14"/>
        </w:rPr>
        <w:t>64,8</w:t>
      </w:r>
      <w:r w:rsidR="0072478F" w:rsidRPr="00C06B76">
        <w:rPr>
          <w:rFonts w:ascii="Arial" w:hAnsi="Arial" w:cs="Arial"/>
          <w:sz w:val="14"/>
          <w:szCs w:val="14"/>
        </w:rPr>
        <w:t xml:space="preserve"> tys. m kw. obiekt</w:t>
      </w:r>
      <w:r w:rsidRPr="00C06B76">
        <w:rPr>
          <w:rFonts w:ascii="Arial" w:hAnsi="Arial" w:cs="Arial"/>
          <w:sz w:val="14"/>
          <w:szCs w:val="14"/>
        </w:rPr>
        <w:t xml:space="preserve"> stworzony został z myślą o osobach uwielbiających zakupy, ale także aktywną formę spędzania czasu wolnego. Na ofertę </w:t>
      </w:r>
      <w:r w:rsidR="0072478F" w:rsidRPr="00C06B76">
        <w:rPr>
          <w:rFonts w:ascii="Arial" w:hAnsi="Arial" w:cs="Arial"/>
          <w:sz w:val="14"/>
          <w:szCs w:val="14"/>
        </w:rPr>
        <w:t>galerii</w:t>
      </w:r>
      <w:r w:rsidR="00A67317" w:rsidRPr="00C06B76">
        <w:rPr>
          <w:rFonts w:ascii="Arial" w:hAnsi="Arial" w:cs="Arial"/>
          <w:sz w:val="14"/>
          <w:szCs w:val="14"/>
        </w:rPr>
        <w:t>, obejmującą aż 15 segmentów,</w:t>
      </w:r>
      <w:r w:rsidRPr="00C06B76">
        <w:rPr>
          <w:rFonts w:ascii="Arial" w:hAnsi="Arial" w:cs="Arial"/>
          <w:sz w:val="14"/>
          <w:szCs w:val="14"/>
        </w:rPr>
        <w:t xml:space="preserve"> składa się dziś </w:t>
      </w:r>
      <w:r w:rsidR="00A67317" w:rsidRPr="00C06B76">
        <w:rPr>
          <w:rFonts w:ascii="Arial" w:hAnsi="Arial" w:cs="Arial"/>
          <w:sz w:val="14"/>
          <w:szCs w:val="14"/>
        </w:rPr>
        <w:t>niemal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A67317" w:rsidRPr="00C06B76">
        <w:rPr>
          <w:rFonts w:ascii="Arial" w:hAnsi="Arial" w:cs="Arial"/>
          <w:sz w:val="14"/>
          <w:szCs w:val="14"/>
        </w:rPr>
        <w:t>200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72478F" w:rsidRPr="00C06B76">
        <w:rPr>
          <w:rFonts w:ascii="Arial" w:hAnsi="Arial" w:cs="Arial"/>
          <w:sz w:val="14"/>
          <w:szCs w:val="14"/>
        </w:rPr>
        <w:t>najemców</w:t>
      </w:r>
      <w:r w:rsidRPr="00C06B76">
        <w:rPr>
          <w:rFonts w:ascii="Arial" w:hAnsi="Arial" w:cs="Arial"/>
          <w:sz w:val="14"/>
          <w:szCs w:val="14"/>
        </w:rPr>
        <w:t xml:space="preserve">. </w:t>
      </w:r>
      <w:r w:rsidR="0072478F" w:rsidRPr="00C06B76">
        <w:rPr>
          <w:rFonts w:ascii="Arial" w:hAnsi="Arial" w:cs="Arial"/>
          <w:sz w:val="14"/>
          <w:szCs w:val="14"/>
        </w:rPr>
        <w:t>Tenant-mix Północnej wypełniają</w:t>
      </w:r>
      <w:r w:rsidR="00E433AB" w:rsidRPr="00C06B76">
        <w:rPr>
          <w:rFonts w:ascii="Arial" w:hAnsi="Arial" w:cs="Arial"/>
          <w:sz w:val="14"/>
          <w:szCs w:val="14"/>
        </w:rPr>
        <w:t xml:space="preserve"> tak znane marki jak m.in.</w:t>
      </w:r>
      <w:r w:rsidR="00C06B76" w:rsidRPr="00C06B76">
        <w:rPr>
          <w:rFonts w:ascii="Arial" w:hAnsi="Arial" w:cs="Arial"/>
          <w:sz w:val="14"/>
          <w:szCs w:val="14"/>
        </w:rPr>
        <w:t>:</w:t>
      </w:r>
      <w:r w:rsidR="00E433AB" w:rsidRPr="00C06B76">
        <w:rPr>
          <w:rFonts w:ascii="Arial" w:hAnsi="Arial" w:cs="Arial"/>
          <w:sz w:val="14"/>
          <w:szCs w:val="14"/>
        </w:rPr>
        <w:t xml:space="preserve"> H&amp;M, Reserved, Sinsay,</w:t>
      </w:r>
      <w:r w:rsidR="00C06B76" w:rsidRPr="00C06B76">
        <w:rPr>
          <w:rFonts w:ascii="Arial" w:hAnsi="Arial" w:cs="Arial"/>
          <w:sz w:val="14"/>
          <w:szCs w:val="14"/>
        </w:rPr>
        <w:t xml:space="preserve"> Mango, Guess,</w:t>
      </w:r>
      <w:r w:rsidR="00E433AB" w:rsidRPr="00C06B76">
        <w:rPr>
          <w:rFonts w:ascii="Arial" w:hAnsi="Arial" w:cs="Arial"/>
          <w:sz w:val="14"/>
          <w:szCs w:val="14"/>
        </w:rPr>
        <w:t xml:space="preserve"> KappAhl, TK Maxx, HalfPrice, Tatuum, New Yorker, Vistula CCC, Deichmann, </w:t>
      </w:r>
      <w:r w:rsidR="00C06B76" w:rsidRPr="00C06B76">
        <w:rPr>
          <w:rFonts w:ascii="Arial" w:hAnsi="Arial" w:cs="Arial"/>
          <w:sz w:val="14"/>
          <w:szCs w:val="14"/>
        </w:rPr>
        <w:t xml:space="preserve">eobuwie.pl, 4F, Puma, New Balance, Intersport, Martes, </w:t>
      </w:r>
      <w:r w:rsidR="00E433AB" w:rsidRPr="00C06B76">
        <w:rPr>
          <w:rFonts w:ascii="Arial" w:hAnsi="Arial" w:cs="Arial"/>
          <w:sz w:val="14"/>
          <w:szCs w:val="14"/>
        </w:rPr>
        <w:t>Wittchen, Tous, W.</w:t>
      </w:r>
      <w:r w:rsidR="000309C9">
        <w:rPr>
          <w:rFonts w:ascii="Arial" w:hAnsi="Arial" w:cs="Arial"/>
          <w:sz w:val="14"/>
          <w:szCs w:val="14"/>
        </w:rPr>
        <w:t>KRUK</w:t>
      </w:r>
      <w:r w:rsidR="00E433AB" w:rsidRPr="00C06B76">
        <w:rPr>
          <w:rFonts w:ascii="Arial" w:hAnsi="Arial" w:cs="Arial"/>
          <w:sz w:val="14"/>
          <w:szCs w:val="14"/>
        </w:rPr>
        <w:t>, Apart, Yes, Douglas, Rossmann</w:t>
      </w:r>
      <w:r w:rsidR="00A67317" w:rsidRPr="00C06B76">
        <w:rPr>
          <w:rFonts w:ascii="Arial" w:hAnsi="Arial" w:cs="Arial"/>
          <w:sz w:val="14"/>
          <w:szCs w:val="14"/>
        </w:rPr>
        <w:t xml:space="preserve">, </w:t>
      </w:r>
      <w:r w:rsidR="00C06B76" w:rsidRPr="00C06B76">
        <w:rPr>
          <w:rFonts w:ascii="Arial" w:hAnsi="Arial" w:cs="Arial"/>
          <w:sz w:val="14"/>
          <w:szCs w:val="14"/>
        </w:rPr>
        <w:t>Sephora, L’occitane, Inglot</w:t>
      </w:r>
      <w:r w:rsidR="00A67317" w:rsidRPr="00C06B76">
        <w:rPr>
          <w:rFonts w:ascii="Arial" w:hAnsi="Arial" w:cs="Arial"/>
          <w:sz w:val="14"/>
          <w:szCs w:val="14"/>
        </w:rPr>
        <w:t>, Empik, RTV Euro AGD, iSpot, Media Expert, Samsung, Sony Center</w:t>
      </w:r>
      <w:r w:rsidR="00C06B76" w:rsidRPr="00C06B76">
        <w:rPr>
          <w:rFonts w:ascii="Arial" w:hAnsi="Arial" w:cs="Arial"/>
          <w:sz w:val="14"/>
          <w:szCs w:val="14"/>
        </w:rPr>
        <w:t>, Duka, home&amp;you i Homla</w:t>
      </w:r>
      <w:r w:rsidR="00E433AB" w:rsidRPr="00C06B76">
        <w:rPr>
          <w:rFonts w:ascii="Arial" w:hAnsi="Arial" w:cs="Arial"/>
          <w:sz w:val="14"/>
          <w:szCs w:val="14"/>
        </w:rPr>
        <w:t xml:space="preserve">. Operatorem spożywczym galerii jest </w:t>
      </w:r>
      <w:r w:rsidR="0072478F" w:rsidRPr="00C06B76">
        <w:rPr>
          <w:rFonts w:ascii="Arial" w:hAnsi="Arial" w:cs="Arial"/>
          <w:sz w:val="14"/>
          <w:szCs w:val="14"/>
        </w:rPr>
        <w:t xml:space="preserve">natomiast </w:t>
      </w:r>
      <w:r w:rsidR="00E433AB" w:rsidRPr="00C06B76">
        <w:rPr>
          <w:rFonts w:ascii="Arial" w:hAnsi="Arial" w:cs="Arial"/>
          <w:sz w:val="14"/>
          <w:szCs w:val="14"/>
        </w:rPr>
        <w:t>Carrefour. W centrum mieści się także fitness club Zdrofit</w:t>
      </w:r>
      <w:r w:rsidR="0072478F" w:rsidRPr="00C06B76">
        <w:rPr>
          <w:rFonts w:ascii="Arial" w:hAnsi="Arial" w:cs="Arial"/>
          <w:sz w:val="14"/>
          <w:szCs w:val="14"/>
        </w:rPr>
        <w:t>, 11-salowe kino Cinema City</w:t>
      </w:r>
      <w:r w:rsidR="00A67317" w:rsidRPr="00C06B76">
        <w:rPr>
          <w:rFonts w:ascii="Arial" w:hAnsi="Arial" w:cs="Arial"/>
          <w:sz w:val="14"/>
          <w:szCs w:val="14"/>
        </w:rPr>
        <w:t xml:space="preserve">, a także </w:t>
      </w:r>
      <w:r w:rsidR="00C06B76" w:rsidRPr="00C06B76">
        <w:rPr>
          <w:rFonts w:ascii="Arial" w:hAnsi="Arial" w:cs="Arial"/>
          <w:sz w:val="14"/>
          <w:szCs w:val="14"/>
        </w:rPr>
        <w:t>24</w:t>
      </w:r>
      <w:r w:rsidR="00A67317" w:rsidRPr="00C06B76">
        <w:rPr>
          <w:rFonts w:ascii="Arial" w:hAnsi="Arial" w:cs="Arial"/>
          <w:sz w:val="14"/>
          <w:szCs w:val="14"/>
        </w:rPr>
        <w:t xml:space="preserve"> lokali gastronomicznych</w:t>
      </w:r>
      <w:r w:rsidR="00C06B76" w:rsidRPr="00C06B76">
        <w:rPr>
          <w:rFonts w:ascii="Arial" w:hAnsi="Arial" w:cs="Arial"/>
          <w:sz w:val="14"/>
          <w:szCs w:val="14"/>
        </w:rPr>
        <w:t>, które można znaleźć przy komfortowej strefie food court, w strefach relaksu na dachu, ale także przy alejach handlowych.</w:t>
      </w:r>
      <w:r w:rsidR="0072478F" w:rsidRPr="00C06B76">
        <w:rPr>
          <w:rFonts w:ascii="Arial" w:hAnsi="Arial" w:cs="Arial"/>
          <w:sz w:val="14"/>
          <w:szCs w:val="14"/>
        </w:rPr>
        <w:t xml:space="preserve">  Galeria Północna to dziś jedyne centrum handlowe w stolicy posiadające swój własny zielony i bioróżnorodny ogród na dachu, w którym można znaleźć m.in. </w:t>
      </w:r>
      <w:r w:rsidR="00A67317" w:rsidRPr="00C06B76">
        <w:rPr>
          <w:rFonts w:ascii="Arial" w:hAnsi="Arial" w:cs="Arial"/>
          <w:sz w:val="14"/>
          <w:szCs w:val="14"/>
        </w:rPr>
        <w:t xml:space="preserve">unikalną w skali światowej </w:t>
      </w:r>
      <w:r w:rsidR="0072478F" w:rsidRPr="00C06B76">
        <w:rPr>
          <w:rFonts w:ascii="Arial" w:hAnsi="Arial" w:cs="Arial"/>
          <w:sz w:val="14"/>
          <w:szCs w:val="14"/>
        </w:rPr>
        <w:t xml:space="preserve">tężnię solankową i place zabaw dla dzieci. </w:t>
      </w:r>
      <w:r w:rsidR="00A67317" w:rsidRPr="00C06B76">
        <w:rPr>
          <w:rFonts w:ascii="Arial" w:hAnsi="Arial" w:cs="Arial"/>
          <w:sz w:val="14"/>
          <w:szCs w:val="14"/>
        </w:rPr>
        <w:t xml:space="preserve">W obiekcie można podziwiać także światowej klasy sztukę: na </w:t>
      </w:r>
      <w:r w:rsidRPr="00C06B76">
        <w:rPr>
          <w:rFonts w:ascii="Arial" w:hAnsi="Arial" w:cs="Arial"/>
          <w:sz w:val="14"/>
          <w:szCs w:val="14"/>
        </w:rPr>
        <w:t>parterze znajduje się rzeźba kinetyczna, a w centralnym punkcie galerii wznosi się najwyższa w Polsce, 22-metrowa rzeźba „Wir” autorstwa Oskara Zięty</w:t>
      </w:r>
      <w:r w:rsidR="0072478F" w:rsidRPr="00C06B76">
        <w:rPr>
          <w:rFonts w:ascii="Arial" w:hAnsi="Arial" w:cs="Arial"/>
          <w:sz w:val="14"/>
          <w:szCs w:val="14"/>
        </w:rPr>
        <w:t>.</w:t>
      </w:r>
      <w:r w:rsidR="00C06B76" w:rsidRPr="00C06B76">
        <w:rPr>
          <w:rFonts w:ascii="Arial" w:hAnsi="Arial" w:cs="Arial"/>
          <w:sz w:val="14"/>
          <w:szCs w:val="14"/>
        </w:rPr>
        <w:t xml:space="preserve"> To także pierwszy obiekt w Warszawie zaprojektowany z troską o środowisko, co potwierdza certyfikat LEED (Leadership in Energy &amp; Environmental Design).</w:t>
      </w:r>
    </w:p>
    <w:p w14:paraId="45E76392" w14:textId="58E3B2ED" w:rsidR="00732B92" w:rsidRDefault="00732B92" w:rsidP="000309C9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3254149A" w14:textId="77777777" w:rsidR="00732B92" w:rsidRDefault="00732B92" w:rsidP="000309C9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285247F1" w14:textId="77777777" w:rsidR="00732B92" w:rsidRPr="000173A3" w:rsidRDefault="00732B92" w:rsidP="00732B92">
      <w:pPr>
        <w:spacing w:after="0" w:line="240" w:lineRule="auto"/>
        <w:jc w:val="both"/>
        <w:rPr>
          <w:rFonts w:ascii="Arial" w:eastAsia="Calibri" w:hAnsi="Arial" w:cs="Arial"/>
          <w:bCs/>
          <w:sz w:val="14"/>
          <w:szCs w:val="14"/>
        </w:rPr>
      </w:pPr>
      <w:r w:rsidRPr="00E00A5A">
        <w:rPr>
          <w:rFonts w:ascii="Arial" w:eastAsia="Calibri" w:hAnsi="Arial" w:cs="Arial"/>
          <w:b/>
          <w:sz w:val="14"/>
          <w:szCs w:val="14"/>
        </w:rPr>
        <w:t>Grupa GTC</w:t>
      </w:r>
      <w:r w:rsidRPr="000173A3">
        <w:rPr>
          <w:rFonts w:ascii="Arial" w:eastAsia="Calibri" w:hAnsi="Arial" w:cs="Arial"/>
          <w:bCs/>
          <w:sz w:val="14"/>
          <w:szCs w:val="14"/>
        </w:rPr>
        <w:t xml:space="preserve"> jest wiodącym inwestorem i deweloperem działającym na rynku nieruchomości, koncentrującym się na Polsce i stolicach krajów Europy Środkowo-Wschodniej. W ciągu 25 lat działalności, GTC wybudował w Europie Środkowo-Wschodniej 77 nowoczesnych obiektów biurowych i handlowych o wysokim standardzie, o łącznej powierzchni około 1,4 mln m kw. Obecnie GTC aktywnie zarządza portfelem nieruchomości komercyjnych, na który składa się 44 budynków komercyjnych oferujących ok. 759 tys. m kw. powierzchni biurowej i handlowej do wynajęcia w Polsce, Węgrzech, Bukareszcie, Belgradzie, Zagrzebiu i Sofii. Ponadto Grupa realizuje 460 tys. m kw. powierzchni komercyjnej w stolicach Europy Środkowo-Wschodniej, z których ponad 51 tys. m kw. są w trakcie budowy.</w:t>
      </w:r>
      <w:r>
        <w:rPr>
          <w:rFonts w:ascii="Arial" w:eastAsia="Calibri" w:hAnsi="Arial" w:cs="Arial"/>
          <w:bCs/>
          <w:sz w:val="14"/>
          <w:szCs w:val="14"/>
        </w:rPr>
        <w:t xml:space="preserve"> </w:t>
      </w:r>
      <w:r w:rsidRPr="000173A3">
        <w:rPr>
          <w:rFonts w:ascii="Arial" w:eastAsia="Calibri" w:hAnsi="Arial" w:cs="Arial"/>
          <w:bCs/>
          <w:sz w:val="14"/>
          <w:szCs w:val="14"/>
        </w:rPr>
        <w:t>Akcje GTC S.A. notowane są na Giełdzie Papierów Wartościowych w Warszawie oraz na Giełdzie Papierów Wartościowych w Johannesburgu.</w:t>
      </w:r>
    </w:p>
    <w:p w14:paraId="12D2494A" w14:textId="77777777" w:rsidR="00732B92" w:rsidRPr="00C06B76" w:rsidRDefault="00732B92" w:rsidP="000309C9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39F64336" w14:textId="77777777" w:rsidR="006F6C92" w:rsidRPr="00621F55" w:rsidRDefault="006F6C92" w:rsidP="00621F55">
      <w:pPr>
        <w:pStyle w:val="Bezodstpw"/>
      </w:pPr>
    </w:p>
    <w:p w14:paraId="377D3DF8" w14:textId="42990AF0" w:rsidR="00063BB1" w:rsidRPr="00072930" w:rsidRDefault="00A47EFC" w:rsidP="00072930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bookmarkEnd w:id="0"/>
    </w:p>
    <w:sectPr w:rsidR="00063BB1" w:rsidRPr="0007293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10860" w14:textId="77777777" w:rsidR="00B75ECF" w:rsidRDefault="00B75ECF">
      <w:pPr>
        <w:spacing w:after="0" w:line="240" w:lineRule="auto"/>
      </w:pPr>
      <w:r>
        <w:separator/>
      </w:r>
    </w:p>
  </w:endnote>
  <w:endnote w:type="continuationSeparator" w:id="0">
    <w:p w14:paraId="2A43AC77" w14:textId="77777777" w:rsidR="00B75ECF" w:rsidRDefault="00B75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85298" w14:textId="77777777" w:rsidR="00B75ECF" w:rsidRDefault="00B75ECF">
      <w:pPr>
        <w:spacing w:after="0" w:line="240" w:lineRule="auto"/>
      </w:pPr>
      <w:r>
        <w:separator/>
      </w:r>
    </w:p>
  </w:footnote>
  <w:footnote w:type="continuationSeparator" w:id="0">
    <w:p w14:paraId="1D0460F4" w14:textId="77777777" w:rsidR="00B75ECF" w:rsidRDefault="00B75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09C9"/>
    <w:rsid w:val="00032579"/>
    <w:rsid w:val="00035CE8"/>
    <w:rsid w:val="00040CC4"/>
    <w:rsid w:val="0004281E"/>
    <w:rsid w:val="0004489A"/>
    <w:rsid w:val="00045001"/>
    <w:rsid w:val="000476B4"/>
    <w:rsid w:val="00052544"/>
    <w:rsid w:val="00063BB1"/>
    <w:rsid w:val="00072930"/>
    <w:rsid w:val="00087E2F"/>
    <w:rsid w:val="00090E2C"/>
    <w:rsid w:val="00096BE4"/>
    <w:rsid w:val="000A2D79"/>
    <w:rsid w:val="000A5E24"/>
    <w:rsid w:val="000A7AC1"/>
    <w:rsid w:val="000B0D7D"/>
    <w:rsid w:val="000C275F"/>
    <w:rsid w:val="000C41F1"/>
    <w:rsid w:val="000E02F4"/>
    <w:rsid w:val="000E347C"/>
    <w:rsid w:val="0010422E"/>
    <w:rsid w:val="001204DD"/>
    <w:rsid w:val="00135E58"/>
    <w:rsid w:val="0014204B"/>
    <w:rsid w:val="00143D2E"/>
    <w:rsid w:val="00145E38"/>
    <w:rsid w:val="0014717C"/>
    <w:rsid w:val="0017198C"/>
    <w:rsid w:val="00171A57"/>
    <w:rsid w:val="0019121D"/>
    <w:rsid w:val="00191CFD"/>
    <w:rsid w:val="00192764"/>
    <w:rsid w:val="001B1048"/>
    <w:rsid w:val="001B1EEE"/>
    <w:rsid w:val="001B5486"/>
    <w:rsid w:val="001B5541"/>
    <w:rsid w:val="001C42E1"/>
    <w:rsid w:val="001D0DD0"/>
    <w:rsid w:val="001D220A"/>
    <w:rsid w:val="001E0BC5"/>
    <w:rsid w:val="001F14DE"/>
    <w:rsid w:val="00223298"/>
    <w:rsid w:val="00226D40"/>
    <w:rsid w:val="00231A2F"/>
    <w:rsid w:val="00261539"/>
    <w:rsid w:val="00266324"/>
    <w:rsid w:val="00281006"/>
    <w:rsid w:val="00290517"/>
    <w:rsid w:val="002A1091"/>
    <w:rsid w:val="002B5BB4"/>
    <w:rsid w:val="002F388E"/>
    <w:rsid w:val="003014C6"/>
    <w:rsid w:val="00304BAC"/>
    <w:rsid w:val="003127DA"/>
    <w:rsid w:val="00332101"/>
    <w:rsid w:val="00333C4B"/>
    <w:rsid w:val="00334951"/>
    <w:rsid w:val="00336D4D"/>
    <w:rsid w:val="0034170D"/>
    <w:rsid w:val="00353C60"/>
    <w:rsid w:val="00356014"/>
    <w:rsid w:val="0037133C"/>
    <w:rsid w:val="00372462"/>
    <w:rsid w:val="00377551"/>
    <w:rsid w:val="00385BEB"/>
    <w:rsid w:val="003B12D3"/>
    <w:rsid w:val="003B4D8A"/>
    <w:rsid w:val="003B7063"/>
    <w:rsid w:val="003C76B8"/>
    <w:rsid w:val="003D25CF"/>
    <w:rsid w:val="003E012B"/>
    <w:rsid w:val="003E081C"/>
    <w:rsid w:val="003F003F"/>
    <w:rsid w:val="003F265F"/>
    <w:rsid w:val="004000D5"/>
    <w:rsid w:val="0040019E"/>
    <w:rsid w:val="004160CE"/>
    <w:rsid w:val="004331FB"/>
    <w:rsid w:val="00437F60"/>
    <w:rsid w:val="00454A7E"/>
    <w:rsid w:val="00456001"/>
    <w:rsid w:val="00456E28"/>
    <w:rsid w:val="00471402"/>
    <w:rsid w:val="004754FA"/>
    <w:rsid w:val="00480FB2"/>
    <w:rsid w:val="00495B33"/>
    <w:rsid w:val="004A0083"/>
    <w:rsid w:val="004B4791"/>
    <w:rsid w:val="004D2DFB"/>
    <w:rsid w:val="004D75B1"/>
    <w:rsid w:val="004D79AB"/>
    <w:rsid w:val="004E0B14"/>
    <w:rsid w:val="004E6D40"/>
    <w:rsid w:val="004F4174"/>
    <w:rsid w:val="005077BC"/>
    <w:rsid w:val="005153A1"/>
    <w:rsid w:val="00522612"/>
    <w:rsid w:val="0053739A"/>
    <w:rsid w:val="005403D5"/>
    <w:rsid w:val="005409F6"/>
    <w:rsid w:val="00543D94"/>
    <w:rsid w:val="00544563"/>
    <w:rsid w:val="005460BE"/>
    <w:rsid w:val="00550AB7"/>
    <w:rsid w:val="00552D1C"/>
    <w:rsid w:val="00555791"/>
    <w:rsid w:val="005624B2"/>
    <w:rsid w:val="00567743"/>
    <w:rsid w:val="00570CE9"/>
    <w:rsid w:val="00575D9B"/>
    <w:rsid w:val="005801FF"/>
    <w:rsid w:val="00585C5C"/>
    <w:rsid w:val="005860CE"/>
    <w:rsid w:val="00590CED"/>
    <w:rsid w:val="00593656"/>
    <w:rsid w:val="005A2328"/>
    <w:rsid w:val="005A288D"/>
    <w:rsid w:val="005A7D3A"/>
    <w:rsid w:val="005D474D"/>
    <w:rsid w:val="005E1B9D"/>
    <w:rsid w:val="005E5588"/>
    <w:rsid w:val="005E67D9"/>
    <w:rsid w:val="005F1828"/>
    <w:rsid w:val="005F4504"/>
    <w:rsid w:val="00601733"/>
    <w:rsid w:val="00607CDE"/>
    <w:rsid w:val="006139A7"/>
    <w:rsid w:val="00621F55"/>
    <w:rsid w:val="00632B72"/>
    <w:rsid w:val="00660313"/>
    <w:rsid w:val="00661F0D"/>
    <w:rsid w:val="00663027"/>
    <w:rsid w:val="00667E0E"/>
    <w:rsid w:val="006754DE"/>
    <w:rsid w:val="00692B32"/>
    <w:rsid w:val="006B5C69"/>
    <w:rsid w:val="006D092C"/>
    <w:rsid w:val="006D0E04"/>
    <w:rsid w:val="006D669B"/>
    <w:rsid w:val="006E19D7"/>
    <w:rsid w:val="006E5446"/>
    <w:rsid w:val="006F6C92"/>
    <w:rsid w:val="0071342B"/>
    <w:rsid w:val="00713D82"/>
    <w:rsid w:val="007163CB"/>
    <w:rsid w:val="007233AB"/>
    <w:rsid w:val="0072478F"/>
    <w:rsid w:val="007262C6"/>
    <w:rsid w:val="00732B92"/>
    <w:rsid w:val="00743AC7"/>
    <w:rsid w:val="007500EB"/>
    <w:rsid w:val="00761B50"/>
    <w:rsid w:val="00765ADC"/>
    <w:rsid w:val="00773211"/>
    <w:rsid w:val="00774BF1"/>
    <w:rsid w:val="00775BFE"/>
    <w:rsid w:val="007824E2"/>
    <w:rsid w:val="00782C9D"/>
    <w:rsid w:val="007927C7"/>
    <w:rsid w:val="007B0C0F"/>
    <w:rsid w:val="007B100F"/>
    <w:rsid w:val="007C1529"/>
    <w:rsid w:val="007F18D0"/>
    <w:rsid w:val="008004F3"/>
    <w:rsid w:val="008037C1"/>
    <w:rsid w:val="008106B9"/>
    <w:rsid w:val="008144BB"/>
    <w:rsid w:val="008204D0"/>
    <w:rsid w:val="008222CB"/>
    <w:rsid w:val="00832453"/>
    <w:rsid w:val="00835392"/>
    <w:rsid w:val="00836171"/>
    <w:rsid w:val="00842B3D"/>
    <w:rsid w:val="00845758"/>
    <w:rsid w:val="008544C7"/>
    <w:rsid w:val="00856E49"/>
    <w:rsid w:val="008632D4"/>
    <w:rsid w:val="0087090F"/>
    <w:rsid w:val="00881602"/>
    <w:rsid w:val="008A1469"/>
    <w:rsid w:val="008A3261"/>
    <w:rsid w:val="008A3F80"/>
    <w:rsid w:val="008B111E"/>
    <w:rsid w:val="008C3943"/>
    <w:rsid w:val="008C39E4"/>
    <w:rsid w:val="008E07BE"/>
    <w:rsid w:val="008F20D1"/>
    <w:rsid w:val="008F22B3"/>
    <w:rsid w:val="00904F56"/>
    <w:rsid w:val="009054FB"/>
    <w:rsid w:val="0091635F"/>
    <w:rsid w:val="00920758"/>
    <w:rsid w:val="00921A3C"/>
    <w:rsid w:val="00922C73"/>
    <w:rsid w:val="0092634F"/>
    <w:rsid w:val="009278D2"/>
    <w:rsid w:val="009466E0"/>
    <w:rsid w:val="00951068"/>
    <w:rsid w:val="00957399"/>
    <w:rsid w:val="00961B13"/>
    <w:rsid w:val="009705E2"/>
    <w:rsid w:val="009710DE"/>
    <w:rsid w:val="00972416"/>
    <w:rsid w:val="0097645A"/>
    <w:rsid w:val="00981FDC"/>
    <w:rsid w:val="00984525"/>
    <w:rsid w:val="0099154C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E0F"/>
    <w:rsid w:val="00A33188"/>
    <w:rsid w:val="00A34E78"/>
    <w:rsid w:val="00A35413"/>
    <w:rsid w:val="00A40878"/>
    <w:rsid w:val="00A444A1"/>
    <w:rsid w:val="00A46118"/>
    <w:rsid w:val="00A47EFC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D459D"/>
    <w:rsid w:val="00AE7BCF"/>
    <w:rsid w:val="00AF2492"/>
    <w:rsid w:val="00B02FAC"/>
    <w:rsid w:val="00B11644"/>
    <w:rsid w:val="00B223D5"/>
    <w:rsid w:val="00B3280B"/>
    <w:rsid w:val="00B32A17"/>
    <w:rsid w:val="00B51731"/>
    <w:rsid w:val="00B52537"/>
    <w:rsid w:val="00B54AFE"/>
    <w:rsid w:val="00B561FD"/>
    <w:rsid w:val="00B75868"/>
    <w:rsid w:val="00B75ECF"/>
    <w:rsid w:val="00B8427A"/>
    <w:rsid w:val="00B91A67"/>
    <w:rsid w:val="00BE0BAD"/>
    <w:rsid w:val="00BE3514"/>
    <w:rsid w:val="00BF003E"/>
    <w:rsid w:val="00C06B76"/>
    <w:rsid w:val="00C36177"/>
    <w:rsid w:val="00C50D93"/>
    <w:rsid w:val="00C65604"/>
    <w:rsid w:val="00C6736C"/>
    <w:rsid w:val="00C70DE5"/>
    <w:rsid w:val="00C774EB"/>
    <w:rsid w:val="00C83162"/>
    <w:rsid w:val="00CA1A7C"/>
    <w:rsid w:val="00CD4A96"/>
    <w:rsid w:val="00CD5151"/>
    <w:rsid w:val="00CE0326"/>
    <w:rsid w:val="00CF0978"/>
    <w:rsid w:val="00D011A6"/>
    <w:rsid w:val="00D1250A"/>
    <w:rsid w:val="00D26C15"/>
    <w:rsid w:val="00D31F97"/>
    <w:rsid w:val="00D35559"/>
    <w:rsid w:val="00D3658E"/>
    <w:rsid w:val="00D41731"/>
    <w:rsid w:val="00D46348"/>
    <w:rsid w:val="00D46586"/>
    <w:rsid w:val="00D47056"/>
    <w:rsid w:val="00D6766B"/>
    <w:rsid w:val="00D67D12"/>
    <w:rsid w:val="00D7672A"/>
    <w:rsid w:val="00D94F73"/>
    <w:rsid w:val="00DA126E"/>
    <w:rsid w:val="00DB0733"/>
    <w:rsid w:val="00DB184A"/>
    <w:rsid w:val="00DB566D"/>
    <w:rsid w:val="00DC17F0"/>
    <w:rsid w:val="00DD1F68"/>
    <w:rsid w:val="00DD34E6"/>
    <w:rsid w:val="00E022AF"/>
    <w:rsid w:val="00E11815"/>
    <w:rsid w:val="00E2283F"/>
    <w:rsid w:val="00E31F1D"/>
    <w:rsid w:val="00E36E86"/>
    <w:rsid w:val="00E433AB"/>
    <w:rsid w:val="00E440A8"/>
    <w:rsid w:val="00E47064"/>
    <w:rsid w:val="00E6195A"/>
    <w:rsid w:val="00EA0117"/>
    <w:rsid w:val="00EA3731"/>
    <w:rsid w:val="00EA7619"/>
    <w:rsid w:val="00EC0A2D"/>
    <w:rsid w:val="00EC6358"/>
    <w:rsid w:val="00ED6D2C"/>
    <w:rsid w:val="00EE2743"/>
    <w:rsid w:val="00EE4D13"/>
    <w:rsid w:val="00EF555D"/>
    <w:rsid w:val="00F16E51"/>
    <w:rsid w:val="00F17916"/>
    <w:rsid w:val="00F22E84"/>
    <w:rsid w:val="00F26C5D"/>
    <w:rsid w:val="00F32751"/>
    <w:rsid w:val="00F44DEE"/>
    <w:rsid w:val="00F525AF"/>
    <w:rsid w:val="00F5468F"/>
    <w:rsid w:val="00F56690"/>
    <w:rsid w:val="00F6215D"/>
    <w:rsid w:val="00F72006"/>
    <w:rsid w:val="00F813D5"/>
    <w:rsid w:val="00F82B98"/>
    <w:rsid w:val="00F86261"/>
    <w:rsid w:val="00FA254A"/>
    <w:rsid w:val="00FA346F"/>
    <w:rsid w:val="00FB2E82"/>
    <w:rsid w:val="00FB495D"/>
    <w:rsid w:val="00FB70A1"/>
    <w:rsid w:val="00FC2DA0"/>
    <w:rsid w:val="00FC4308"/>
    <w:rsid w:val="00FD55FE"/>
    <w:rsid w:val="00FE1522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12</TotalTime>
  <Pages>2</Pages>
  <Words>833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2022-12-01T07:18:00Z</dcterms:created>
  <dcterms:modified xsi:type="dcterms:W3CDTF">2022-12-01T07:30:00Z</dcterms:modified>
</cp:coreProperties>
</file>