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571894" w:rsidRDefault="00585C5C" w:rsidP="00571894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571894">
        <w:rPr>
          <w:noProof/>
          <w:sz w:val="20"/>
          <w:szCs w:val="20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571894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4F7FF20D" w:rsidR="006F6C92" w:rsidRPr="00571894" w:rsidRDefault="006F6C92" w:rsidP="0057189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71894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571894" w:rsidRPr="00571894">
        <w:rPr>
          <w:rFonts w:ascii="Arial" w:hAnsi="Arial" w:cs="Arial"/>
          <w:b/>
          <w:bCs/>
          <w:sz w:val="20"/>
          <w:szCs w:val="20"/>
        </w:rPr>
        <w:t>20</w:t>
      </w:r>
      <w:r w:rsidR="00A11B70" w:rsidRPr="00571894">
        <w:rPr>
          <w:rFonts w:ascii="Arial" w:hAnsi="Arial" w:cs="Arial"/>
          <w:b/>
          <w:bCs/>
          <w:sz w:val="20"/>
          <w:szCs w:val="20"/>
        </w:rPr>
        <w:t>-0</w:t>
      </w:r>
      <w:r w:rsidR="005F4504" w:rsidRPr="00571894">
        <w:rPr>
          <w:rFonts w:ascii="Arial" w:hAnsi="Arial" w:cs="Arial"/>
          <w:b/>
          <w:bCs/>
          <w:sz w:val="20"/>
          <w:szCs w:val="20"/>
        </w:rPr>
        <w:t>9</w:t>
      </w:r>
      <w:r w:rsidR="00A11B70" w:rsidRPr="00571894">
        <w:rPr>
          <w:rFonts w:ascii="Arial" w:hAnsi="Arial" w:cs="Arial"/>
          <w:b/>
          <w:bCs/>
          <w:sz w:val="20"/>
          <w:szCs w:val="20"/>
        </w:rPr>
        <w:t>-</w:t>
      </w:r>
      <w:r w:rsidR="00543D94" w:rsidRPr="00571894">
        <w:rPr>
          <w:rFonts w:ascii="Arial" w:hAnsi="Arial" w:cs="Arial"/>
          <w:b/>
          <w:bCs/>
          <w:sz w:val="20"/>
          <w:szCs w:val="20"/>
        </w:rPr>
        <w:t>2022</w:t>
      </w:r>
      <w:r w:rsidRPr="00571894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571894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571894" w:rsidRDefault="006F6C92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571894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571894" w:rsidRDefault="006F6C92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571894" w:rsidRDefault="006F6C92" w:rsidP="00571894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  <w:lang w:val="en-US"/>
        </w:rPr>
      </w:pPr>
      <w:r w:rsidRPr="00571894">
        <w:rPr>
          <w:rFonts w:ascii="Arial" w:hAnsi="Arial" w:cs="Arial"/>
          <w:sz w:val="20"/>
          <w:szCs w:val="20"/>
          <w:lang w:val="en-US"/>
        </w:rPr>
        <w:t xml:space="preserve">tel. 509 106 256 mail. </w:t>
      </w:r>
      <w:hyperlink r:id="rId9" w:history="1">
        <w:proofErr w:type="gramStart"/>
        <w:r w:rsidRPr="00571894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en-US"/>
          </w:rPr>
          <w:t>tomasz.pietrzak</w:t>
        </w:r>
        <w:proofErr w:type="gramEnd"/>
        <w:r w:rsidR="00AD459D" w:rsidRPr="00571894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en-US"/>
          </w:rPr>
          <w:t>[at]</w:t>
        </w:r>
        <w:r w:rsidRPr="00571894">
          <w:rPr>
            <w:rStyle w:val="Hipercze"/>
            <w:rFonts w:ascii="Arial" w:hAnsi="Arial" w:cs="Arial"/>
            <w:color w:val="auto"/>
            <w:sz w:val="20"/>
            <w:szCs w:val="20"/>
            <w:u w:val="none"/>
            <w:lang w:val="en-US"/>
          </w:rPr>
          <w:t>guaranapr.pl</w:t>
        </w:r>
      </w:hyperlink>
    </w:p>
    <w:p w14:paraId="7377EEA6" w14:textId="4F03AD2E" w:rsidR="00C65604" w:rsidRPr="00571894" w:rsidRDefault="00C65604" w:rsidP="00571894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571894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34B5A1D" w14:textId="77777777" w:rsidR="0014717C" w:rsidRPr="00571894" w:rsidRDefault="0014717C" w:rsidP="00571894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5722284" w14:textId="04520245" w:rsidR="00BB6403" w:rsidRPr="00571894" w:rsidRDefault="00BB6403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240434" w14:textId="77777777" w:rsidR="00571894" w:rsidRPr="00571894" w:rsidRDefault="00571894" w:rsidP="0057189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71894">
        <w:rPr>
          <w:rFonts w:ascii="Arial" w:hAnsi="Arial" w:cs="Arial"/>
          <w:b/>
          <w:bCs/>
          <w:sz w:val="24"/>
          <w:szCs w:val="24"/>
        </w:rPr>
        <w:t>Galeria Północna i Galeria Jurajska stawiają na wielowymiarowy rozwój</w:t>
      </w:r>
    </w:p>
    <w:p w14:paraId="42C205EC" w14:textId="77777777" w:rsidR="00571894" w:rsidRPr="00571894" w:rsidRDefault="00571894" w:rsidP="0057189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86A1011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71894">
        <w:rPr>
          <w:rFonts w:ascii="Arial" w:hAnsi="Arial" w:cs="Arial"/>
          <w:b/>
          <w:bCs/>
          <w:sz w:val="20"/>
          <w:szCs w:val="20"/>
        </w:rPr>
        <w:t xml:space="preserve">O tym, jak zmieniają się centra z portfolio GTC S.A., rozmawiamy z Romanem Bugajczykiem, członkiem zarządu spółki. </w:t>
      </w:r>
    </w:p>
    <w:p w14:paraId="07F73425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982C5C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571894">
        <w:rPr>
          <w:rFonts w:ascii="Arial" w:hAnsi="Arial" w:cs="Arial"/>
          <w:b/>
          <w:bCs/>
          <w:i/>
          <w:iCs/>
          <w:sz w:val="20"/>
          <w:szCs w:val="20"/>
        </w:rPr>
        <w:t>Dwie galerie GTC – Galerię Północną i Galerię Jurajską – więcej dzieli czy łączy?</w:t>
      </w:r>
    </w:p>
    <w:p w14:paraId="35EA92C0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>Gdybym miał przyjąć rodzinne porównanie, powiedziałbym, że to raczej kuzynki niż siostry.  Obiekty są różne: Galeria Północna to nowoczesny budynek działający na wymagającym warszawskim rynku, doskonale osadzony, mający już mocną markę wśród klientów. Galeria Jurajska to z kolei miejsce dojrzałe, modelowe centrum fashion, które ma silną pozycję lidera w swoim regionie. Punkty styczne? Wskazałbym na wielowymiarowy rozwój jako element DNA tych dwóch marek. Oba centra stale się doskonalą i ewoluują, podążając za klientem. Patrząc na rynek, możemy stwierdzić, że to dziś jedne z najbardziej rozwojowych galerii w Polsce.</w:t>
      </w:r>
    </w:p>
    <w:p w14:paraId="030C949D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ADFBBE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571894">
        <w:rPr>
          <w:rFonts w:ascii="Arial" w:hAnsi="Arial" w:cs="Arial"/>
          <w:b/>
          <w:bCs/>
          <w:i/>
          <w:iCs/>
          <w:sz w:val="20"/>
          <w:szCs w:val="20"/>
        </w:rPr>
        <w:t>Przyjrzyjmy się więc na początek Północnej. Obiektywnie: co jest największą siłą napędową galerii?</w:t>
      </w:r>
    </w:p>
    <w:p w14:paraId="719F5E0C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>Są trzy kluczowe filary, które decydują o jej potencjale biznesowo-leasingowym. Przede wszystkim to duże inwestycje czerpiące z rynkowych trendów, które poszerzają funkcje obiektu. Tylko od 2019 roku zrealizowaliśmy ich aż 17, w tym m.in. ulokowaną w ogrodzie na dachu tężnię solankową, jedyną taką na świecie umiejscowioną w galerii. Ponadto powstał dodatkowy parking dla klientów, zagospodarowaliśmy tereny zewnętrzne, a także stworzyliśmy dodatkową windę przy wejściu głównym. Drugim filarem jest leasing. Tylko od stycznia roku 2020, mimo pandemii, pozyskaliśmy aż 17 najemców z branż takich jak moda, gastronomia czy beauty, co jest niesamowitym wyczynem. Jednocześnie też prolongowaliśmy umowy z dotychczasowymi partnerami na niemal 5,8 tys. m kw., co z kolei potwierdza nie tylko niezachwiane zaufanie do nas, ale i potencjał. Widać to także po tym, jak przybywa najemców, którzy decydują się na dodatkowe inwestycje, np. relokację i powiększenie sklepu. Taki ruch niedawno wykonały marki CCC, Pepco oraz Sinsay, który otworzył u nas największy sklep w Polsce. Pod tym względem oferta centrum jest bardzo rozwojowa, a stopień komercjalizacji utrzymuje się na wysokim poziomie 92%, co jest dziś bardzo mocnym wynikiem na rynku mierzącym się ze skutkami pandemii.</w:t>
      </w:r>
    </w:p>
    <w:p w14:paraId="09E7E1C8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CD6D08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571894">
        <w:rPr>
          <w:rFonts w:ascii="Arial" w:hAnsi="Arial" w:cs="Arial"/>
          <w:b/>
          <w:bCs/>
          <w:i/>
          <w:iCs/>
          <w:sz w:val="20"/>
          <w:szCs w:val="20"/>
        </w:rPr>
        <w:t>To dwa filary. A ten trzeci?</w:t>
      </w:r>
    </w:p>
    <w:p w14:paraId="26DC884D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>Jest nim element, którego może pozazdrościć nam wiele centrów, także tych w Warszawie. To dynamicznie rozwijające się otoczenie. Północna położona jest w dzielnicy Białołęka, która pod względem liczby nowych inwestycji mieszkaniowych jest numerem 1 w stolicy, wyprzedzając m.in. Wilanów czy Mokotów. W drugim kwartale w realizacji były aż 44 tego typu projekty, najwięcej w Warszawie! Dla Północnej oznacza to jedno – jeszcze więcej klientów. Rozwój rynku mieszkaniowego tworzy galerii sąsiedztwo, do którego stale wprowadzają się nowi ludzie, w tym rodziny; to także osoby zamożne. Z drugiej strony, ewoluuje sama dzielnica, nasyca się, staje się coraz bardziej kosmopolityczna. Dla wielu marek, zwłaszcza lifestylowych i fashion, to dziś jeden z największych atutów Północnej.</w:t>
      </w:r>
    </w:p>
    <w:p w14:paraId="7565B4E1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D923CF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i/>
          <w:iCs/>
          <w:sz w:val="20"/>
          <w:szCs w:val="20"/>
        </w:rPr>
      </w:pPr>
      <w:r w:rsidRPr="00571894">
        <w:rPr>
          <w:rFonts w:ascii="Arial" w:hAnsi="Arial" w:cs="Arial"/>
          <w:b/>
          <w:bCs/>
          <w:i/>
          <w:iCs/>
          <w:sz w:val="20"/>
          <w:szCs w:val="20"/>
        </w:rPr>
        <w:t>Te same filary decydują o sukcesie rynkowym Jurajskiej</w:t>
      </w:r>
      <w:r w:rsidRPr="00571894">
        <w:rPr>
          <w:rFonts w:ascii="Arial" w:hAnsi="Arial" w:cs="Arial"/>
          <w:i/>
          <w:iCs/>
          <w:sz w:val="20"/>
          <w:szCs w:val="20"/>
        </w:rPr>
        <w:t>?</w:t>
      </w:r>
    </w:p>
    <w:p w14:paraId="7A3F90A4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 xml:space="preserve">Każda z galerii rozwija się i idzie własnym torem, czerpiemy jednak ze swoich doświadczeń, dlatego w Jurajskiej można odnaleźć podobne fundamenty. Na pewno są to inwestycje. Na przestrzeni ostatnich lat zrealizowaliśmy ich w obiekcie kilkadziesiąt, intensywnie modernizując galerię, ale także poddając </w:t>
      </w:r>
      <w:r w:rsidRPr="00571894">
        <w:rPr>
          <w:rFonts w:ascii="Arial" w:hAnsi="Arial" w:cs="Arial"/>
          <w:sz w:val="20"/>
          <w:szCs w:val="20"/>
        </w:rPr>
        <w:lastRenderedPageBreak/>
        <w:t>ją „</w:t>
      </w:r>
      <w:proofErr w:type="spellStart"/>
      <w:r w:rsidRPr="00571894">
        <w:rPr>
          <w:rFonts w:ascii="Arial" w:hAnsi="Arial" w:cs="Arial"/>
          <w:sz w:val="20"/>
          <w:szCs w:val="20"/>
        </w:rPr>
        <w:t>beautyfikacji</w:t>
      </w:r>
      <w:proofErr w:type="spellEnd"/>
      <w:r w:rsidRPr="00571894">
        <w:rPr>
          <w:rFonts w:ascii="Arial" w:hAnsi="Arial" w:cs="Arial"/>
          <w:sz w:val="20"/>
          <w:szCs w:val="20"/>
        </w:rPr>
        <w:t>”. Powstały tu m.in. Bulwary Jurajskie nad Wartą czy strefy relaksu, w tym dydaktyczno-rekreacyjna z wieloma olbrzymimi akwariami. Remodelingowi poddaliśmy wygląd pasaży oraz stref wejść. W jednej z nich powstał np. „Zegar Jurajski” z największą ścianą wodną z zegarem na świecie. Stworzone zostały też nowe parkingi, bo obszar napływu klientów znacznie się rozszerzył. W świetnej kondycji jest też leasing obiektu. To dziś jedna z nielicznych galerii w województwie śląskim, która jest niemal w 100% skomercjalizowana! Tylko od stycznia 2020 roku zadebiutowało tu aż 15 unikalnych na lokalnym rynku marek, w tym m.in. największy w województwie śląskim HalfPrice.</w:t>
      </w:r>
    </w:p>
    <w:p w14:paraId="739CD89D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2EF4BF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571894">
        <w:rPr>
          <w:rFonts w:ascii="Arial" w:hAnsi="Arial" w:cs="Arial"/>
          <w:b/>
          <w:bCs/>
          <w:i/>
          <w:iCs/>
          <w:sz w:val="20"/>
          <w:szCs w:val="20"/>
        </w:rPr>
        <w:t>Wyniki galerii mogłyby być czwartym filarem?</w:t>
      </w:r>
    </w:p>
    <w:p w14:paraId="1B702B04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 xml:space="preserve">Owszem, tak możemy stwierdzić, patrząc na to, jak centra odrabiają footfall, a przede wszystkim obroty. W Galerii Północnej w pierwszym półroczu tego roku względem pierwszego półrocza w 2019 roku zanotowaliśmy niemal 20% wzrost obrotów. To prawdziwy boom! W Jurajskiej z kolei przy tym samym porównaniu: o 9%. W obu przypadkach to więcej niż podają indeksy rynkowe. Jednocześnie </w:t>
      </w:r>
      <w:proofErr w:type="spellStart"/>
      <w:r w:rsidRPr="00571894">
        <w:rPr>
          <w:rFonts w:ascii="Arial" w:hAnsi="Arial" w:cs="Arial"/>
          <w:sz w:val="20"/>
          <w:szCs w:val="20"/>
        </w:rPr>
        <w:t>odwiedzalność</w:t>
      </w:r>
      <w:proofErr w:type="spellEnd"/>
      <w:r w:rsidRPr="00571894">
        <w:rPr>
          <w:rFonts w:ascii="Arial" w:hAnsi="Arial" w:cs="Arial"/>
          <w:sz w:val="20"/>
          <w:szCs w:val="20"/>
        </w:rPr>
        <w:t xml:space="preserve"> w obu centrach wykazuje stałą tendencję wzrostową. Klienci po bolesnych dla rynku okresach lockdownów nie tylko wrócili, ale chętnie robią zakupy w obu centrach. To również jest katalizatorem dla dalszego rozwoju. </w:t>
      </w:r>
    </w:p>
    <w:p w14:paraId="392EF3F2" w14:textId="77777777" w:rsidR="00571894" w:rsidRPr="00571894" w:rsidRDefault="00571894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516D4B" w14:textId="77777777" w:rsidR="00571894" w:rsidRPr="00571894" w:rsidRDefault="00571894" w:rsidP="0057189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3DAC30B" w14:textId="77777777" w:rsidR="00571894" w:rsidRPr="00571894" w:rsidRDefault="00571894" w:rsidP="0057189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A794CF2" w14:textId="77777777" w:rsidR="00571894" w:rsidRPr="00571894" w:rsidRDefault="00571894" w:rsidP="0057189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 xml:space="preserve"> </w:t>
      </w:r>
    </w:p>
    <w:p w14:paraId="3A89B27C" w14:textId="77777777" w:rsidR="00571894" w:rsidRPr="00571894" w:rsidRDefault="00571894" w:rsidP="0057189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71894">
        <w:rPr>
          <w:rFonts w:ascii="Arial" w:hAnsi="Arial" w:cs="Arial"/>
          <w:sz w:val="20"/>
          <w:szCs w:val="20"/>
        </w:rPr>
        <w:t xml:space="preserve"> </w:t>
      </w:r>
    </w:p>
    <w:p w14:paraId="4F911F54" w14:textId="77777777" w:rsidR="00571894" w:rsidRPr="00571894" w:rsidRDefault="00571894" w:rsidP="0057189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4021F00" w14:textId="306BECA9" w:rsidR="001463FD" w:rsidRPr="00571894" w:rsidRDefault="001463FD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A25DCC" w14:textId="26AF599B" w:rsidR="001463FD" w:rsidRPr="00571894" w:rsidRDefault="001463FD" w:rsidP="00571894">
      <w:pPr>
        <w:jc w:val="both"/>
        <w:rPr>
          <w:rFonts w:ascii="Arial" w:eastAsia="Calibri" w:hAnsi="Arial" w:cs="Arial"/>
          <w:sz w:val="14"/>
          <w:szCs w:val="14"/>
        </w:rPr>
      </w:pPr>
    </w:p>
    <w:p w14:paraId="23E23567" w14:textId="3DEC476C" w:rsidR="00621F55" w:rsidRPr="00571894" w:rsidRDefault="00C06B76" w:rsidP="00571894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571894"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Pr="00571894" w:rsidRDefault="000309C9" w:rsidP="00571894">
      <w:pPr>
        <w:pStyle w:val="Bezodstpw"/>
        <w:jc w:val="both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571894" w:rsidRDefault="00621F55" w:rsidP="00571894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571894">
        <w:rPr>
          <w:rFonts w:ascii="Arial" w:hAnsi="Arial" w:cs="Arial"/>
          <w:b/>
          <w:bCs/>
          <w:sz w:val="14"/>
          <w:szCs w:val="14"/>
        </w:rPr>
        <w:t>Galeria Północna</w:t>
      </w:r>
      <w:r w:rsidRPr="00571894">
        <w:rPr>
          <w:rFonts w:ascii="Arial" w:hAnsi="Arial" w:cs="Arial"/>
          <w:sz w:val="14"/>
          <w:szCs w:val="14"/>
        </w:rPr>
        <w:t xml:space="preserve"> to nowoczesne</w:t>
      </w:r>
      <w:r w:rsidR="00A67317" w:rsidRPr="00571894">
        <w:rPr>
          <w:rFonts w:ascii="Arial" w:hAnsi="Arial" w:cs="Arial"/>
          <w:sz w:val="14"/>
          <w:szCs w:val="14"/>
        </w:rPr>
        <w:t xml:space="preserve"> rodzinne</w:t>
      </w:r>
      <w:r w:rsidRPr="00571894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571894">
        <w:rPr>
          <w:rFonts w:ascii="Arial" w:hAnsi="Arial" w:cs="Arial"/>
          <w:sz w:val="14"/>
          <w:szCs w:val="14"/>
        </w:rPr>
        <w:t xml:space="preserve">Mający </w:t>
      </w:r>
      <w:r w:rsidR="000309C9" w:rsidRPr="00571894">
        <w:rPr>
          <w:rFonts w:ascii="Arial" w:hAnsi="Arial" w:cs="Arial"/>
          <w:sz w:val="14"/>
          <w:szCs w:val="14"/>
        </w:rPr>
        <w:t>64,8</w:t>
      </w:r>
      <w:r w:rsidR="0072478F" w:rsidRPr="00571894">
        <w:rPr>
          <w:rFonts w:ascii="Arial" w:hAnsi="Arial" w:cs="Arial"/>
          <w:sz w:val="14"/>
          <w:szCs w:val="14"/>
        </w:rPr>
        <w:t xml:space="preserve"> tys. m kw. obiekt</w:t>
      </w:r>
      <w:r w:rsidRPr="00571894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571894">
        <w:rPr>
          <w:rFonts w:ascii="Arial" w:hAnsi="Arial" w:cs="Arial"/>
          <w:sz w:val="14"/>
          <w:szCs w:val="14"/>
        </w:rPr>
        <w:t>galerii</w:t>
      </w:r>
      <w:r w:rsidR="00A67317" w:rsidRPr="00571894">
        <w:rPr>
          <w:rFonts w:ascii="Arial" w:hAnsi="Arial" w:cs="Arial"/>
          <w:sz w:val="14"/>
          <w:szCs w:val="14"/>
        </w:rPr>
        <w:t>, obejmującą aż 15 segmentów,</w:t>
      </w:r>
      <w:r w:rsidRPr="00571894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571894">
        <w:rPr>
          <w:rFonts w:ascii="Arial" w:hAnsi="Arial" w:cs="Arial"/>
          <w:sz w:val="14"/>
          <w:szCs w:val="14"/>
        </w:rPr>
        <w:t>niemal</w:t>
      </w:r>
      <w:r w:rsidRPr="00571894">
        <w:rPr>
          <w:rFonts w:ascii="Arial" w:hAnsi="Arial" w:cs="Arial"/>
          <w:sz w:val="14"/>
          <w:szCs w:val="14"/>
        </w:rPr>
        <w:t xml:space="preserve"> </w:t>
      </w:r>
      <w:r w:rsidR="00A67317" w:rsidRPr="00571894">
        <w:rPr>
          <w:rFonts w:ascii="Arial" w:hAnsi="Arial" w:cs="Arial"/>
          <w:sz w:val="14"/>
          <w:szCs w:val="14"/>
        </w:rPr>
        <w:t>200</w:t>
      </w:r>
      <w:r w:rsidRPr="00571894">
        <w:rPr>
          <w:rFonts w:ascii="Arial" w:hAnsi="Arial" w:cs="Arial"/>
          <w:sz w:val="14"/>
          <w:szCs w:val="14"/>
        </w:rPr>
        <w:t xml:space="preserve"> </w:t>
      </w:r>
      <w:r w:rsidR="0072478F" w:rsidRPr="00571894">
        <w:rPr>
          <w:rFonts w:ascii="Arial" w:hAnsi="Arial" w:cs="Arial"/>
          <w:sz w:val="14"/>
          <w:szCs w:val="14"/>
        </w:rPr>
        <w:t>najemców</w:t>
      </w:r>
      <w:r w:rsidRPr="00571894">
        <w:rPr>
          <w:rFonts w:ascii="Arial" w:hAnsi="Arial" w:cs="Arial"/>
          <w:sz w:val="14"/>
          <w:szCs w:val="14"/>
        </w:rPr>
        <w:t xml:space="preserve">. </w:t>
      </w:r>
      <w:r w:rsidR="0072478F" w:rsidRPr="00571894">
        <w:rPr>
          <w:rFonts w:ascii="Arial" w:hAnsi="Arial" w:cs="Arial"/>
          <w:sz w:val="14"/>
          <w:szCs w:val="14"/>
        </w:rPr>
        <w:t>Tenant-mix Północnej wypełniają</w:t>
      </w:r>
      <w:r w:rsidR="00E433AB" w:rsidRPr="00571894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571894">
        <w:rPr>
          <w:rFonts w:ascii="Arial" w:hAnsi="Arial" w:cs="Arial"/>
          <w:sz w:val="14"/>
          <w:szCs w:val="14"/>
        </w:rPr>
        <w:t>:</w:t>
      </w:r>
      <w:r w:rsidR="00E433AB" w:rsidRPr="00571894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571894">
        <w:rPr>
          <w:rFonts w:ascii="Arial" w:hAnsi="Arial" w:cs="Arial"/>
          <w:sz w:val="14"/>
          <w:szCs w:val="14"/>
        </w:rPr>
        <w:t xml:space="preserve"> Mango, Guess,</w:t>
      </w:r>
      <w:r w:rsidR="00E433AB" w:rsidRPr="00571894">
        <w:rPr>
          <w:rFonts w:ascii="Arial" w:hAnsi="Arial" w:cs="Arial"/>
          <w:sz w:val="14"/>
          <w:szCs w:val="14"/>
        </w:rPr>
        <w:t xml:space="preserve"> KappAhl, TK Maxx, HalfPrice, Tatuum, New Yorker, Vistula CCC, Deichmann, </w:t>
      </w:r>
      <w:r w:rsidR="00C06B76" w:rsidRPr="00571894">
        <w:rPr>
          <w:rFonts w:ascii="Arial" w:hAnsi="Arial" w:cs="Arial"/>
          <w:sz w:val="14"/>
          <w:szCs w:val="14"/>
        </w:rPr>
        <w:t xml:space="preserve">eobuwie.pl, 4F, Puma, New Balance, Intersport, Martes, </w:t>
      </w:r>
      <w:r w:rsidR="00E433AB" w:rsidRPr="00571894">
        <w:rPr>
          <w:rFonts w:ascii="Arial" w:hAnsi="Arial" w:cs="Arial"/>
          <w:sz w:val="14"/>
          <w:szCs w:val="14"/>
        </w:rPr>
        <w:t xml:space="preserve">Wittchen, Tous, </w:t>
      </w:r>
      <w:proofErr w:type="gramStart"/>
      <w:r w:rsidR="00E433AB" w:rsidRPr="00571894">
        <w:rPr>
          <w:rFonts w:ascii="Arial" w:hAnsi="Arial" w:cs="Arial"/>
          <w:sz w:val="14"/>
          <w:szCs w:val="14"/>
        </w:rPr>
        <w:t>W.</w:t>
      </w:r>
      <w:r w:rsidR="000309C9" w:rsidRPr="00571894">
        <w:rPr>
          <w:rFonts w:ascii="Arial" w:hAnsi="Arial" w:cs="Arial"/>
          <w:sz w:val="14"/>
          <w:szCs w:val="14"/>
        </w:rPr>
        <w:t>KRUK</w:t>
      </w:r>
      <w:proofErr w:type="gramEnd"/>
      <w:r w:rsidR="00E433AB" w:rsidRPr="00571894">
        <w:rPr>
          <w:rFonts w:ascii="Arial" w:hAnsi="Arial" w:cs="Arial"/>
          <w:sz w:val="14"/>
          <w:szCs w:val="14"/>
        </w:rPr>
        <w:t>, Apart, Yes, Douglas, Rossmann</w:t>
      </w:r>
      <w:r w:rsidR="00A67317" w:rsidRPr="00571894">
        <w:rPr>
          <w:rFonts w:ascii="Arial" w:hAnsi="Arial" w:cs="Arial"/>
          <w:sz w:val="14"/>
          <w:szCs w:val="14"/>
        </w:rPr>
        <w:t xml:space="preserve">, </w:t>
      </w:r>
      <w:r w:rsidR="00C06B76" w:rsidRPr="00571894">
        <w:rPr>
          <w:rFonts w:ascii="Arial" w:hAnsi="Arial" w:cs="Arial"/>
          <w:sz w:val="14"/>
          <w:szCs w:val="14"/>
        </w:rPr>
        <w:t>Sephora, L’occitane, Inglot</w:t>
      </w:r>
      <w:r w:rsidR="00A67317" w:rsidRPr="00571894">
        <w:rPr>
          <w:rFonts w:ascii="Arial" w:hAnsi="Arial" w:cs="Arial"/>
          <w:sz w:val="14"/>
          <w:szCs w:val="14"/>
        </w:rPr>
        <w:t>, Empik, RTV Euro AGD, iSpot, Media Expert, Samsung, Sony Center</w:t>
      </w:r>
      <w:r w:rsidR="00C06B76" w:rsidRPr="00571894">
        <w:rPr>
          <w:rFonts w:ascii="Arial" w:hAnsi="Arial" w:cs="Arial"/>
          <w:sz w:val="14"/>
          <w:szCs w:val="14"/>
        </w:rPr>
        <w:t>, Duka, home&amp;you i Homla</w:t>
      </w:r>
      <w:r w:rsidR="00E433AB" w:rsidRPr="00571894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571894">
        <w:rPr>
          <w:rFonts w:ascii="Arial" w:hAnsi="Arial" w:cs="Arial"/>
          <w:sz w:val="14"/>
          <w:szCs w:val="14"/>
        </w:rPr>
        <w:t xml:space="preserve">natomiast </w:t>
      </w:r>
      <w:r w:rsidR="00E433AB" w:rsidRPr="00571894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571894">
        <w:rPr>
          <w:rFonts w:ascii="Arial" w:hAnsi="Arial" w:cs="Arial"/>
          <w:sz w:val="14"/>
          <w:szCs w:val="14"/>
        </w:rPr>
        <w:t>, 11-salowe kino Cinema City</w:t>
      </w:r>
      <w:r w:rsidR="00A67317" w:rsidRPr="00571894">
        <w:rPr>
          <w:rFonts w:ascii="Arial" w:hAnsi="Arial" w:cs="Arial"/>
          <w:sz w:val="14"/>
          <w:szCs w:val="14"/>
        </w:rPr>
        <w:t xml:space="preserve">, a także </w:t>
      </w:r>
      <w:r w:rsidR="00C06B76" w:rsidRPr="00571894">
        <w:rPr>
          <w:rFonts w:ascii="Arial" w:hAnsi="Arial" w:cs="Arial"/>
          <w:sz w:val="14"/>
          <w:szCs w:val="14"/>
        </w:rPr>
        <w:t>24</w:t>
      </w:r>
      <w:r w:rsidR="00A67317" w:rsidRPr="00571894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571894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571894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571894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571894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571894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571894">
        <w:rPr>
          <w:rFonts w:ascii="Arial" w:hAnsi="Arial" w:cs="Arial"/>
          <w:sz w:val="14"/>
          <w:szCs w:val="14"/>
        </w:rPr>
        <w:t>parterze znajduje się rzeźba kinetyczna, a w centralnym punkcie galerii wznosi się najwyższa w Polsce, 22-metrowa rzeźba „Wir” autorstwa Oskara Zięty</w:t>
      </w:r>
      <w:r w:rsidR="0072478F" w:rsidRPr="00571894">
        <w:rPr>
          <w:rFonts w:ascii="Arial" w:hAnsi="Arial" w:cs="Arial"/>
          <w:sz w:val="14"/>
          <w:szCs w:val="14"/>
        </w:rPr>
        <w:t>.</w:t>
      </w:r>
      <w:r w:rsidR="00C06B76" w:rsidRPr="00571894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(Leadership in Energy &amp; Environmental Design).</w:t>
      </w:r>
    </w:p>
    <w:p w14:paraId="39F64336" w14:textId="77777777" w:rsidR="006F6C92" w:rsidRPr="00571894" w:rsidRDefault="006F6C92" w:rsidP="00571894">
      <w:pPr>
        <w:pStyle w:val="Bezodstpw"/>
        <w:jc w:val="both"/>
        <w:rPr>
          <w:sz w:val="14"/>
          <w:szCs w:val="14"/>
        </w:rPr>
      </w:pPr>
    </w:p>
    <w:p w14:paraId="6B322F91" w14:textId="7DC735C7" w:rsidR="000173A3" w:rsidRPr="00571894" w:rsidRDefault="000173A3" w:rsidP="00571894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571894">
        <w:rPr>
          <w:rFonts w:ascii="Arial" w:eastAsia="Calibri" w:hAnsi="Arial" w:cs="Arial"/>
          <w:b/>
          <w:sz w:val="14"/>
          <w:szCs w:val="14"/>
        </w:rPr>
        <w:t>Grupa GTC</w:t>
      </w:r>
      <w:r w:rsidRPr="00571894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 Akcje GTC S.A. notowane są na Giełdzie Papierów Wartościowych w Warszawie oraz na Giełdzie Papierów Wartościowych w Johannesburgu.</w:t>
      </w:r>
    </w:p>
    <w:p w14:paraId="7F57B4B3" w14:textId="77777777" w:rsidR="000173A3" w:rsidRPr="00571894" w:rsidRDefault="000173A3" w:rsidP="00571894">
      <w:pPr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p w14:paraId="377D3DF8" w14:textId="77777777" w:rsidR="00063BB1" w:rsidRPr="00571894" w:rsidRDefault="00063BB1" w:rsidP="00571894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063BB1" w:rsidRPr="0057189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DCCE8" w14:textId="77777777" w:rsidR="006E7A3C" w:rsidRDefault="006E7A3C">
      <w:pPr>
        <w:spacing w:after="0" w:line="240" w:lineRule="auto"/>
      </w:pPr>
      <w:r>
        <w:separator/>
      </w:r>
    </w:p>
  </w:endnote>
  <w:endnote w:type="continuationSeparator" w:id="0">
    <w:p w14:paraId="2F63E0A9" w14:textId="77777777" w:rsidR="006E7A3C" w:rsidRDefault="006E7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AA575" w14:textId="77777777" w:rsidR="006E7A3C" w:rsidRDefault="006E7A3C">
      <w:pPr>
        <w:spacing w:after="0" w:line="240" w:lineRule="auto"/>
      </w:pPr>
      <w:r>
        <w:separator/>
      </w:r>
    </w:p>
  </w:footnote>
  <w:footnote w:type="continuationSeparator" w:id="0">
    <w:p w14:paraId="6121B278" w14:textId="77777777" w:rsidR="006E7A3C" w:rsidRDefault="006E7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173A3"/>
    <w:rsid w:val="000174D5"/>
    <w:rsid w:val="000309C9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B7120"/>
    <w:rsid w:val="000C275F"/>
    <w:rsid w:val="000C67F8"/>
    <w:rsid w:val="000E02F4"/>
    <w:rsid w:val="000F0DB4"/>
    <w:rsid w:val="00102882"/>
    <w:rsid w:val="0010422E"/>
    <w:rsid w:val="001204DD"/>
    <w:rsid w:val="001230C6"/>
    <w:rsid w:val="00135E58"/>
    <w:rsid w:val="0014204B"/>
    <w:rsid w:val="00145E38"/>
    <w:rsid w:val="001463FD"/>
    <w:rsid w:val="0014717C"/>
    <w:rsid w:val="00147350"/>
    <w:rsid w:val="00171A57"/>
    <w:rsid w:val="00171EAE"/>
    <w:rsid w:val="0019121D"/>
    <w:rsid w:val="00191CFD"/>
    <w:rsid w:val="00192764"/>
    <w:rsid w:val="001A6D3B"/>
    <w:rsid w:val="001B1048"/>
    <w:rsid w:val="001B1EEE"/>
    <w:rsid w:val="001D0DD0"/>
    <w:rsid w:val="001D220A"/>
    <w:rsid w:val="001E0BC5"/>
    <w:rsid w:val="002204F3"/>
    <w:rsid w:val="00226D40"/>
    <w:rsid w:val="00231A2F"/>
    <w:rsid w:val="00281006"/>
    <w:rsid w:val="00290517"/>
    <w:rsid w:val="002B5BB4"/>
    <w:rsid w:val="002D75BA"/>
    <w:rsid w:val="002E0086"/>
    <w:rsid w:val="002F54E9"/>
    <w:rsid w:val="00304BAC"/>
    <w:rsid w:val="00330A58"/>
    <w:rsid w:val="003310E9"/>
    <w:rsid w:val="00333C4B"/>
    <w:rsid w:val="00334951"/>
    <w:rsid w:val="0033696A"/>
    <w:rsid w:val="00336D4D"/>
    <w:rsid w:val="0034170D"/>
    <w:rsid w:val="00353C60"/>
    <w:rsid w:val="00377551"/>
    <w:rsid w:val="0038257B"/>
    <w:rsid w:val="00384241"/>
    <w:rsid w:val="00385BEB"/>
    <w:rsid w:val="0039313C"/>
    <w:rsid w:val="003B12D3"/>
    <w:rsid w:val="003B4D8A"/>
    <w:rsid w:val="003B7063"/>
    <w:rsid w:val="003C7EAF"/>
    <w:rsid w:val="003D25CF"/>
    <w:rsid w:val="003E081C"/>
    <w:rsid w:val="003F205D"/>
    <w:rsid w:val="004000D5"/>
    <w:rsid w:val="004003A3"/>
    <w:rsid w:val="004160CE"/>
    <w:rsid w:val="004245A3"/>
    <w:rsid w:val="00437B2A"/>
    <w:rsid w:val="00437F60"/>
    <w:rsid w:val="00454A7E"/>
    <w:rsid w:val="00456001"/>
    <w:rsid w:val="00456E28"/>
    <w:rsid w:val="00473D2F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4F785C"/>
    <w:rsid w:val="00512F2E"/>
    <w:rsid w:val="0053739A"/>
    <w:rsid w:val="005403D5"/>
    <w:rsid w:val="005409F6"/>
    <w:rsid w:val="00543D94"/>
    <w:rsid w:val="00544563"/>
    <w:rsid w:val="005460BE"/>
    <w:rsid w:val="00550AB7"/>
    <w:rsid w:val="00552D1C"/>
    <w:rsid w:val="00557583"/>
    <w:rsid w:val="005624B2"/>
    <w:rsid w:val="00567743"/>
    <w:rsid w:val="00567EF0"/>
    <w:rsid w:val="00570CE9"/>
    <w:rsid w:val="00571894"/>
    <w:rsid w:val="00575D9B"/>
    <w:rsid w:val="00585C5C"/>
    <w:rsid w:val="005860CE"/>
    <w:rsid w:val="00590237"/>
    <w:rsid w:val="00593044"/>
    <w:rsid w:val="00593656"/>
    <w:rsid w:val="005955EE"/>
    <w:rsid w:val="005A288D"/>
    <w:rsid w:val="005A2B31"/>
    <w:rsid w:val="005A7D3A"/>
    <w:rsid w:val="005D474D"/>
    <w:rsid w:val="005E1B9D"/>
    <w:rsid w:val="005E5588"/>
    <w:rsid w:val="005F1828"/>
    <w:rsid w:val="005F4504"/>
    <w:rsid w:val="0060382F"/>
    <w:rsid w:val="00621F55"/>
    <w:rsid w:val="00661F0D"/>
    <w:rsid w:val="00667E0E"/>
    <w:rsid w:val="006754DE"/>
    <w:rsid w:val="006B5C69"/>
    <w:rsid w:val="006D092C"/>
    <w:rsid w:val="006D0E04"/>
    <w:rsid w:val="006D669B"/>
    <w:rsid w:val="006E7A3C"/>
    <w:rsid w:val="006F6C92"/>
    <w:rsid w:val="0071342B"/>
    <w:rsid w:val="00713D82"/>
    <w:rsid w:val="007170CE"/>
    <w:rsid w:val="007233AB"/>
    <w:rsid w:val="0072478F"/>
    <w:rsid w:val="007262C6"/>
    <w:rsid w:val="00742E2B"/>
    <w:rsid w:val="007500EB"/>
    <w:rsid w:val="00761B50"/>
    <w:rsid w:val="00765ADC"/>
    <w:rsid w:val="00773211"/>
    <w:rsid w:val="00774BF1"/>
    <w:rsid w:val="00775BFE"/>
    <w:rsid w:val="00782C9D"/>
    <w:rsid w:val="00787691"/>
    <w:rsid w:val="0079267F"/>
    <w:rsid w:val="007927C7"/>
    <w:rsid w:val="007A61A3"/>
    <w:rsid w:val="007B0C0F"/>
    <w:rsid w:val="007B100F"/>
    <w:rsid w:val="007C1529"/>
    <w:rsid w:val="007F18D0"/>
    <w:rsid w:val="007F6FA5"/>
    <w:rsid w:val="008004F3"/>
    <w:rsid w:val="008037C1"/>
    <w:rsid w:val="008106B9"/>
    <w:rsid w:val="00811C64"/>
    <w:rsid w:val="008144BB"/>
    <w:rsid w:val="00815D51"/>
    <w:rsid w:val="008222CB"/>
    <w:rsid w:val="008275CE"/>
    <w:rsid w:val="00836171"/>
    <w:rsid w:val="00842B3D"/>
    <w:rsid w:val="0085204F"/>
    <w:rsid w:val="008544C7"/>
    <w:rsid w:val="00856E49"/>
    <w:rsid w:val="008632D4"/>
    <w:rsid w:val="0087090F"/>
    <w:rsid w:val="00881602"/>
    <w:rsid w:val="008910E0"/>
    <w:rsid w:val="008A1469"/>
    <w:rsid w:val="008A3261"/>
    <w:rsid w:val="008A3F80"/>
    <w:rsid w:val="008A6C5A"/>
    <w:rsid w:val="008B111E"/>
    <w:rsid w:val="008C3943"/>
    <w:rsid w:val="008C39E4"/>
    <w:rsid w:val="008D0DE7"/>
    <w:rsid w:val="008E085C"/>
    <w:rsid w:val="008E5FA2"/>
    <w:rsid w:val="008F20D1"/>
    <w:rsid w:val="008F22B3"/>
    <w:rsid w:val="008F407D"/>
    <w:rsid w:val="00904F56"/>
    <w:rsid w:val="009054FB"/>
    <w:rsid w:val="00921A3C"/>
    <w:rsid w:val="00922C73"/>
    <w:rsid w:val="0092634F"/>
    <w:rsid w:val="009278D2"/>
    <w:rsid w:val="00957399"/>
    <w:rsid w:val="00961B13"/>
    <w:rsid w:val="00963EDE"/>
    <w:rsid w:val="009705E2"/>
    <w:rsid w:val="009710DE"/>
    <w:rsid w:val="00972416"/>
    <w:rsid w:val="00984525"/>
    <w:rsid w:val="0099154C"/>
    <w:rsid w:val="00993F27"/>
    <w:rsid w:val="00995A7B"/>
    <w:rsid w:val="009A5C36"/>
    <w:rsid w:val="009A60C0"/>
    <w:rsid w:val="009B59D3"/>
    <w:rsid w:val="009C0328"/>
    <w:rsid w:val="009C0941"/>
    <w:rsid w:val="009D48D4"/>
    <w:rsid w:val="009D4F81"/>
    <w:rsid w:val="009E2174"/>
    <w:rsid w:val="009F328D"/>
    <w:rsid w:val="009F36FF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5548"/>
    <w:rsid w:val="00A46118"/>
    <w:rsid w:val="00A60B48"/>
    <w:rsid w:val="00A64939"/>
    <w:rsid w:val="00A67317"/>
    <w:rsid w:val="00A67974"/>
    <w:rsid w:val="00A73BC0"/>
    <w:rsid w:val="00A74B36"/>
    <w:rsid w:val="00A7716B"/>
    <w:rsid w:val="00A84A20"/>
    <w:rsid w:val="00A87283"/>
    <w:rsid w:val="00AD459D"/>
    <w:rsid w:val="00AE7BCF"/>
    <w:rsid w:val="00B041DE"/>
    <w:rsid w:val="00B11644"/>
    <w:rsid w:val="00B223D5"/>
    <w:rsid w:val="00B23FD0"/>
    <w:rsid w:val="00B346F2"/>
    <w:rsid w:val="00B41FD2"/>
    <w:rsid w:val="00B51731"/>
    <w:rsid w:val="00B54AFE"/>
    <w:rsid w:val="00B745DD"/>
    <w:rsid w:val="00B75868"/>
    <w:rsid w:val="00B8427A"/>
    <w:rsid w:val="00B86FDC"/>
    <w:rsid w:val="00B91A67"/>
    <w:rsid w:val="00B96E85"/>
    <w:rsid w:val="00BB6403"/>
    <w:rsid w:val="00BE2726"/>
    <w:rsid w:val="00BF003E"/>
    <w:rsid w:val="00C06B76"/>
    <w:rsid w:val="00C237B5"/>
    <w:rsid w:val="00C37313"/>
    <w:rsid w:val="00C50D93"/>
    <w:rsid w:val="00C65604"/>
    <w:rsid w:val="00C708A3"/>
    <w:rsid w:val="00C70DE5"/>
    <w:rsid w:val="00C774EB"/>
    <w:rsid w:val="00C83162"/>
    <w:rsid w:val="00CA1A7C"/>
    <w:rsid w:val="00CB7F23"/>
    <w:rsid w:val="00CC1E75"/>
    <w:rsid w:val="00CD5151"/>
    <w:rsid w:val="00CE0326"/>
    <w:rsid w:val="00D1250A"/>
    <w:rsid w:val="00D31F97"/>
    <w:rsid w:val="00D35559"/>
    <w:rsid w:val="00D41731"/>
    <w:rsid w:val="00D46586"/>
    <w:rsid w:val="00D673A7"/>
    <w:rsid w:val="00D6766B"/>
    <w:rsid w:val="00D7672A"/>
    <w:rsid w:val="00D94F73"/>
    <w:rsid w:val="00DA126E"/>
    <w:rsid w:val="00DA3259"/>
    <w:rsid w:val="00DA65BC"/>
    <w:rsid w:val="00DB184A"/>
    <w:rsid w:val="00DB566D"/>
    <w:rsid w:val="00DB6F8F"/>
    <w:rsid w:val="00DC17F0"/>
    <w:rsid w:val="00DD1F68"/>
    <w:rsid w:val="00E00A5A"/>
    <w:rsid w:val="00E022AF"/>
    <w:rsid w:val="00E11815"/>
    <w:rsid w:val="00E2283F"/>
    <w:rsid w:val="00E31F1D"/>
    <w:rsid w:val="00E433AB"/>
    <w:rsid w:val="00E440A8"/>
    <w:rsid w:val="00E47064"/>
    <w:rsid w:val="00E6195A"/>
    <w:rsid w:val="00E6379B"/>
    <w:rsid w:val="00E744EA"/>
    <w:rsid w:val="00E76158"/>
    <w:rsid w:val="00E77499"/>
    <w:rsid w:val="00E841E8"/>
    <w:rsid w:val="00E93447"/>
    <w:rsid w:val="00EA3731"/>
    <w:rsid w:val="00EA7619"/>
    <w:rsid w:val="00EC0A2D"/>
    <w:rsid w:val="00EE2743"/>
    <w:rsid w:val="00EE4D13"/>
    <w:rsid w:val="00EF7C6E"/>
    <w:rsid w:val="00F1340D"/>
    <w:rsid w:val="00F16E51"/>
    <w:rsid w:val="00F17916"/>
    <w:rsid w:val="00F30E59"/>
    <w:rsid w:val="00F44DEE"/>
    <w:rsid w:val="00F525AF"/>
    <w:rsid w:val="00F5468F"/>
    <w:rsid w:val="00F56690"/>
    <w:rsid w:val="00F6215D"/>
    <w:rsid w:val="00F7263A"/>
    <w:rsid w:val="00F813D5"/>
    <w:rsid w:val="00F82B98"/>
    <w:rsid w:val="00F84EBD"/>
    <w:rsid w:val="00F86261"/>
    <w:rsid w:val="00F969EF"/>
    <w:rsid w:val="00FA254A"/>
    <w:rsid w:val="00FA346F"/>
    <w:rsid w:val="00FB70A1"/>
    <w:rsid w:val="00FC2DA0"/>
    <w:rsid w:val="00FC4308"/>
    <w:rsid w:val="00FE1522"/>
    <w:rsid w:val="00FE5199"/>
    <w:rsid w:val="00FE6451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8E96D-8A95-4F48-99C7-3E27B332D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2</Pages>
  <Words>1078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 urodziny GP</vt:lpstr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urodziny GP</dc:title>
  <dc:subject>Mat.pras.</dc:subject>
  <dc:creator>gpr</dc:creator>
  <cp:keywords>gp, event, urodziny</cp:keywords>
  <dc:description/>
  <cp:lastModifiedBy>Tomasz Pietrzak</cp:lastModifiedBy>
  <cp:revision>2</cp:revision>
  <cp:lastPrinted>2022-05-11T11:28:00Z</cp:lastPrinted>
  <dcterms:created xsi:type="dcterms:W3CDTF">2022-09-26T07:23:00Z</dcterms:created>
  <dcterms:modified xsi:type="dcterms:W3CDTF">2022-09-26T07:23:00Z</dcterms:modified>
</cp:coreProperties>
</file>