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BB5FFC" w:rsidRDefault="00BB5FFC" w:rsidP="00336141">
      <w:pPr>
        <w:pStyle w:val="Bezodstpw"/>
        <w:rPr>
          <w:rFonts w:ascii="Calibri Light" w:hAnsi="Calibri Light" w:cs="Calibri Light"/>
          <w:sz w:val="18"/>
          <w:szCs w:val="18"/>
        </w:rPr>
      </w:pPr>
      <w:r>
        <w:rPr>
          <w:rFonts w:ascii="Calibri Light" w:hAnsi="Calibri Light" w:cs="Calibri Light"/>
          <w:b/>
          <w:sz w:val="18"/>
          <w:szCs w:val="18"/>
        </w:rPr>
        <w:t>Informacja prasowa: 03-07</w:t>
      </w:r>
      <w:r w:rsidR="00BE169D" w:rsidRPr="00BB5FFC">
        <w:rPr>
          <w:rFonts w:ascii="Calibri Light" w:hAnsi="Calibri Light" w:cs="Calibri Light"/>
          <w:b/>
          <w:sz w:val="18"/>
          <w:szCs w:val="18"/>
        </w:rPr>
        <w:t>-2019, Częstochowa</w:t>
      </w:r>
      <w:r w:rsidR="00BE169D" w:rsidRPr="00BB5FFC">
        <w:rPr>
          <w:rFonts w:ascii="Calibri Light" w:hAnsi="Calibri Light" w:cs="Calibri Light"/>
        </w:rPr>
        <w:br/>
      </w:r>
      <w:r w:rsidR="00BE169D" w:rsidRPr="00BB5FFC">
        <w:rPr>
          <w:rFonts w:ascii="Calibri Light" w:hAnsi="Calibri Light" w:cs="Calibri Light"/>
          <w:sz w:val="18"/>
          <w:szCs w:val="18"/>
        </w:rPr>
        <w:t>Tomasz Pietrzak/Guarana PR</w:t>
      </w:r>
      <w:r w:rsidR="00BE169D" w:rsidRPr="00BB5FFC">
        <w:rPr>
          <w:rFonts w:ascii="Calibri Light" w:hAnsi="Calibri Light" w:cs="Calibri Light"/>
          <w:sz w:val="18"/>
          <w:szCs w:val="18"/>
        </w:rPr>
        <w:br/>
        <w:t>Biuro Prasowe Galerii Jurajskiej</w:t>
      </w:r>
      <w:r w:rsidR="00BE169D" w:rsidRPr="00BB5FFC">
        <w:rPr>
          <w:rFonts w:ascii="Calibri Light" w:hAnsi="Calibri Light" w:cs="Calibri Light"/>
          <w:sz w:val="18"/>
          <w:szCs w:val="18"/>
        </w:rPr>
        <w:br/>
        <w:t xml:space="preserve">tel. 509 106 256 mail. tomasz.pietrzak[at]guaranapr.pl </w:t>
      </w:r>
    </w:p>
    <w:p w:rsidR="004C4567" w:rsidRPr="00BB5FFC" w:rsidRDefault="004C4567" w:rsidP="00336141">
      <w:pPr>
        <w:pStyle w:val="Bezodstpw"/>
        <w:jc w:val="both"/>
        <w:rPr>
          <w:rFonts w:ascii="Calibri Light" w:hAnsi="Calibri Light" w:cs="Calibri Light"/>
          <w:sz w:val="18"/>
          <w:szCs w:val="18"/>
        </w:rPr>
      </w:pPr>
    </w:p>
    <w:p w:rsidR="006B0E38" w:rsidRPr="00BB5FFC" w:rsidRDefault="006B0E38" w:rsidP="006B0E38">
      <w:pPr>
        <w:pStyle w:val="Bezodstpw"/>
        <w:rPr>
          <w:rFonts w:ascii="Calibri Light" w:hAnsi="Calibri Light" w:cs="Calibri Light"/>
          <w:b/>
        </w:rPr>
      </w:pPr>
    </w:p>
    <w:p w:rsidR="00BB5FFC" w:rsidRPr="00BB5FFC" w:rsidRDefault="00BB5FFC" w:rsidP="00BB5FFC">
      <w:pPr>
        <w:pStyle w:val="Bezodstpw"/>
        <w:rPr>
          <w:rFonts w:ascii="Calibri Light" w:hAnsi="Calibri Light" w:cs="Calibri Light"/>
          <w:sz w:val="20"/>
          <w:szCs w:val="20"/>
        </w:rPr>
      </w:pPr>
      <w:bookmarkStart w:id="0" w:name="_GoBack"/>
      <w:r>
        <w:rPr>
          <w:rFonts w:ascii="Calibri Light" w:hAnsi="Calibri Light" w:cs="Calibri Light"/>
          <w:b/>
          <w:sz w:val="28"/>
          <w:szCs w:val="20"/>
        </w:rPr>
        <w:t xml:space="preserve">Częstochowa:  </w:t>
      </w:r>
      <w:r w:rsidR="00E62A85">
        <w:rPr>
          <w:rFonts w:ascii="Calibri Light" w:hAnsi="Calibri Light" w:cs="Calibri Light"/>
          <w:b/>
          <w:sz w:val="28"/>
          <w:szCs w:val="20"/>
        </w:rPr>
        <w:t xml:space="preserve">Galeria Jurajska kusi wakacyjnymi atrakcjami </w:t>
      </w:r>
    </w:p>
    <w:bookmarkEnd w:id="0"/>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b/>
          <w:szCs w:val="20"/>
        </w:rPr>
      </w:pPr>
      <w:r w:rsidRPr="00BB5FFC">
        <w:rPr>
          <w:rFonts w:ascii="Calibri Light" w:hAnsi="Calibri Light" w:cs="Calibri Light"/>
          <w:b/>
          <w:szCs w:val="20"/>
        </w:rPr>
        <w:t xml:space="preserve">Wakacje w mieście nie muszą oznaczać nudy. Wręcz przeciwnie, mogą być aktywne i pełne zabawy. Kilka pomysłów na to, jak ciekawie spędzić lato </w:t>
      </w:r>
      <w:r>
        <w:rPr>
          <w:rFonts w:ascii="Calibri Light" w:hAnsi="Calibri Light" w:cs="Calibri Light"/>
          <w:b/>
          <w:szCs w:val="20"/>
        </w:rPr>
        <w:t xml:space="preserve">i to </w:t>
      </w:r>
      <w:r w:rsidRPr="00BB5FFC">
        <w:rPr>
          <w:rFonts w:ascii="Calibri Light" w:hAnsi="Calibri Light" w:cs="Calibri Light"/>
          <w:b/>
          <w:szCs w:val="20"/>
        </w:rPr>
        <w:t>nie ruszając się Częstochowy ma Galeria Jurajska.</w:t>
      </w:r>
    </w:p>
    <w:p w:rsidR="00BB5FFC" w:rsidRPr="00BB5FFC" w:rsidRDefault="00BB5FFC" w:rsidP="00BB5FFC">
      <w:pPr>
        <w:pStyle w:val="Bezodstpw"/>
        <w:rPr>
          <w:rFonts w:ascii="Calibri Light" w:hAnsi="Calibri Light" w:cs="Calibri Light"/>
          <w:b/>
          <w:szCs w:val="20"/>
        </w:rPr>
      </w:pP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r w:rsidRPr="00BB5FFC">
        <w:rPr>
          <w:rFonts w:ascii="Calibri Light" w:hAnsi="Calibri Light" w:cs="Calibri Light"/>
          <w:sz w:val="20"/>
          <w:szCs w:val="20"/>
        </w:rPr>
        <w:t xml:space="preserve">Chociaż nic nie zastąpi wakacji nad morzem lub w górach, w mieście też można ciekawie spędzić lato. Nowoczesne centra handlowe potrafią skutecznie wypełnić wolny czas, a rosnąca w nich liczba atrakcji dostarczyć sporo zabawy, zwłaszcza najmłodszym. </w:t>
      </w: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r w:rsidRPr="00BB5FFC">
        <w:rPr>
          <w:rFonts w:ascii="Calibri Light" w:hAnsi="Calibri Light" w:cs="Calibri Light"/>
          <w:sz w:val="20"/>
          <w:szCs w:val="20"/>
        </w:rPr>
        <w:t>Najlepszy przykładem jest Galeria Jurajska.  W obiekcie można znaleźć kilkadziesiąt różnych atrakcji, dzięki którym wakacje spędzane w mieście wypełni zabawa i aktywność na świeży powietrzu. Większość z nich jest bezpłatna i ogólnodostępna przez 7 dni w tygodniu, także w niedziele wolne od handlu.</w:t>
      </w: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r w:rsidRPr="00BB5FFC">
        <w:rPr>
          <w:rFonts w:ascii="Calibri Light" w:hAnsi="Calibri Light" w:cs="Calibri Light"/>
          <w:sz w:val="20"/>
          <w:szCs w:val="20"/>
        </w:rPr>
        <w:t>Co więc możemy zrobić w wakacje w Jurajskiej? Przez całe lato do dyspozycji mieszkańców są 2 profesjonalne boiska do siatkówki plażowej, wyposażone w siatkę oraz specjalne zadaszenia dla kibiców. Nieodpłatnie można tutaj organizować własne zawody, a także trenować siatkówkę. Można także kibicować profesjonalnym siatkarzom podczas organizowanych latem turniejów zawodowców.</w:t>
      </w: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r w:rsidRPr="00BB5FFC">
        <w:rPr>
          <w:rFonts w:ascii="Calibri Light" w:hAnsi="Calibri Light" w:cs="Calibri Light"/>
          <w:sz w:val="20"/>
          <w:szCs w:val="20"/>
        </w:rPr>
        <w:t xml:space="preserve">Letnią atrakcją są także bulwar Warty. Na ponad 8 tys. m kw. można znaleźć aleje spacerowe, ławki oraz place rekreacyjne m.in. z tzw. mokrym chodnikiem. W tym miejscu można urządzać pikniki, opalać się, ćwiczyć jogę, a także odpoczywać z książką w ręce, a także jeździć na rolkach lub rowerze po alei ciągnącej się wzdłuż rzeki. </w:t>
      </w: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r w:rsidRPr="00BB5FFC">
        <w:rPr>
          <w:rFonts w:ascii="Calibri Light" w:hAnsi="Calibri Light" w:cs="Calibri Light"/>
          <w:sz w:val="20"/>
          <w:szCs w:val="20"/>
        </w:rPr>
        <w:t>Coś dla siebie znajdą tutaj także najmłodsi. Na bulwarach dostępne są się aż 2 place zabaw. Oba dostosowane do różnego wieku najmłodszych. W sumie można na nich znaleźć kilkanaście różnych atrakcji, w tym m.in. bujaki, zjeżdżalnie i huśtawki, a także, najnowszą - park linowy.</w:t>
      </w: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r w:rsidRPr="00BB5FFC">
        <w:rPr>
          <w:rFonts w:ascii="Calibri Light" w:hAnsi="Calibri Light" w:cs="Calibri Light"/>
          <w:sz w:val="20"/>
          <w:szCs w:val="20"/>
        </w:rPr>
        <w:t xml:space="preserve">Galeria ma także pomysł na to, jak spędzić deszczowy dzień. Sporo atrakcji można bowiem znaleźć wewnątrz centrum. Jedną z nich jest liczące sobie 1300 miejsc kino Cinema City z 8 klimatyzowanymi salami oraz barem Cinema </w:t>
      </w:r>
      <w:proofErr w:type="spellStart"/>
      <w:r w:rsidRPr="00BB5FFC">
        <w:rPr>
          <w:rFonts w:ascii="Calibri Light" w:hAnsi="Calibri Light" w:cs="Calibri Light"/>
          <w:sz w:val="20"/>
          <w:szCs w:val="20"/>
        </w:rPr>
        <w:t>Cafe</w:t>
      </w:r>
      <w:proofErr w:type="spellEnd"/>
      <w:r w:rsidRPr="00BB5FFC">
        <w:rPr>
          <w:rFonts w:ascii="Calibri Light" w:hAnsi="Calibri Light" w:cs="Calibri Light"/>
          <w:sz w:val="20"/>
          <w:szCs w:val="20"/>
        </w:rPr>
        <w:t>, które gra filmy przez siedem dni w tygodniu. Wśród nowości filmowych w konie można znaleźć m.in. „Aladyna”, „</w:t>
      </w:r>
      <w:proofErr w:type="spellStart"/>
      <w:r w:rsidRPr="00BB5FFC">
        <w:rPr>
          <w:rFonts w:ascii="Calibri Light" w:hAnsi="Calibri Light" w:cs="Calibri Light"/>
          <w:sz w:val="20"/>
          <w:szCs w:val="20"/>
        </w:rPr>
        <w:t>Godzillę</w:t>
      </w:r>
      <w:proofErr w:type="spellEnd"/>
      <w:r w:rsidRPr="00BB5FFC">
        <w:rPr>
          <w:rFonts w:ascii="Calibri Light" w:hAnsi="Calibri Light" w:cs="Calibri Light"/>
          <w:sz w:val="20"/>
          <w:szCs w:val="20"/>
        </w:rPr>
        <w:t xml:space="preserve"> II”, „Johna Wicka 3” czy „Sekretne życie zwierzaków domowych II”.</w:t>
      </w:r>
    </w:p>
    <w:p w:rsidR="002C0367" w:rsidRPr="00461630" w:rsidRDefault="002C0367" w:rsidP="002C0367">
      <w:pPr>
        <w:pStyle w:val="Bezodstpw"/>
        <w:rPr>
          <w:rFonts w:ascii="Times New Roman" w:hAnsi="Times New Roman" w:cs="Times New Roman"/>
          <w:sz w:val="20"/>
          <w:szCs w:val="20"/>
        </w:rPr>
      </w:pPr>
    </w:p>
    <w:p w:rsidR="002C0367" w:rsidRPr="002C0367" w:rsidRDefault="002C0367" w:rsidP="002C0367">
      <w:pPr>
        <w:pStyle w:val="Bezodstpw"/>
        <w:rPr>
          <w:rFonts w:ascii="Calibri Light" w:hAnsi="Calibri Light" w:cs="Calibri Light"/>
          <w:sz w:val="20"/>
          <w:szCs w:val="20"/>
        </w:rPr>
      </w:pPr>
      <w:r w:rsidRPr="002C0367">
        <w:rPr>
          <w:rFonts w:ascii="Calibri Light" w:hAnsi="Calibri Light" w:cs="Calibri Light"/>
          <w:sz w:val="20"/>
          <w:szCs w:val="20"/>
        </w:rPr>
        <w:t xml:space="preserve">Kilkanaście atrakcji dla najmłodszych można znaleźć także w Bajkowym Labiryncie. Wśród atrakcji centrum rozrywki są m.in. 3-torowy Park Ninja, czyli tor przeszkód, basen z kulkami oraz wielopoziomowa konstrukcja zabawowa, a także automaty </w:t>
      </w:r>
      <w:proofErr w:type="spellStart"/>
      <w:r w:rsidRPr="002C0367">
        <w:rPr>
          <w:rFonts w:ascii="Calibri Light" w:hAnsi="Calibri Light" w:cs="Calibri Light"/>
          <w:sz w:val="20"/>
          <w:szCs w:val="20"/>
        </w:rPr>
        <w:t>ticketowe</w:t>
      </w:r>
      <w:proofErr w:type="spellEnd"/>
      <w:r w:rsidRPr="002C0367">
        <w:rPr>
          <w:rFonts w:ascii="Calibri Light" w:hAnsi="Calibri Light" w:cs="Calibri Light"/>
          <w:sz w:val="20"/>
          <w:szCs w:val="20"/>
        </w:rPr>
        <w:t xml:space="preserve"> typu </w:t>
      </w:r>
      <w:proofErr w:type="spellStart"/>
      <w:r w:rsidRPr="002C0367">
        <w:rPr>
          <w:rFonts w:ascii="Calibri Light" w:hAnsi="Calibri Light" w:cs="Calibri Light"/>
          <w:sz w:val="20"/>
          <w:szCs w:val="20"/>
        </w:rPr>
        <w:t>redemption</w:t>
      </w:r>
      <w:proofErr w:type="spellEnd"/>
      <w:r w:rsidRPr="002C0367">
        <w:rPr>
          <w:rFonts w:ascii="Calibri Light" w:hAnsi="Calibri Light" w:cs="Calibri Light"/>
          <w:sz w:val="20"/>
          <w:szCs w:val="20"/>
        </w:rPr>
        <w:t>. Każda z atrakcji Bajkowego Labiryntu dopasowana jest do wieku dziecka. Coś dla siebie znajdzie tutaj także młodzież oraz dorośli. Obecnie obowiązuje tu wakacyjna cena wstępu wynosząca 29 zł (bez ograniczeń czasowych).</w:t>
      </w: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r w:rsidRPr="00BB5FFC">
        <w:rPr>
          <w:rFonts w:ascii="Calibri Light" w:hAnsi="Calibri Light" w:cs="Calibri Light"/>
          <w:sz w:val="20"/>
          <w:szCs w:val="20"/>
        </w:rPr>
        <w:t>Wycieczka do Jurajskiej może także zastąpić wyprawę do… oceanarium. Wszystko za sprawą specjalnej strefy z gigantycznymi akwariami słono - i słodkowodnymi. Mające  kilkaset litrów zbiorniki wypełnia w sumie aż 500 wodnych stworzeń. Wśród nich są ryby pochodzące z egzotycznych mórz i słodkich wód, a także koralowce, rozgwiazdy i morskie ślimaki. W lepszym poznaniu żyjących gatunków i ich ekosystemu pomaga specjalny interaktywny przewodnik.</w:t>
      </w: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r w:rsidRPr="00BB5FFC">
        <w:rPr>
          <w:rFonts w:ascii="Calibri Light" w:hAnsi="Calibri Light" w:cs="Calibri Light"/>
          <w:sz w:val="20"/>
          <w:szCs w:val="20"/>
        </w:rPr>
        <w:t>Idealną letnia atrakcją może być także wypad do restauracji lub kawiarni. W Galerii Jurajskiej jest w czym wybierać, działa tutaj bowiem aż 18 lokali gastronomicznych. Coś dla siebie znajdą zarówno fani kuchni włoskiej, amerykańskiej, azjatyckiej, a także bliskowschodniej i wegańskiej.  Podobnie jak kino i Bajkowy Labirynt, tak i restauracje są czynne 7 dni w tygodniu, także w niedziele wolne od handlu.</w:t>
      </w: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r w:rsidRPr="00BB5FFC">
        <w:rPr>
          <w:rFonts w:ascii="Calibri Light" w:hAnsi="Calibri Light" w:cs="Calibri Light"/>
          <w:sz w:val="20"/>
          <w:szCs w:val="20"/>
        </w:rPr>
        <w:lastRenderedPageBreak/>
        <w:t xml:space="preserve">- </w:t>
      </w:r>
      <w:r w:rsidRPr="00BB5FFC">
        <w:rPr>
          <w:rFonts w:ascii="Calibri Light" w:hAnsi="Calibri Light" w:cs="Calibri Light"/>
          <w:i/>
          <w:sz w:val="20"/>
          <w:szCs w:val="20"/>
        </w:rPr>
        <w:t>Wizyta w galerii nie musi ograniczać się tylko do zakupów na letnich wyprzedażach. Dzięki ostatnim inwestycjom Jurajska dysponuje niezwykle bogatą infrastrukturą, która daje klientom możliwość ciekawego zagospodarowania czasu wolnego. Dzięki temu można np. przyjemnie spędzić poranek na bulwarach, potem w kinie, a na końcu na obiedzie w jednej z naszych restauracji lub urządzić sobie mecz siatkówki plażowej ze znajomymi. Opcji jest wiele</w:t>
      </w:r>
      <w:r w:rsidRPr="00BB5FFC">
        <w:rPr>
          <w:rFonts w:ascii="Calibri Light" w:hAnsi="Calibri Light" w:cs="Calibri Light"/>
          <w:sz w:val="20"/>
          <w:szCs w:val="20"/>
        </w:rPr>
        <w:t xml:space="preserve"> - </w:t>
      </w:r>
      <w:r w:rsidRPr="00BB5FFC">
        <w:rPr>
          <w:rFonts w:ascii="Calibri Light" w:hAnsi="Calibri Light" w:cs="Calibri Light"/>
          <w:b/>
          <w:sz w:val="20"/>
          <w:szCs w:val="20"/>
        </w:rPr>
        <w:t xml:space="preserve">mówi Violetta </w:t>
      </w:r>
      <w:proofErr w:type="spellStart"/>
      <w:r w:rsidRPr="00BB5FFC">
        <w:rPr>
          <w:rFonts w:ascii="Calibri Light" w:hAnsi="Calibri Light" w:cs="Calibri Light"/>
          <w:b/>
          <w:sz w:val="20"/>
          <w:szCs w:val="20"/>
        </w:rPr>
        <w:t>Dziubin</w:t>
      </w:r>
      <w:proofErr w:type="spellEnd"/>
      <w:r w:rsidRPr="00BB5FFC">
        <w:rPr>
          <w:rFonts w:ascii="Calibri Light" w:hAnsi="Calibri Light" w:cs="Calibri Light"/>
          <w:b/>
          <w:sz w:val="20"/>
          <w:szCs w:val="20"/>
        </w:rPr>
        <w:t>-Łuszczyk, dyrektor marketingu Galerii Jurajskiej.</w:t>
      </w: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p>
    <w:p w:rsidR="00BB5FFC" w:rsidRPr="00BB5FFC" w:rsidRDefault="00BB5FFC" w:rsidP="00BB5FFC">
      <w:pPr>
        <w:pStyle w:val="Bezodstpw"/>
        <w:rPr>
          <w:rFonts w:ascii="Calibri Light" w:hAnsi="Calibri Light" w:cs="Calibri Light"/>
          <w:sz w:val="20"/>
          <w:szCs w:val="20"/>
        </w:rPr>
      </w:pPr>
    </w:p>
    <w:p w:rsidR="002F5A0B" w:rsidRPr="00BB5FFC" w:rsidRDefault="002F5A0B" w:rsidP="002F5A0B">
      <w:pPr>
        <w:pStyle w:val="Bezodstpw"/>
        <w:rPr>
          <w:rFonts w:ascii="Calibri Light" w:hAnsi="Calibri Light" w:cs="Calibri Light"/>
          <w:sz w:val="20"/>
          <w:szCs w:val="20"/>
        </w:rPr>
      </w:pPr>
    </w:p>
    <w:p w:rsidR="00917C6A" w:rsidRPr="00BB5FFC" w:rsidRDefault="00917C6A" w:rsidP="001A2061">
      <w:pPr>
        <w:pStyle w:val="Bezodstpw"/>
        <w:rPr>
          <w:rFonts w:ascii="Calibri Light" w:hAnsi="Calibri Light" w:cs="Calibri Light"/>
          <w:sz w:val="20"/>
        </w:rPr>
      </w:pPr>
      <w:r w:rsidRPr="00BB5FFC">
        <w:rPr>
          <w:rFonts w:ascii="Calibri Light" w:eastAsia="Times New Roman" w:hAnsi="Calibri Light" w:cs="Calibri Light"/>
          <w:sz w:val="20"/>
          <w:szCs w:val="20"/>
          <w:lang w:eastAsia="pl-PL"/>
        </w:rPr>
        <w:t>***</w:t>
      </w:r>
      <w:r w:rsidR="001A2061" w:rsidRPr="00BB5FFC">
        <w:rPr>
          <w:rFonts w:ascii="Calibri Light" w:eastAsia="Times New Roman" w:hAnsi="Calibri Light" w:cs="Calibri Light"/>
          <w:sz w:val="20"/>
          <w:szCs w:val="20"/>
          <w:lang w:eastAsia="pl-PL"/>
        </w:rPr>
        <w:br/>
      </w:r>
      <w:r w:rsidRPr="00BB5FFC">
        <w:rPr>
          <w:rFonts w:ascii="Calibri Light" w:eastAsia="Times New Roman" w:hAnsi="Calibri Light" w:cs="Calibri Light"/>
          <w:sz w:val="16"/>
          <w:szCs w:val="20"/>
          <w:lang w:eastAsia="pl-PL"/>
        </w:rPr>
        <w:t>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w:t>
      </w:r>
      <w:proofErr w:type="spellStart"/>
      <w:r w:rsidRPr="00BB5FFC">
        <w:rPr>
          <w:rFonts w:ascii="Calibri Light" w:eastAsia="Times New Roman" w:hAnsi="Calibri Light" w:cs="Calibri Light"/>
          <w:sz w:val="16"/>
          <w:szCs w:val="20"/>
          <w:lang w:eastAsia="pl-PL"/>
        </w:rPr>
        <w:t>Reserved</w:t>
      </w:r>
      <w:proofErr w:type="spellEnd"/>
      <w:r w:rsidRPr="00BB5FFC">
        <w:rPr>
          <w:rFonts w:ascii="Calibri Light" w:eastAsia="Times New Roman" w:hAnsi="Calibri Light" w:cs="Calibri Light"/>
          <w:sz w:val="16"/>
          <w:szCs w:val="20"/>
          <w:lang w:eastAsia="pl-PL"/>
        </w:rPr>
        <w:t xml:space="preserve">, </w:t>
      </w:r>
      <w:proofErr w:type="spellStart"/>
      <w:r w:rsidRPr="00BB5FFC">
        <w:rPr>
          <w:rFonts w:ascii="Calibri Light" w:eastAsia="Times New Roman" w:hAnsi="Calibri Light" w:cs="Calibri Light"/>
          <w:sz w:val="16"/>
          <w:szCs w:val="20"/>
          <w:lang w:eastAsia="pl-PL"/>
        </w:rPr>
        <w:t>Cropp</w:t>
      </w:r>
      <w:proofErr w:type="spellEnd"/>
      <w:r w:rsidRPr="00BB5FFC">
        <w:rPr>
          <w:rFonts w:ascii="Calibri Light" w:eastAsia="Times New Roman" w:hAnsi="Calibri Light" w:cs="Calibri Light"/>
          <w:sz w:val="16"/>
          <w:szCs w:val="20"/>
          <w:lang w:eastAsia="pl-PL"/>
        </w:rPr>
        <w:t xml:space="preserve">, Home &amp; </w:t>
      </w:r>
      <w:proofErr w:type="spellStart"/>
      <w:r w:rsidRPr="00BB5FFC">
        <w:rPr>
          <w:rFonts w:ascii="Calibri Light" w:eastAsia="Times New Roman" w:hAnsi="Calibri Light" w:cs="Calibri Light"/>
          <w:sz w:val="16"/>
          <w:szCs w:val="20"/>
          <w:lang w:eastAsia="pl-PL"/>
        </w:rPr>
        <w:t>You</w:t>
      </w:r>
      <w:proofErr w:type="spellEnd"/>
      <w:r w:rsidRPr="00BB5FFC">
        <w:rPr>
          <w:rFonts w:ascii="Calibri Light" w:eastAsia="Times New Roman" w:hAnsi="Calibri Light" w:cs="Calibri Light"/>
          <w:sz w:val="16"/>
          <w:szCs w:val="20"/>
          <w:lang w:eastAsia="pl-PL"/>
        </w:rPr>
        <w:t xml:space="preserve">, House, </w:t>
      </w:r>
      <w:proofErr w:type="spellStart"/>
      <w:r w:rsidRPr="00BB5FFC">
        <w:rPr>
          <w:rFonts w:ascii="Calibri Light" w:eastAsia="Times New Roman" w:hAnsi="Calibri Light" w:cs="Calibri Light"/>
          <w:sz w:val="16"/>
          <w:szCs w:val="20"/>
          <w:lang w:eastAsia="pl-PL"/>
        </w:rPr>
        <w:t>Mohito</w:t>
      </w:r>
      <w:proofErr w:type="spellEnd"/>
      <w:r w:rsidRPr="00BB5FFC">
        <w:rPr>
          <w:rFonts w:ascii="Calibri Light" w:eastAsia="Times New Roman" w:hAnsi="Calibri Light" w:cs="Calibri Light"/>
          <w:sz w:val="16"/>
          <w:szCs w:val="20"/>
          <w:lang w:eastAsia="pl-PL"/>
        </w:rPr>
        <w:t xml:space="preserve">, </w:t>
      </w:r>
      <w:proofErr w:type="spellStart"/>
      <w:r w:rsidRPr="00BB5FFC">
        <w:rPr>
          <w:rFonts w:ascii="Calibri Light" w:eastAsia="Times New Roman" w:hAnsi="Calibri Light" w:cs="Calibri Light"/>
          <w:sz w:val="16"/>
          <w:szCs w:val="20"/>
          <w:lang w:eastAsia="pl-PL"/>
        </w:rPr>
        <w:t>Sinsay</w:t>
      </w:r>
      <w:proofErr w:type="spellEnd"/>
      <w:r w:rsidRPr="00BB5FFC">
        <w:rPr>
          <w:rFonts w:ascii="Calibri Light" w:eastAsia="Times New Roman" w:hAnsi="Calibri Light" w:cs="Calibri Light"/>
          <w:sz w:val="16"/>
          <w:szCs w:val="20"/>
          <w:lang w:eastAsia="pl-PL"/>
        </w:rPr>
        <w:t>), grupa Inditex (</w:t>
      </w:r>
      <w:proofErr w:type="spellStart"/>
      <w:r w:rsidRPr="00BB5FFC">
        <w:rPr>
          <w:rFonts w:ascii="Calibri Light" w:eastAsia="Times New Roman" w:hAnsi="Calibri Light" w:cs="Calibri Light"/>
          <w:sz w:val="16"/>
          <w:szCs w:val="20"/>
          <w:lang w:eastAsia="pl-PL"/>
        </w:rPr>
        <w:t>Zara</w:t>
      </w:r>
      <w:proofErr w:type="spellEnd"/>
      <w:r w:rsidRPr="00BB5FFC">
        <w:rPr>
          <w:rFonts w:ascii="Calibri Light" w:eastAsia="Times New Roman" w:hAnsi="Calibri Light" w:cs="Calibri Light"/>
          <w:sz w:val="16"/>
          <w:szCs w:val="20"/>
          <w:lang w:eastAsia="pl-PL"/>
        </w:rPr>
        <w:t xml:space="preserve">, </w:t>
      </w:r>
      <w:proofErr w:type="spellStart"/>
      <w:r w:rsidRPr="00BB5FFC">
        <w:rPr>
          <w:rFonts w:ascii="Calibri Light" w:eastAsia="Times New Roman" w:hAnsi="Calibri Light" w:cs="Calibri Light"/>
          <w:sz w:val="16"/>
          <w:szCs w:val="20"/>
          <w:lang w:eastAsia="pl-PL"/>
        </w:rPr>
        <w:t>Bershka</w:t>
      </w:r>
      <w:proofErr w:type="spellEnd"/>
      <w:r w:rsidRPr="00BB5FFC">
        <w:rPr>
          <w:rFonts w:ascii="Calibri Light" w:eastAsia="Times New Roman" w:hAnsi="Calibri Light" w:cs="Calibri Light"/>
          <w:sz w:val="16"/>
          <w:szCs w:val="20"/>
          <w:lang w:eastAsia="pl-PL"/>
        </w:rPr>
        <w:t xml:space="preserve">, Stradivarius, </w:t>
      </w:r>
      <w:proofErr w:type="spellStart"/>
      <w:r w:rsidRPr="00BB5FFC">
        <w:rPr>
          <w:rFonts w:ascii="Calibri Light" w:eastAsia="Times New Roman" w:hAnsi="Calibri Light" w:cs="Calibri Light"/>
          <w:sz w:val="16"/>
          <w:szCs w:val="20"/>
          <w:lang w:eastAsia="pl-PL"/>
        </w:rPr>
        <w:t>Massimo</w:t>
      </w:r>
      <w:proofErr w:type="spellEnd"/>
      <w:r w:rsidRPr="00BB5FFC">
        <w:rPr>
          <w:rFonts w:ascii="Calibri Light" w:eastAsia="Times New Roman" w:hAnsi="Calibri Light" w:cs="Calibri Light"/>
          <w:sz w:val="16"/>
          <w:szCs w:val="20"/>
          <w:lang w:eastAsia="pl-PL"/>
        </w:rPr>
        <w:t xml:space="preserve"> </w:t>
      </w:r>
      <w:proofErr w:type="spellStart"/>
      <w:r w:rsidRPr="00BB5FFC">
        <w:rPr>
          <w:rFonts w:ascii="Calibri Light" w:eastAsia="Times New Roman" w:hAnsi="Calibri Light" w:cs="Calibri Light"/>
          <w:sz w:val="16"/>
          <w:szCs w:val="20"/>
          <w:lang w:eastAsia="pl-PL"/>
        </w:rPr>
        <w:t>Dutti</w:t>
      </w:r>
      <w:proofErr w:type="spellEnd"/>
      <w:r w:rsidRPr="00BB5FFC">
        <w:rPr>
          <w:rFonts w:ascii="Calibri Light" w:eastAsia="Times New Roman" w:hAnsi="Calibri Light" w:cs="Calibri Light"/>
          <w:sz w:val="16"/>
          <w:szCs w:val="20"/>
          <w:lang w:eastAsia="pl-PL"/>
        </w:rPr>
        <w:t xml:space="preserve">), TK </w:t>
      </w:r>
      <w:proofErr w:type="spellStart"/>
      <w:r w:rsidRPr="00BB5FFC">
        <w:rPr>
          <w:rFonts w:ascii="Calibri Light" w:eastAsia="Times New Roman" w:hAnsi="Calibri Light" w:cs="Calibri Light"/>
          <w:sz w:val="16"/>
          <w:szCs w:val="20"/>
          <w:lang w:eastAsia="pl-PL"/>
        </w:rPr>
        <w:t>Maxx</w:t>
      </w:r>
      <w:proofErr w:type="spellEnd"/>
      <w:r w:rsidRPr="00BB5FFC">
        <w:rPr>
          <w:rFonts w:ascii="Calibri Light" w:eastAsia="Times New Roman" w:hAnsi="Calibri Light" w:cs="Calibri Light"/>
          <w:sz w:val="16"/>
          <w:szCs w:val="20"/>
          <w:lang w:eastAsia="pl-PL"/>
        </w:rPr>
        <w:t xml:space="preserve">, C&amp;A, Euro RTV AGD, </w:t>
      </w:r>
      <w:proofErr w:type="spellStart"/>
      <w:r w:rsidRPr="00BB5FFC">
        <w:rPr>
          <w:rFonts w:ascii="Calibri Light" w:eastAsia="Times New Roman" w:hAnsi="Calibri Light" w:cs="Calibri Light"/>
          <w:sz w:val="16"/>
          <w:szCs w:val="20"/>
          <w:lang w:eastAsia="pl-PL"/>
        </w:rPr>
        <w:t>Intersport</w:t>
      </w:r>
      <w:proofErr w:type="spellEnd"/>
      <w:r w:rsidRPr="00BB5FFC">
        <w:rPr>
          <w:rFonts w:ascii="Calibri Light" w:eastAsia="Times New Roman" w:hAnsi="Calibri Light" w:cs="Calibri Light"/>
          <w:sz w:val="16"/>
          <w:szCs w:val="20"/>
          <w:lang w:eastAsia="pl-PL"/>
        </w:rPr>
        <w:t xml:space="preserve">, Empik, H&amp;M, New </w:t>
      </w:r>
      <w:proofErr w:type="spellStart"/>
      <w:r w:rsidRPr="00BB5FFC">
        <w:rPr>
          <w:rFonts w:ascii="Calibri Light" w:eastAsia="Times New Roman" w:hAnsi="Calibri Light" w:cs="Calibri Light"/>
          <w:sz w:val="16"/>
          <w:szCs w:val="20"/>
          <w:lang w:eastAsia="pl-PL"/>
        </w:rPr>
        <w:t>Yorker</w:t>
      </w:r>
      <w:proofErr w:type="spellEnd"/>
      <w:r w:rsidRPr="00BB5FFC">
        <w:rPr>
          <w:rFonts w:ascii="Calibri Light" w:eastAsia="Times New Roman" w:hAnsi="Calibri Light" w:cs="Calibri Light"/>
          <w:sz w:val="16"/>
          <w:szCs w:val="20"/>
          <w:lang w:eastAsia="pl-PL"/>
        </w:rPr>
        <w:t xml:space="preserve">, Smyk, Rossmann, </w:t>
      </w:r>
      <w:proofErr w:type="spellStart"/>
      <w:r w:rsidRPr="00BB5FFC">
        <w:rPr>
          <w:rFonts w:ascii="Calibri Light" w:eastAsia="Times New Roman" w:hAnsi="Calibri Light" w:cs="Calibri Light"/>
          <w:sz w:val="16"/>
          <w:szCs w:val="20"/>
          <w:lang w:eastAsia="pl-PL"/>
        </w:rPr>
        <w:t>Sephora</w:t>
      </w:r>
      <w:proofErr w:type="spellEnd"/>
      <w:r w:rsidRPr="00BB5FFC">
        <w:rPr>
          <w:rFonts w:ascii="Calibri Light" w:eastAsia="Times New Roman" w:hAnsi="Calibri Light" w:cs="Calibri Light"/>
          <w:sz w:val="16"/>
          <w:szCs w:val="20"/>
          <w:lang w:eastAsia="pl-PL"/>
        </w:rPr>
        <w:t xml:space="preserve">, Super Pharm, Biedronka, Douglas, Carry, </w:t>
      </w:r>
      <w:proofErr w:type="spellStart"/>
      <w:r w:rsidRPr="00BB5FFC">
        <w:rPr>
          <w:rFonts w:ascii="Calibri Light" w:eastAsia="Times New Roman" w:hAnsi="Calibri Light" w:cs="Calibri Light"/>
          <w:sz w:val="16"/>
          <w:szCs w:val="20"/>
          <w:lang w:eastAsia="pl-PL"/>
        </w:rPr>
        <w:t>TruTrussardi</w:t>
      </w:r>
      <w:proofErr w:type="spellEnd"/>
      <w:r w:rsidRPr="00BB5FFC">
        <w:rPr>
          <w:rFonts w:ascii="Calibri Light" w:eastAsia="Times New Roman" w:hAnsi="Calibri Light" w:cs="Calibri Light"/>
          <w:sz w:val="16"/>
          <w:szCs w:val="20"/>
          <w:lang w:eastAsia="pl-PL"/>
        </w:rPr>
        <w:t xml:space="preserve">, </w:t>
      </w:r>
      <w:proofErr w:type="spellStart"/>
      <w:r w:rsidRPr="00BB5FFC">
        <w:rPr>
          <w:rFonts w:ascii="Calibri Light" w:eastAsia="Times New Roman" w:hAnsi="Calibri Light" w:cs="Calibri Light"/>
          <w:sz w:val="16"/>
          <w:szCs w:val="20"/>
          <w:lang w:eastAsia="pl-PL"/>
        </w:rPr>
        <w:t>Apart</w:t>
      </w:r>
      <w:proofErr w:type="spellEnd"/>
      <w:r w:rsidRPr="00BB5FFC">
        <w:rPr>
          <w:rFonts w:ascii="Calibri Light" w:eastAsia="Times New Roman" w:hAnsi="Calibri Light" w:cs="Calibri Light"/>
          <w:sz w:val="16"/>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BB5FFC">
        <w:rPr>
          <w:rFonts w:ascii="Calibri Light" w:eastAsia="Times New Roman" w:hAnsi="Calibri Light" w:cs="Calibri Light"/>
          <w:sz w:val="16"/>
          <w:szCs w:val="20"/>
          <w:lang w:eastAsia="pl-PL"/>
        </w:rPr>
        <w:t>premium</w:t>
      </w:r>
      <w:proofErr w:type="spellEnd"/>
      <w:r w:rsidRPr="00BB5FFC">
        <w:rPr>
          <w:rFonts w:ascii="Calibri Light" w:eastAsia="Times New Roman" w:hAnsi="Calibri Light" w:cs="Calibri Light"/>
          <w:sz w:val="16"/>
          <w:szCs w:val="20"/>
          <w:lang w:eastAsia="pl-PL"/>
        </w:rPr>
        <w:t xml:space="preserve"> z akwariami (morskim i słodkowodnym). Właścicielem galerii jest GTC S.A.</w:t>
      </w:r>
    </w:p>
    <w:p w:rsidR="00917C6A" w:rsidRPr="00BB5FFC" w:rsidRDefault="00917C6A" w:rsidP="00336141">
      <w:pPr>
        <w:pStyle w:val="Bezodstpw"/>
        <w:jc w:val="both"/>
        <w:rPr>
          <w:rFonts w:ascii="Calibri Light" w:hAnsi="Calibri Light" w:cs="Calibri Light"/>
          <w:sz w:val="20"/>
        </w:rPr>
      </w:pPr>
    </w:p>
    <w:p w:rsidR="00C350A4" w:rsidRPr="00BB5FFC" w:rsidRDefault="00C350A4" w:rsidP="00336141">
      <w:pPr>
        <w:pStyle w:val="Bezodstpw"/>
        <w:jc w:val="both"/>
        <w:rPr>
          <w:rFonts w:ascii="Calibri Light" w:hAnsi="Calibri Light" w:cs="Calibri Light"/>
          <w:sz w:val="20"/>
        </w:rPr>
      </w:pPr>
    </w:p>
    <w:p w:rsidR="00BE169D" w:rsidRPr="00BB5FFC" w:rsidRDefault="00BE169D" w:rsidP="00336141">
      <w:pPr>
        <w:pStyle w:val="Bezodstpw"/>
        <w:jc w:val="both"/>
        <w:rPr>
          <w:rFonts w:ascii="Calibri Light" w:hAnsi="Calibri Light" w:cs="Calibri Light"/>
          <w:sz w:val="20"/>
        </w:rPr>
      </w:pPr>
      <w:r w:rsidRPr="00BB5FFC">
        <w:rPr>
          <w:rFonts w:ascii="Calibri Light" w:hAnsi="Calibri Light" w:cs="Calibri Light"/>
          <w:sz w:val="20"/>
        </w:rPr>
        <w:t>źródło: Galeria Jurajska</w:t>
      </w:r>
      <w:r w:rsidR="00E73877" w:rsidRPr="00BB5FFC">
        <w:rPr>
          <w:rFonts w:ascii="Calibri Light" w:hAnsi="Calibri Light" w:cs="Calibri Light"/>
          <w:sz w:val="20"/>
        </w:rPr>
        <w:t>/Guarana PR</w:t>
      </w:r>
    </w:p>
    <w:sectPr w:rsidR="00BE169D" w:rsidRPr="00BB5FFC">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38D" w:rsidRDefault="0040138D" w:rsidP="00BE169D">
      <w:pPr>
        <w:spacing w:after="0" w:line="240" w:lineRule="auto"/>
      </w:pPr>
      <w:r>
        <w:separator/>
      </w:r>
    </w:p>
  </w:endnote>
  <w:endnote w:type="continuationSeparator" w:id="0">
    <w:p w:rsidR="0040138D" w:rsidRDefault="0040138D"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38D" w:rsidRDefault="0040138D" w:rsidP="00BE169D">
      <w:pPr>
        <w:spacing w:after="0" w:line="240" w:lineRule="auto"/>
      </w:pPr>
      <w:r>
        <w:separator/>
      </w:r>
    </w:p>
  </w:footnote>
  <w:footnote w:type="continuationSeparator" w:id="0">
    <w:p w:rsidR="0040138D" w:rsidRDefault="0040138D"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3391A"/>
    <w:rsid w:val="0003664D"/>
    <w:rsid w:val="000E37B9"/>
    <w:rsid w:val="0010310D"/>
    <w:rsid w:val="00112ACA"/>
    <w:rsid w:val="00184BAB"/>
    <w:rsid w:val="001A2061"/>
    <w:rsid w:val="001C7239"/>
    <w:rsid w:val="00245D29"/>
    <w:rsid w:val="00245F13"/>
    <w:rsid w:val="00271C29"/>
    <w:rsid w:val="00292AE6"/>
    <w:rsid w:val="002A462F"/>
    <w:rsid w:val="002A6E1D"/>
    <w:rsid w:val="002C0367"/>
    <w:rsid w:val="002F5A0B"/>
    <w:rsid w:val="00325006"/>
    <w:rsid w:val="00336141"/>
    <w:rsid w:val="003722B2"/>
    <w:rsid w:val="003B4EDE"/>
    <w:rsid w:val="0040138D"/>
    <w:rsid w:val="004B0DB7"/>
    <w:rsid w:val="004C4567"/>
    <w:rsid w:val="005D0445"/>
    <w:rsid w:val="006256AB"/>
    <w:rsid w:val="0064177F"/>
    <w:rsid w:val="00642D78"/>
    <w:rsid w:val="00693317"/>
    <w:rsid w:val="006954D9"/>
    <w:rsid w:val="006B0E38"/>
    <w:rsid w:val="006B4C3B"/>
    <w:rsid w:val="006C790C"/>
    <w:rsid w:val="006F55C9"/>
    <w:rsid w:val="00714D81"/>
    <w:rsid w:val="00741024"/>
    <w:rsid w:val="00750800"/>
    <w:rsid w:val="00780BEF"/>
    <w:rsid w:val="00817F7C"/>
    <w:rsid w:val="00860382"/>
    <w:rsid w:val="00877CFA"/>
    <w:rsid w:val="008A494A"/>
    <w:rsid w:val="009000E3"/>
    <w:rsid w:val="00917C6A"/>
    <w:rsid w:val="00935F52"/>
    <w:rsid w:val="00946284"/>
    <w:rsid w:val="00956588"/>
    <w:rsid w:val="00A10A35"/>
    <w:rsid w:val="00A2666E"/>
    <w:rsid w:val="00A43BB8"/>
    <w:rsid w:val="00A92E38"/>
    <w:rsid w:val="00A96D7D"/>
    <w:rsid w:val="00AC3ECC"/>
    <w:rsid w:val="00B47CA8"/>
    <w:rsid w:val="00BB5FFC"/>
    <w:rsid w:val="00BD6F9C"/>
    <w:rsid w:val="00BE169D"/>
    <w:rsid w:val="00C235C4"/>
    <w:rsid w:val="00C23C53"/>
    <w:rsid w:val="00C350A4"/>
    <w:rsid w:val="00C441E3"/>
    <w:rsid w:val="00C5202B"/>
    <w:rsid w:val="00C85463"/>
    <w:rsid w:val="00D47E93"/>
    <w:rsid w:val="00D8481B"/>
    <w:rsid w:val="00D84E96"/>
    <w:rsid w:val="00DA431A"/>
    <w:rsid w:val="00E234CA"/>
    <w:rsid w:val="00E33929"/>
    <w:rsid w:val="00E40215"/>
    <w:rsid w:val="00E62A8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805</Words>
  <Characters>4831</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4</cp:revision>
  <cp:lastPrinted>2019-01-28T10:01:00Z</cp:lastPrinted>
  <dcterms:created xsi:type="dcterms:W3CDTF">2019-07-03T09:15:00Z</dcterms:created>
  <dcterms:modified xsi:type="dcterms:W3CDTF">2019-07-03T09:46:00Z</dcterms:modified>
</cp:coreProperties>
</file>