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9D" w:rsidRPr="00A96505" w:rsidRDefault="004C4567" w:rsidP="00336141">
      <w:pPr>
        <w:pStyle w:val="Bezodstpw"/>
        <w:rPr>
          <w:rFonts w:ascii="Calibri Light" w:hAnsi="Calibri Light" w:cs="Calibri Light"/>
          <w:sz w:val="18"/>
          <w:szCs w:val="18"/>
        </w:rPr>
      </w:pPr>
      <w:r w:rsidRPr="00A96505">
        <w:rPr>
          <w:rFonts w:ascii="Calibri Light" w:hAnsi="Calibri Light" w:cs="Calibri Light"/>
          <w:b/>
          <w:sz w:val="18"/>
          <w:szCs w:val="18"/>
        </w:rPr>
        <w:t>Informacja prasowa: 22</w:t>
      </w:r>
      <w:r w:rsidR="00D47E93" w:rsidRPr="00A96505">
        <w:rPr>
          <w:rFonts w:ascii="Calibri Light" w:hAnsi="Calibri Light" w:cs="Calibri Light"/>
          <w:b/>
          <w:sz w:val="18"/>
          <w:szCs w:val="18"/>
        </w:rPr>
        <w:t>-05</w:t>
      </w:r>
      <w:r w:rsidR="00BE169D" w:rsidRPr="00A96505">
        <w:rPr>
          <w:rFonts w:ascii="Calibri Light" w:hAnsi="Calibri Light" w:cs="Calibri Light"/>
          <w:b/>
          <w:sz w:val="18"/>
          <w:szCs w:val="18"/>
        </w:rPr>
        <w:t>-2019, Częstochowa</w:t>
      </w:r>
      <w:r w:rsidR="00BE169D" w:rsidRPr="00A96505">
        <w:rPr>
          <w:rFonts w:ascii="Calibri Light" w:hAnsi="Calibri Light" w:cs="Calibri Light"/>
        </w:rPr>
        <w:br/>
      </w:r>
      <w:r w:rsidR="00BE169D" w:rsidRPr="00A96505">
        <w:rPr>
          <w:rFonts w:ascii="Calibri Light" w:hAnsi="Calibri Light" w:cs="Calibri Light"/>
          <w:sz w:val="18"/>
          <w:szCs w:val="18"/>
        </w:rPr>
        <w:t>Tomasz Pietrzak/Guarana PR</w:t>
      </w:r>
      <w:r w:rsidR="00BE169D" w:rsidRPr="00A96505">
        <w:rPr>
          <w:rFonts w:ascii="Calibri Light" w:hAnsi="Calibri Light" w:cs="Calibri Light"/>
          <w:sz w:val="18"/>
          <w:szCs w:val="18"/>
        </w:rPr>
        <w:br/>
        <w:t>Biuro Prasowe Galerii Jurajskiej</w:t>
      </w:r>
      <w:r w:rsidR="00BE169D" w:rsidRPr="00A96505">
        <w:rPr>
          <w:rFonts w:ascii="Calibri Light" w:hAnsi="Calibri Light" w:cs="Calibri Light"/>
          <w:sz w:val="18"/>
          <w:szCs w:val="18"/>
        </w:rPr>
        <w:br/>
        <w:t xml:space="preserve">tel. 509 106 256 mail. tomasz.pietrzak[at]guaranapr.pl </w:t>
      </w:r>
    </w:p>
    <w:p w:rsidR="004C4567" w:rsidRPr="00A96505" w:rsidRDefault="004C4567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BE169D" w:rsidRPr="00A96505" w:rsidRDefault="00BE169D" w:rsidP="00336141">
      <w:pPr>
        <w:pStyle w:val="Bezodstpw"/>
        <w:jc w:val="both"/>
        <w:rPr>
          <w:rFonts w:ascii="Calibri Light" w:hAnsi="Calibri Light" w:cs="Calibri Light"/>
          <w:sz w:val="18"/>
          <w:szCs w:val="18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b/>
          <w:sz w:val="30"/>
          <w:szCs w:val="20"/>
        </w:rPr>
      </w:pPr>
      <w:r w:rsidRPr="00A96505">
        <w:rPr>
          <w:rFonts w:ascii="Calibri Light" w:hAnsi="Calibri Light" w:cs="Calibri Light"/>
          <w:b/>
          <w:sz w:val="30"/>
          <w:szCs w:val="20"/>
        </w:rPr>
        <w:t xml:space="preserve">W </w:t>
      </w:r>
      <w:r w:rsidRPr="00A96505">
        <w:rPr>
          <w:rFonts w:ascii="Calibri Light" w:hAnsi="Calibri Light" w:cs="Calibri Light"/>
          <w:b/>
          <w:sz w:val="30"/>
          <w:szCs w:val="20"/>
        </w:rPr>
        <w:t xml:space="preserve">Galerii </w:t>
      </w:r>
      <w:r w:rsidRPr="00A96505">
        <w:rPr>
          <w:rFonts w:ascii="Calibri Light" w:hAnsi="Calibri Light" w:cs="Calibri Light"/>
          <w:b/>
          <w:sz w:val="30"/>
          <w:szCs w:val="20"/>
        </w:rPr>
        <w:t>Jurajskiej przebadają serca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>Szacuje się, że przyczyną blisko połowy wszystkich zgonów w Polsce są choroby układu krążenia - podaje GUS. Ten alarmujący ods</w:t>
      </w:r>
      <w:bookmarkStart w:id="0" w:name="_GoBack"/>
      <w:bookmarkEnd w:id="0"/>
      <w:r w:rsidRPr="00A96505">
        <w:rPr>
          <w:rFonts w:ascii="Calibri Light" w:hAnsi="Calibri Light" w:cs="Calibri Light"/>
          <w:szCs w:val="20"/>
        </w:rPr>
        <w:t xml:space="preserve">etek może się jednak zmniejszyć, jeśli postawimy na profilaktykę i wczesną diagnostykę schorzeń. 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 xml:space="preserve">Teraz podstawowe badania, będące wstępem do pogłębionej diagnostyki, będzie można nieodpłatnie wykonać w Galerii Jurajskiej. Wszystko za sprawą akcji profilaktyczno-edukacyjnej  „Z sercem o sercu”, która organizowana jest wspólnie z </w:t>
      </w:r>
      <w:proofErr w:type="spellStart"/>
      <w:r w:rsidRPr="00A96505">
        <w:rPr>
          <w:rFonts w:ascii="Calibri Light" w:hAnsi="Calibri Light" w:cs="Calibri Light"/>
          <w:szCs w:val="20"/>
        </w:rPr>
        <w:t>Telemedycyną</w:t>
      </w:r>
      <w:proofErr w:type="spellEnd"/>
      <w:r w:rsidRPr="00A96505">
        <w:rPr>
          <w:rFonts w:ascii="Calibri Light" w:hAnsi="Calibri Light" w:cs="Calibri Light"/>
          <w:szCs w:val="20"/>
        </w:rPr>
        <w:t xml:space="preserve"> Polską.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>Przez dwa dni, 25 i 26 maja,  w centrum handlowym będzie można wykonać bezpłatne badanie EKG, zmierzyć ciśnienie tętnicze, zbadać poziom cholesterolu i glukozy we krwi, a także poddać się badaniu oceniającemu ukrwienie kończyn dolnych.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b/>
          <w:szCs w:val="20"/>
        </w:rPr>
      </w:pPr>
      <w:r w:rsidRPr="00A96505">
        <w:rPr>
          <w:rFonts w:ascii="Calibri Light" w:hAnsi="Calibri Light" w:cs="Calibri Light"/>
          <w:szCs w:val="20"/>
        </w:rPr>
        <w:t xml:space="preserve">- </w:t>
      </w:r>
      <w:r w:rsidRPr="00A96505">
        <w:rPr>
          <w:rFonts w:ascii="Calibri Light" w:hAnsi="Calibri Light" w:cs="Calibri Light"/>
          <w:i/>
          <w:szCs w:val="20"/>
        </w:rPr>
        <w:t>To proste, bezbolesne i trwające kilka minut badania, które mogą uratować nam życie. Warto się im poddać, bez względu na wiek. Badania, jakie przygotowaliśmy dostępne są dla każdego, kto zechce poświęcić chwilę swojemu zdrowi</w:t>
      </w:r>
      <w:r w:rsidRPr="00A96505">
        <w:rPr>
          <w:rFonts w:ascii="Calibri Light" w:hAnsi="Calibri Light" w:cs="Calibri Light"/>
          <w:szCs w:val="20"/>
        </w:rPr>
        <w:t xml:space="preserve"> - </w:t>
      </w:r>
      <w:r w:rsidRPr="00A96505">
        <w:rPr>
          <w:rFonts w:ascii="Calibri Light" w:hAnsi="Calibri Light" w:cs="Calibri Light"/>
          <w:b/>
          <w:szCs w:val="20"/>
        </w:rPr>
        <w:t xml:space="preserve">mówi Violetta </w:t>
      </w:r>
      <w:proofErr w:type="spellStart"/>
      <w:r w:rsidRPr="00A96505">
        <w:rPr>
          <w:rFonts w:ascii="Calibri Light" w:hAnsi="Calibri Light" w:cs="Calibri Light"/>
          <w:b/>
          <w:szCs w:val="20"/>
        </w:rPr>
        <w:t>Dziubin</w:t>
      </w:r>
      <w:proofErr w:type="spellEnd"/>
      <w:r w:rsidRPr="00A96505">
        <w:rPr>
          <w:rFonts w:ascii="Calibri Light" w:hAnsi="Calibri Light" w:cs="Calibri Light"/>
          <w:b/>
          <w:szCs w:val="20"/>
        </w:rPr>
        <w:t>-Łuszczyk, dyrektor marketingu Galerii Jurajskiej.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b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 xml:space="preserve">Ale na samych badaniach akcja nie poprzestanie. Na miejscu będzie można skonsultować wyniki z lekarzami i dowiedzieć się, jakie dalsze kroki diagnostyczne podjąć, jeśli np. wyniki okażą się niepokojące. 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 xml:space="preserve">- </w:t>
      </w:r>
      <w:r w:rsidRPr="00A96505">
        <w:rPr>
          <w:rFonts w:ascii="Calibri Light" w:hAnsi="Calibri Light" w:cs="Calibri Light"/>
          <w:i/>
          <w:szCs w:val="20"/>
        </w:rPr>
        <w:t>Do dyspozycji badanych będzie wykwalifikowany personel pielęgniarski i lekarski, który będzie udzielał porad i ewentualnie kierował dalej z wynikami. Tym samym każdy wyjdzie od nas z wiedzą, co robić dalej. To ważne, bo diagnostyka chorób układu krążenia nie kończy się na badaniu EKG czy poziomu cholesterolu</w:t>
      </w:r>
      <w:r w:rsidRPr="00A96505">
        <w:rPr>
          <w:rFonts w:ascii="Calibri Light" w:hAnsi="Calibri Light" w:cs="Calibri Light"/>
          <w:szCs w:val="20"/>
        </w:rPr>
        <w:t xml:space="preserve"> - dodaje.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>Porad udzielać będą także dietetycy. W specjalnym punkcie będzie można się zważyć i poznać swoje BMI, a także dowiedzieć więcej o zdrowym stylu życia czy diecie, którą warto stosować przy chorobach układu krążenia. Z kolei o tym, jakie aktywność uprawiać, będzie można dowiedzieć się w punkcie konsultacji sportowych.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F2710F" w:rsidRPr="007577C3" w:rsidRDefault="00F2710F" w:rsidP="00F2710F">
      <w:pPr>
        <w:pStyle w:val="Bezodstpw"/>
        <w:rPr>
          <w:rFonts w:ascii="Calibri Light" w:hAnsi="Calibri Light" w:cs="Calibri Light"/>
          <w:szCs w:val="20"/>
        </w:rPr>
      </w:pPr>
      <w:r w:rsidRPr="00A96505">
        <w:rPr>
          <w:rFonts w:ascii="Calibri Light" w:hAnsi="Calibri Light" w:cs="Calibri Light"/>
          <w:szCs w:val="20"/>
        </w:rPr>
        <w:t xml:space="preserve">Badania prowadzone będą między godziną </w:t>
      </w:r>
      <w:r w:rsidRPr="00A96505">
        <w:rPr>
          <w:rFonts w:ascii="Calibri Light" w:hAnsi="Calibri Light" w:cs="Calibri Light"/>
          <w:b/>
          <w:szCs w:val="20"/>
        </w:rPr>
        <w:t>10 a 18</w:t>
      </w:r>
      <w:r w:rsidRPr="00A96505">
        <w:rPr>
          <w:rFonts w:ascii="Calibri Light" w:hAnsi="Calibri Light" w:cs="Calibri Light"/>
          <w:szCs w:val="20"/>
        </w:rPr>
        <w:t xml:space="preserve">. Aby wziąć w nich udział nie trzeba się wcześniej umawiać. Wystarczy tylko podejść do punktu rejestracji w Galerii Jurajskiej. </w:t>
      </w:r>
      <w:r w:rsidRPr="00A96505">
        <w:rPr>
          <w:rFonts w:ascii="Calibri Light" w:eastAsia="Times New Roman" w:hAnsi="Calibri Light" w:cs="Calibri Light"/>
          <w:sz w:val="20"/>
          <w:szCs w:val="20"/>
          <w:lang w:eastAsia="pl-PL"/>
        </w:rPr>
        <w:t xml:space="preserve"> Akcja będzie miała </w:t>
      </w:r>
      <w:r w:rsidRPr="007577C3">
        <w:rPr>
          <w:rFonts w:ascii="Calibri Light" w:eastAsia="Times New Roman" w:hAnsi="Calibri Light" w:cs="Calibri Light"/>
          <w:sz w:val="20"/>
          <w:szCs w:val="20"/>
          <w:lang w:eastAsia="pl-PL"/>
        </w:rPr>
        <w:t>miejsce na dużej rotundzie w okolicach sklepów ZARA i EMPIK</w:t>
      </w:r>
      <w:r w:rsidRPr="00A96505">
        <w:rPr>
          <w:rFonts w:ascii="Calibri Light" w:eastAsia="Times New Roman" w:hAnsi="Calibri Light" w:cs="Calibri Light"/>
          <w:sz w:val="20"/>
          <w:szCs w:val="20"/>
          <w:lang w:eastAsia="pl-PL"/>
        </w:rPr>
        <w:t>.</w:t>
      </w:r>
    </w:p>
    <w:p w:rsidR="00F2710F" w:rsidRPr="00A96505" w:rsidRDefault="00F2710F" w:rsidP="00F2710F">
      <w:pPr>
        <w:pStyle w:val="Bezodstpw"/>
        <w:rPr>
          <w:rFonts w:ascii="Calibri Light" w:hAnsi="Calibri Light" w:cs="Calibri Light"/>
          <w:szCs w:val="20"/>
        </w:rPr>
      </w:pPr>
    </w:p>
    <w:p w:rsidR="00917C6A" w:rsidRPr="00A96505" w:rsidRDefault="00917C6A" w:rsidP="0033614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A96505">
        <w:rPr>
          <w:rFonts w:ascii="Calibri Light" w:eastAsia="Times New Roman" w:hAnsi="Calibri Light" w:cs="Calibri Light"/>
          <w:sz w:val="20"/>
          <w:szCs w:val="20"/>
          <w:lang w:eastAsia="pl-PL"/>
        </w:rPr>
        <w:t>***</w:t>
      </w:r>
    </w:p>
    <w:p w:rsidR="00917C6A" w:rsidRPr="00A96505" w:rsidRDefault="00917C6A" w:rsidP="00336141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  Tylko w 2018 roku galerię odwiedziło blisko 7,2 mln osób.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Reserved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Cropp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Home &amp;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You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House,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Mohito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Sinsay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), grupa Inditex (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Zara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Bershka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Stradivarius,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Massimo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Dutti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), TK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Maxx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C&amp;A, Euro RTV AGD,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Intersport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Empik, H&amp;M, New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Yorker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Smyk, Rossmann,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Sephora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Super Pharm, Biedronka, Douglas, Carry,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TruTrussardi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,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Apart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i wiele </w:t>
      </w:r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lastRenderedPageBreak/>
        <w:t xml:space="preserve">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>premium</w:t>
      </w:r>
      <w:proofErr w:type="spellEnd"/>
      <w:r w:rsidRPr="00A96505">
        <w:rPr>
          <w:rFonts w:ascii="Calibri Light" w:eastAsia="Times New Roman" w:hAnsi="Calibri Light" w:cs="Calibri Light"/>
          <w:sz w:val="16"/>
          <w:szCs w:val="20"/>
          <w:lang w:eastAsia="pl-PL"/>
        </w:rPr>
        <w:t xml:space="preserve"> z akwariami (morskim i słodkowodnym). Właścicielem galerii jest GTC S.A.</w:t>
      </w:r>
    </w:p>
    <w:p w:rsidR="00917C6A" w:rsidRPr="00A96505" w:rsidRDefault="00917C6A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C350A4" w:rsidRPr="00A96505" w:rsidRDefault="00C350A4" w:rsidP="00336141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BE169D" w:rsidRPr="00A96505" w:rsidRDefault="00BE169D" w:rsidP="00336141">
      <w:pPr>
        <w:pStyle w:val="Bezodstpw"/>
        <w:jc w:val="both"/>
        <w:rPr>
          <w:rFonts w:ascii="Calibri Light" w:hAnsi="Calibri Light" w:cs="Calibri Light"/>
          <w:sz w:val="20"/>
        </w:rPr>
      </w:pPr>
      <w:r w:rsidRPr="00A96505">
        <w:rPr>
          <w:rFonts w:ascii="Calibri Light" w:hAnsi="Calibri Light" w:cs="Calibri Light"/>
          <w:sz w:val="20"/>
        </w:rPr>
        <w:t>źródło: Galeria Jurajska</w:t>
      </w:r>
      <w:r w:rsidR="00E73877" w:rsidRPr="00A96505">
        <w:rPr>
          <w:rFonts w:ascii="Calibri Light" w:hAnsi="Calibri Light" w:cs="Calibri Light"/>
          <w:sz w:val="20"/>
        </w:rPr>
        <w:t>/Guarana PR</w:t>
      </w:r>
    </w:p>
    <w:sectPr w:rsidR="00BE169D" w:rsidRPr="00A9650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EB1" w:rsidRDefault="00310EB1" w:rsidP="00BE169D">
      <w:pPr>
        <w:spacing w:after="0" w:line="240" w:lineRule="auto"/>
      </w:pPr>
      <w:r>
        <w:separator/>
      </w:r>
    </w:p>
  </w:endnote>
  <w:endnote w:type="continuationSeparator" w:id="0">
    <w:p w:rsidR="00310EB1" w:rsidRDefault="00310EB1" w:rsidP="00BE1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EB1" w:rsidRDefault="00310EB1" w:rsidP="00BE169D">
      <w:pPr>
        <w:spacing w:after="0" w:line="240" w:lineRule="auto"/>
      </w:pPr>
      <w:r>
        <w:separator/>
      </w:r>
    </w:p>
  </w:footnote>
  <w:footnote w:type="continuationSeparator" w:id="0">
    <w:p w:rsidR="00310EB1" w:rsidRDefault="00310EB1" w:rsidP="00BE1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69D" w:rsidRDefault="00BE169D" w:rsidP="00BE169D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615461" cy="615461"/>
          <wp:effectExtent l="0" t="0" r="0" b="0"/>
          <wp:docPr id="1" name="Obraz 1" descr="C:\Users\TomTom\Desktop\WYSTRÓJ\kuchnia\newbri\11035742_10153531385299354_7956371185306296231_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newbri\11035742_10153531385299354_7956371185306296231_n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336" cy="6153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0"/>
    <w:rsid w:val="0003391A"/>
    <w:rsid w:val="0003664D"/>
    <w:rsid w:val="000E37B9"/>
    <w:rsid w:val="0010310D"/>
    <w:rsid w:val="00184BAB"/>
    <w:rsid w:val="001C7239"/>
    <w:rsid w:val="00245D29"/>
    <w:rsid w:val="00245F13"/>
    <w:rsid w:val="00271C29"/>
    <w:rsid w:val="00292AE6"/>
    <w:rsid w:val="002A6E1D"/>
    <w:rsid w:val="00310EB1"/>
    <w:rsid w:val="00325006"/>
    <w:rsid w:val="00336141"/>
    <w:rsid w:val="003722B2"/>
    <w:rsid w:val="003B4EDE"/>
    <w:rsid w:val="004B0DB7"/>
    <w:rsid w:val="004C4567"/>
    <w:rsid w:val="005D0445"/>
    <w:rsid w:val="0064177F"/>
    <w:rsid w:val="00642D78"/>
    <w:rsid w:val="006954D9"/>
    <w:rsid w:val="006B4C3B"/>
    <w:rsid w:val="006C790C"/>
    <w:rsid w:val="006F55C9"/>
    <w:rsid w:val="00714D81"/>
    <w:rsid w:val="00741024"/>
    <w:rsid w:val="00750800"/>
    <w:rsid w:val="00817F7C"/>
    <w:rsid w:val="00860382"/>
    <w:rsid w:val="00877CFA"/>
    <w:rsid w:val="008A494A"/>
    <w:rsid w:val="009000E3"/>
    <w:rsid w:val="00917C6A"/>
    <w:rsid w:val="00935F52"/>
    <w:rsid w:val="00946284"/>
    <w:rsid w:val="00A10A35"/>
    <w:rsid w:val="00A43BB8"/>
    <w:rsid w:val="00A92E38"/>
    <w:rsid w:val="00A96505"/>
    <w:rsid w:val="00B47CA8"/>
    <w:rsid w:val="00BD6F9C"/>
    <w:rsid w:val="00BE169D"/>
    <w:rsid w:val="00C235C4"/>
    <w:rsid w:val="00C23C53"/>
    <w:rsid w:val="00C350A4"/>
    <w:rsid w:val="00C441E3"/>
    <w:rsid w:val="00C85463"/>
    <w:rsid w:val="00D47E93"/>
    <w:rsid w:val="00D8481B"/>
    <w:rsid w:val="00D84E96"/>
    <w:rsid w:val="00DA431A"/>
    <w:rsid w:val="00E234CA"/>
    <w:rsid w:val="00E33929"/>
    <w:rsid w:val="00E40215"/>
    <w:rsid w:val="00E73877"/>
    <w:rsid w:val="00E8224B"/>
    <w:rsid w:val="00F039F4"/>
    <w:rsid w:val="00F17027"/>
    <w:rsid w:val="00F2710F"/>
    <w:rsid w:val="00FE2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5080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169D"/>
  </w:style>
  <w:style w:type="paragraph" w:styleId="Stopka">
    <w:name w:val="footer"/>
    <w:basedOn w:val="Normalny"/>
    <w:link w:val="StopkaZnak"/>
    <w:uiPriority w:val="99"/>
    <w:unhideWhenUsed/>
    <w:rsid w:val="00BE1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169D"/>
  </w:style>
  <w:style w:type="paragraph" w:styleId="Tekstdymka">
    <w:name w:val="Balloon Text"/>
    <w:basedOn w:val="Normalny"/>
    <w:link w:val="TekstdymkaZnak"/>
    <w:uiPriority w:val="99"/>
    <w:semiHidden/>
    <w:unhideWhenUsed/>
    <w:rsid w:val="00BE1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6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3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548</Words>
  <Characters>3183</Characters>
  <Application>Microsoft Office Word</Application>
  <DocSecurity>0</DocSecurity>
  <Lines>57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2019-01-28T10:01:00Z</cp:lastPrinted>
  <dcterms:created xsi:type="dcterms:W3CDTF">2019-05-22T06:19:00Z</dcterms:created>
  <dcterms:modified xsi:type="dcterms:W3CDTF">2019-05-22T06:25:00Z</dcterms:modified>
</cp:coreProperties>
</file>