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1A2061" w:rsidRDefault="001A2061" w:rsidP="00336141">
      <w:pPr>
        <w:pStyle w:val="Bezodstpw"/>
        <w:rPr>
          <w:rFonts w:ascii="Calibri Light" w:hAnsi="Calibri Light" w:cs="Calibri Light"/>
          <w:sz w:val="18"/>
          <w:szCs w:val="18"/>
        </w:rPr>
      </w:pPr>
      <w:bookmarkStart w:id="0" w:name="_GoBack"/>
      <w:r>
        <w:rPr>
          <w:rFonts w:ascii="Calibri Light" w:hAnsi="Calibri Light" w:cs="Calibri Light"/>
          <w:b/>
          <w:sz w:val="18"/>
          <w:szCs w:val="18"/>
        </w:rPr>
        <w:t>Informacja prasowa: 28</w:t>
      </w:r>
      <w:r w:rsidR="00D47E93" w:rsidRPr="001A2061">
        <w:rPr>
          <w:rFonts w:ascii="Calibri Light" w:hAnsi="Calibri Light" w:cs="Calibri Light"/>
          <w:b/>
          <w:sz w:val="18"/>
          <w:szCs w:val="18"/>
        </w:rPr>
        <w:t>-05</w:t>
      </w:r>
      <w:r w:rsidR="00BE169D" w:rsidRPr="001A2061">
        <w:rPr>
          <w:rFonts w:ascii="Calibri Light" w:hAnsi="Calibri Light" w:cs="Calibri Light"/>
          <w:b/>
          <w:sz w:val="18"/>
          <w:szCs w:val="18"/>
        </w:rPr>
        <w:t>-2019, Częstochowa</w:t>
      </w:r>
      <w:r w:rsidR="00BE169D" w:rsidRPr="001A2061">
        <w:rPr>
          <w:rFonts w:ascii="Calibri Light" w:hAnsi="Calibri Light" w:cs="Calibri Light"/>
        </w:rPr>
        <w:br/>
      </w:r>
      <w:r w:rsidR="00BE169D" w:rsidRPr="001A2061">
        <w:rPr>
          <w:rFonts w:ascii="Calibri Light" w:hAnsi="Calibri Light" w:cs="Calibri Light"/>
          <w:sz w:val="18"/>
          <w:szCs w:val="18"/>
        </w:rPr>
        <w:t>Tomasz Pietrzak/Guarana PR</w:t>
      </w:r>
      <w:r w:rsidR="00BE169D" w:rsidRPr="001A2061">
        <w:rPr>
          <w:rFonts w:ascii="Calibri Light" w:hAnsi="Calibri Light" w:cs="Calibri Light"/>
          <w:sz w:val="18"/>
          <w:szCs w:val="18"/>
        </w:rPr>
        <w:br/>
        <w:t>Biuro Prasowe Galerii Jurajskiej</w:t>
      </w:r>
      <w:r w:rsidR="00BE169D" w:rsidRPr="001A2061">
        <w:rPr>
          <w:rFonts w:ascii="Calibri Light" w:hAnsi="Calibri Light" w:cs="Calibri Light"/>
          <w:sz w:val="18"/>
          <w:szCs w:val="18"/>
        </w:rPr>
        <w:br/>
        <w:t xml:space="preserve">tel. 509 106 256 mail. tomasz.pietrzak[at]guaranapr.pl </w:t>
      </w:r>
    </w:p>
    <w:p w:rsidR="004C4567" w:rsidRPr="001A2061" w:rsidRDefault="004C4567" w:rsidP="00336141">
      <w:pPr>
        <w:pStyle w:val="Bezodstpw"/>
        <w:jc w:val="both"/>
        <w:rPr>
          <w:rFonts w:ascii="Calibri Light" w:hAnsi="Calibri Light" w:cs="Calibri Light"/>
          <w:sz w:val="18"/>
          <w:szCs w:val="18"/>
        </w:rPr>
      </w:pPr>
    </w:p>
    <w:p w:rsidR="00BE169D" w:rsidRPr="001A2061" w:rsidRDefault="00BE169D" w:rsidP="00336141">
      <w:pPr>
        <w:pStyle w:val="Bezodstpw"/>
        <w:jc w:val="both"/>
        <w:rPr>
          <w:rFonts w:ascii="Calibri Light" w:hAnsi="Calibri Light" w:cs="Calibri Light"/>
          <w:sz w:val="18"/>
          <w:szCs w:val="18"/>
        </w:rPr>
      </w:pPr>
    </w:p>
    <w:p w:rsidR="001A2061" w:rsidRPr="00956588" w:rsidRDefault="001A2061" w:rsidP="001A2061">
      <w:pPr>
        <w:pStyle w:val="Bezodstpw"/>
        <w:rPr>
          <w:rFonts w:ascii="Calibri Light" w:hAnsi="Calibri Light" w:cs="Calibri Light"/>
          <w:b/>
          <w:sz w:val="26"/>
        </w:rPr>
      </w:pPr>
      <w:r w:rsidRPr="00956588">
        <w:rPr>
          <w:rFonts w:ascii="Calibri Light" w:hAnsi="Calibri Light" w:cs="Calibri Light"/>
          <w:b/>
          <w:sz w:val="26"/>
        </w:rPr>
        <w:t>Guess wzmacnia ofertę modową Galerii Jurajskiej</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rPr>
      </w:pPr>
      <w:r w:rsidRPr="001A2061">
        <w:rPr>
          <w:rFonts w:ascii="Calibri Light" w:hAnsi="Calibri Light" w:cs="Calibri Light"/>
        </w:rPr>
        <w:t>Kluczowy dla Galerii Jurajskiej segment modowy oferty wzbogacił się o kolejną zagraniczną markę. Swój salon w centrum handlowym otworzyła właśnie marka Guess.</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Galeria Jurajska poszerza swoją ofertę w segmencie modowym. Nowym najemcą centrum handlowego została właśnie marka Guess. To już 65 sklep z ubraniami w tym obiekcie, a także kolejny interesujący punkt w całej ofercie „fashion” częstochowskiej galerii. </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b/>
          <w:sz w:val="20"/>
        </w:rPr>
      </w:pPr>
      <w:r w:rsidRPr="001A2061">
        <w:rPr>
          <w:rFonts w:ascii="Calibri Light" w:hAnsi="Calibri Light" w:cs="Calibri Light"/>
          <w:sz w:val="20"/>
        </w:rPr>
        <w:t xml:space="preserve">- </w:t>
      </w:r>
      <w:r w:rsidRPr="001A2061">
        <w:rPr>
          <w:rFonts w:ascii="Calibri Light" w:hAnsi="Calibri Light" w:cs="Calibri Light"/>
          <w:i/>
          <w:sz w:val="20"/>
        </w:rPr>
        <w:t>Szeroko pojęta moda zajmuje już 58 proc. GLA centrum. Na ofertę składają się zarówno topowe polskie marki, jak również znane zagraniczne brandy.  Stale także pracujemy nad rozwojem tego segmentu wprowadzając zarówno nowych najemców, jak również tworząc obecnym warunki do rozwoju</w:t>
      </w:r>
      <w:r w:rsidRPr="001A2061">
        <w:rPr>
          <w:rFonts w:ascii="Calibri Light" w:hAnsi="Calibri Light" w:cs="Calibri Light"/>
          <w:sz w:val="20"/>
        </w:rPr>
        <w:t xml:space="preserve"> - </w:t>
      </w:r>
      <w:r w:rsidRPr="001A2061">
        <w:rPr>
          <w:rFonts w:ascii="Calibri Light" w:hAnsi="Calibri Light" w:cs="Calibri Light"/>
          <w:b/>
          <w:sz w:val="20"/>
        </w:rPr>
        <w:t>mówi Anna Borecka-Suda, zastępca dyrektora Galerii Jurajskiej.</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Tylko w ciągu ostatniego roku aż 22 najemców segmentu modowego zdecydowało się na powiększenie lokalu, relokację lub modernizację wśród nich m.in. </w:t>
      </w:r>
      <w:proofErr w:type="spellStart"/>
      <w:r w:rsidRPr="001A2061">
        <w:rPr>
          <w:rFonts w:ascii="Calibri Light" w:hAnsi="Calibri Light" w:cs="Calibri Light"/>
          <w:sz w:val="20"/>
        </w:rPr>
        <w:t>Cropp</w:t>
      </w:r>
      <w:proofErr w:type="spellEnd"/>
      <w:r w:rsidRPr="001A2061">
        <w:rPr>
          <w:rFonts w:ascii="Calibri Light" w:hAnsi="Calibri Light" w:cs="Calibri Light"/>
          <w:sz w:val="20"/>
        </w:rPr>
        <w:t xml:space="preserve">, House i </w:t>
      </w:r>
      <w:proofErr w:type="spellStart"/>
      <w:r w:rsidRPr="001A2061">
        <w:rPr>
          <w:rFonts w:ascii="Calibri Light" w:hAnsi="Calibri Light" w:cs="Calibri Light"/>
          <w:sz w:val="20"/>
        </w:rPr>
        <w:t>Sinsay</w:t>
      </w:r>
      <w:proofErr w:type="spellEnd"/>
      <w:r w:rsidRPr="001A2061">
        <w:rPr>
          <w:rFonts w:ascii="Calibri Light" w:hAnsi="Calibri Light" w:cs="Calibri Light"/>
          <w:sz w:val="20"/>
        </w:rPr>
        <w:t xml:space="preserve">. Centrum wzbogaciło się także o 3 dodatkowe marki modowe, w tym m.in. </w:t>
      </w:r>
      <w:proofErr w:type="spellStart"/>
      <w:r w:rsidRPr="001A2061">
        <w:rPr>
          <w:rFonts w:ascii="Calibri Light" w:hAnsi="Calibri Light" w:cs="Calibri Light"/>
          <w:sz w:val="20"/>
        </w:rPr>
        <w:t>Jack&amp;Jones</w:t>
      </w:r>
      <w:proofErr w:type="spellEnd"/>
      <w:r w:rsidRPr="001A2061">
        <w:rPr>
          <w:rFonts w:ascii="Calibri Light" w:hAnsi="Calibri Light" w:cs="Calibri Light"/>
          <w:sz w:val="20"/>
        </w:rPr>
        <w:t xml:space="preserve"> i Puccini . Teraz do tego grona dołącza także Guess.</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Amerykański </w:t>
      </w:r>
      <w:proofErr w:type="spellStart"/>
      <w:r w:rsidRPr="001A2061">
        <w:rPr>
          <w:rFonts w:ascii="Calibri Light" w:hAnsi="Calibri Light" w:cs="Calibri Light"/>
          <w:sz w:val="20"/>
        </w:rPr>
        <w:t>brand</w:t>
      </w:r>
      <w:proofErr w:type="spellEnd"/>
      <w:r w:rsidRPr="001A2061">
        <w:rPr>
          <w:rFonts w:ascii="Calibri Light" w:hAnsi="Calibri Light" w:cs="Calibri Light"/>
          <w:sz w:val="20"/>
        </w:rPr>
        <w:t>, dla którego będzie to pierwszy salon w Częstochowie, zajął powierzchnię 275 m kw. W nowym sklepie można znaleźć szeroki wybór ubrań i obuwia dla kobiet i mężczyzn, a także akcesoria m.in. torebki, biżuterię, zegarki i okulary.</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 </w:t>
      </w:r>
      <w:r w:rsidRPr="001A2061">
        <w:rPr>
          <w:rFonts w:ascii="Calibri Light" w:hAnsi="Calibri Light" w:cs="Calibri Light"/>
          <w:i/>
          <w:sz w:val="20"/>
        </w:rPr>
        <w:t xml:space="preserve">To już 25 zagraniczna marka modowa, która nam zaufała. Guess wzmacnia przede wszystkim naszą ofertę odzieżową, a także ofertę marek z wyższej półki, które już są dostępne w naszym centrum. To także kolejne miejsce, w którym klienci znajdą szeroki wybór akcesoriów </w:t>
      </w:r>
      <w:r w:rsidRPr="001A2061">
        <w:rPr>
          <w:rFonts w:ascii="Calibri Light" w:hAnsi="Calibri Light" w:cs="Calibri Light"/>
          <w:sz w:val="20"/>
        </w:rPr>
        <w:t xml:space="preserve">- mówi Borecka - </w:t>
      </w:r>
      <w:proofErr w:type="spellStart"/>
      <w:r w:rsidRPr="001A2061">
        <w:rPr>
          <w:rFonts w:ascii="Calibri Light" w:hAnsi="Calibri Light" w:cs="Calibri Light"/>
          <w:sz w:val="20"/>
        </w:rPr>
        <w:t>Suda</w:t>
      </w:r>
      <w:proofErr w:type="spellEnd"/>
      <w:r w:rsidRPr="001A2061">
        <w:rPr>
          <w:rFonts w:ascii="Calibri Light" w:hAnsi="Calibri Light" w:cs="Calibri Light"/>
          <w:sz w:val="20"/>
        </w:rPr>
        <w:t>.</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I faktycznie, oferta modowa Galerii Jurajskiej staje się coraz atrakcyjniejsza, ale także coraz bardziej urozmaicona, zarówno pod względem marek, jak i konceptów. </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 </w:t>
      </w:r>
      <w:r w:rsidRPr="001A2061">
        <w:rPr>
          <w:rFonts w:ascii="Calibri Light" w:hAnsi="Calibri Light" w:cs="Calibri Light"/>
          <w:i/>
          <w:sz w:val="20"/>
        </w:rPr>
        <w:t xml:space="preserve">W centrum można znaleźć dziś  m.in. kompletną ofertę polskich i zagranicznych sieci, z markami Inditex, LPP i H&amp;M na czele. Jednocześnie rozwijamy także w centrum ofertę </w:t>
      </w:r>
      <w:proofErr w:type="spellStart"/>
      <w:r w:rsidRPr="001A2061">
        <w:rPr>
          <w:rFonts w:ascii="Calibri Light" w:hAnsi="Calibri Light" w:cs="Calibri Light"/>
          <w:i/>
          <w:sz w:val="20"/>
        </w:rPr>
        <w:t>premium</w:t>
      </w:r>
      <w:proofErr w:type="spellEnd"/>
      <w:r w:rsidRPr="001A2061">
        <w:rPr>
          <w:rFonts w:ascii="Calibri Light" w:hAnsi="Calibri Light" w:cs="Calibri Light"/>
          <w:i/>
          <w:sz w:val="20"/>
        </w:rPr>
        <w:t xml:space="preserve">, na którą składają się nieco droższe brandy i marki z wyższej półki, chociażby </w:t>
      </w:r>
      <w:proofErr w:type="spellStart"/>
      <w:r w:rsidRPr="001A2061">
        <w:rPr>
          <w:rFonts w:ascii="Calibri Light" w:hAnsi="Calibri Light" w:cs="Calibri Light"/>
          <w:i/>
          <w:sz w:val="20"/>
        </w:rPr>
        <w:t>TruTrussardi</w:t>
      </w:r>
      <w:proofErr w:type="spellEnd"/>
      <w:r w:rsidRPr="001A2061">
        <w:rPr>
          <w:rFonts w:ascii="Calibri Light" w:hAnsi="Calibri Light" w:cs="Calibri Light"/>
          <w:i/>
          <w:sz w:val="20"/>
        </w:rPr>
        <w:t xml:space="preserve"> i teraz także Guess</w:t>
      </w:r>
      <w:r w:rsidRPr="001A2061">
        <w:rPr>
          <w:rFonts w:ascii="Calibri Light" w:hAnsi="Calibri Light" w:cs="Calibri Light"/>
          <w:sz w:val="20"/>
        </w:rPr>
        <w:t xml:space="preserve"> - mówi Borecka-Suda.</w:t>
      </w:r>
    </w:p>
    <w:p w:rsidR="001A2061" w:rsidRPr="001A2061" w:rsidRDefault="001A2061" w:rsidP="001A2061">
      <w:pPr>
        <w:pStyle w:val="Bezodstpw"/>
        <w:rPr>
          <w:rFonts w:ascii="Calibri Light" w:hAnsi="Calibri Light" w:cs="Calibri Light"/>
          <w:sz w:val="20"/>
        </w:rPr>
      </w:pPr>
    </w:p>
    <w:p w:rsidR="001A2061" w:rsidRPr="001A2061" w:rsidRDefault="001A2061" w:rsidP="001A2061">
      <w:pPr>
        <w:pStyle w:val="Bezodstpw"/>
        <w:rPr>
          <w:rFonts w:ascii="Calibri Light" w:hAnsi="Calibri Light" w:cs="Calibri Light"/>
          <w:sz w:val="20"/>
        </w:rPr>
      </w:pPr>
      <w:r w:rsidRPr="001A2061">
        <w:rPr>
          <w:rFonts w:ascii="Calibri Light" w:hAnsi="Calibri Light" w:cs="Calibri Light"/>
          <w:sz w:val="20"/>
        </w:rPr>
        <w:t xml:space="preserve">- </w:t>
      </w:r>
      <w:r w:rsidRPr="001A2061">
        <w:rPr>
          <w:rFonts w:ascii="Calibri Light" w:hAnsi="Calibri Light" w:cs="Calibri Light"/>
          <w:i/>
          <w:sz w:val="20"/>
        </w:rPr>
        <w:t>Tworzymy tym samym nowoczesną, wielkomiejską ofertę fashion, która zaspokaja różne potrzeby zakupowe klienta na lokalnym rynku i która dopasowana jest do różnych portfeli. Sprawia to, że dla mieszańców kilkunastu okolicznych miast jesteśmy dziś destynacja nr 1 na zakupy modowe</w:t>
      </w:r>
      <w:r w:rsidRPr="001A2061">
        <w:rPr>
          <w:rFonts w:ascii="Calibri Light" w:hAnsi="Calibri Light" w:cs="Calibri Light"/>
          <w:sz w:val="20"/>
        </w:rPr>
        <w:t xml:space="preserve">  - dodaje.</w:t>
      </w:r>
      <w:r w:rsidRPr="001A2061">
        <w:rPr>
          <w:rFonts w:ascii="Calibri Light" w:hAnsi="Calibri Light" w:cs="Calibri Light"/>
          <w:sz w:val="20"/>
        </w:rPr>
        <w:br/>
      </w:r>
    </w:p>
    <w:p w:rsidR="00917C6A" w:rsidRPr="001A2061" w:rsidRDefault="00917C6A" w:rsidP="001A2061">
      <w:pPr>
        <w:pStyle w:val="Bezodstpw"/>
        <w:rPr>
          <w:rFonts w:ascii="Calibri Light" w:hAnsi="Calibri Light" w:cs="Calibri Light"/>
          <w:sz w:val="20"/>
        </w:rPr>
      </w:pPr>
      <w:r w:rsidRPr="001A2061">
        <w:rPr>
          <w:rFonts w:ascii="Calibri Light" w:eastAsia="Times New Roman" w:hAnsi="Calibri Light" w:cs="Calibri Light"/>
          <w:sz w:val="20"/>
          <w:szCs w:val="20"/>
          <w:lang w:eastAsia="pl-PL"/>
        </w:rPr>
        <w:t>***</w:t>
      </w:r>
      <w:r w:rsidR="001A2061" w:rsidRPr="001A2061">
        <w:rPr>
          <w:rFonts w:ascii="Calibri Light" w:eastAsia="Times New Roman" w:hAnsi="Calibri Light" w:cs="Calibri Light"/>
          <w:sz w:val="20"/>
          <w:szCs w:val="20"/>
          <w:lang w:eastAsia="pl-PL"/>
        </w:rPr>
        <w:br/>
      </w:r>
      <w:r w:rsidRPr="001A2061">
        <w:rPr>
          <w:rFonts w:ascii="Calibri Light" w:eastAsia="Times New Roman" w:hAnsi="Calibri Light" w:cs="Calibri Light"/>
          <w:sz w:val="16"/>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1A2061">
        <w:rPr>
          <w:rFonts w:ascii="Calibri Light" w:eastAsia="Times New Roman" w:hAnsi="Calibri Light" w:cs="Calibri Light"/>
          <w:sz w:val="16"/>
          <w:szCs w:val="20"/>
          <w:lang w:eastAsia="pl-PL"/>
        </w:rPr>
        <w:t>Reserved</w:t>
      </w:r>
      <w:proofErr w:type="spellEnd"/>
      <w:r w:rsidRPr="001A2061">
        <w:rPr>
          <w:rFonts w:ascii="Calibri Light" w:eastAsia="Times New Roman" w:hAnsi="Calibri Light" w:cs="Calibri Light"/>
          <w:sz w:val="16"/>
          <w:szCs w:val="20"/>
          <w:lang w:eastAsia="pl-PL"/>
        </w:rPr>
        <w:t xml:space="preserve">, </w:t>
      </w:r>
      <w:proofErr w:type="spellStart"/>
      <w:r w:rsidRPr="001A2061">
        <w:rPr>
          <w:rFonts w:ascii="Calibri Light" w:eastAsia="Times New Roman" w:hAnsi="Calibri Light" w:cs="Calibri Light"/>
          <w:sz w:val="16"/>
          <w:szCs w:val="20"/>
          <w:lang w:eastAsia="pl-PL"/>
        </w:rPr>
        <w:t>Cropp</w:t>
      </w:r>
      <w:proofErr w:type="spellEnd"/>
      <w:r w:rsidRPr="001A2061">
        <w:rPr>
          <w:rFonts w:ascii="Calibri Light" w:eastAsia="Times New Roman" w:hAnsi="Calibri Light" w:cs="Calibri Light"/>
          <w:sz w:val="16"/>
          <w:szCs w:val="20"/>
          <w:lang w:eastAsia="pl-PL"/>
        </w:rPr>
        <w:t xml:space="preserve">, Home &amp; </w:t>
      </w:r>
      <w:proofErr w:type="spellStart"/>
      <w:r w:rsidRPr="001A2061">
        <w:rPr>
          <w:rFonts w:ascii="Calibri Light" w:eastAsia="Times New Roman" w:hAnsi="Calibri Light" w:cs="Calibri Light"/>
          <w:sz w:val="16"/>
          <w:szCs w:val="20"/>
          <w:lang w:eastAsia="pl-PL"/>
        </w:rPr>
        <w:t>You</w:t>
      </w:r>
      <w:proofErr w:type="spellEnd"/>
      <w:r w:rsidRPr="001A2061">
        <w:rPr>
          <w:rFonts w:ascii="Calibri Light" w:eastAsia="Times New Roman" w:hAnsi="Calibri Light" w:cs="Calibri Light"/>
          <w:sz w:val="16"/>
          <w:szCs w:val="20"/>
          <w:lang w:eastAsia="pl-PL"/>
        </w:rPr>
        <w:t xml:space="preserve">, House, </w:t>
      </w:r>
      <w:proofErr w:type="spellStart"/>
      <w:r w:rsidRPr="001A2061">
        <w:rPr>
          <w:rFonts w:ascii="Calibri Light" w:eastAsia="Times New Roman" w:hAnsi="Calibri Light" w:cs="Calibri Light"/>
          <w:sz w:val="16"/>
          <w:szCs w:val="20"/>
          <w:lang w:eastAsia="pl-PL"/>
        </w:rPr>
        <w:t>Mohito</w:t>
      </w:r>
      <w:proofErr w:type="spellEnd"/>
      <w:r w:rsidRPr="001A2061">
        <w:rPr>
          <w:rFonts w:ascii="Calibri Light" w:eastAsia="Times New Roman" w:hAnsi="Calibri Light" w:cs="Calibri Light"/>
          <w:sz w:val="16"/>
          <w:szCs w:val="20"/>
          <w:lang w:eastAsia="pl-PL"/>
        </w:rPr>
        <w:t xml:space="preserve">, </w:t>
      </w:r>
      <w:proofErr w:type="spellStart"/>
      <w:r w:rsidRPr="001A2061">
        <w:rPr>
          <w:rFonts w:ascii="Calibri Light" w:eastAsia="Times New Roman" w:hAnsi="Calibri Light" w:cs="Calibri Light"/>
          <w:sz w:val="16"/>
          <w:szCs w:val="20"/>
          <w:lang w:eastAsia="pl-PL"/>
        </w:rPr>
        <w:t>Sinsay</w:t>
      </w:r>
      <w:proofErr w:type="spellEnd"/>
      <w:r w:rsidRPr="001A2061">
        <w:rPr>
          <w:rFonts w:ascii="Calibri Light" w:eastAsia="Times New Roman" w:hAnsi="Calibri Light" w:cs="Calibri Light"/>
          <w:sz w:val="16"/>
          <w:szCs w:val="20"/>
          <w:lang w:eastAsia="pl-PL"/>
        </w:rPr>
        <w:t>), grupa Inditex (</w:t>
      </w:r>
      <w:proofErr w:type="spellStart"/>
      <w:r w:rsidRPr="001A2061">
        <w:rPr>
          <w:rFonts w:ascii="Calibri Light" w:eastAsia="Times New Roman" w:hAnsi="Calibri Light" w:cs="Calibri Light"/>
          <w:sz w:val="16"/>
          <w:szCs w:val="20"/>
          <w:lang w:eastAsia="pl-PL"/>
        </w:rPr>
        <w:t>Zara</w:t>
      </w:r>
      <w:proofErr w:type="spellEnd"/>
      <w:r w:rsidRPr="001A2061">
        <w:rPr>
          <w:rFonts w:ascii="Calibri Light" w:eastAsia="Times New Roman" w:hAnsi="Calibri Light" w:cs="Calibri Light"/>
          <w:sz w:val="16"/>
          <w:szCs w:val="20"/>
          <w:lang w:eastAsia="pl-PL"/>
        </w:rPr>
        <w:t xml:space="preserve">, </w:t>
      </w:r>
      <w:proofErr w:type="spellStart"/>
      <w:r w:rsidRPr="001A2061">
        <w:rPr>
          <w:rFonts w:ascii="Calibri Light" w:eastAsia="Times New Roman" w:hAnsi="Calibri Light" w:cs="Calibri Light"/>
          <w:sz w:val="16"/>
          <w:szCs w:val="20"/>
          <w:lang w:eastAsia="pl-PL"/>
        </w:rPr>
        <w:t>Bershka</w:t>
      </w:r>
      <w:proofErr w:type="spellEnd"/>
      <w:r w:rsidRPr="001A2061">
        <w:rPr>
          <w:rFonts w:ascii="Calibri Light" w:eastAsia="Times New Roman" w:hAnsi="Calibri Light" w:cs="Calibri Light"/>
          <w:sz w:val="16"/>
          <w:szCs w:val="20"/>
          <w:lang w:eastAsia="pl-PL"/>
        </w:rPr>
        <w:t xml:space="preserve">, Stradivarius, </w:t>
      </w:r>
      <w:proofErr w:type="spellStart"/>
      <w:r w:rsidRPr="001A2061">
        <w:rPr>
          <w:rFonts w:ascii="Calibri Light" w:eastAsia="Times New Roman" w:hAnsi="Calibri Light" w:cs="Calibri Light"/>
          <w:sz w:val="16"/>
          <w:szCs w:val="20"/>
          <w:lang w:eastAsia="pl-PL"/>
        </w:rPr>
        <w:t>Massimo</w:t>
      </w:r>
      <w:proofErr w:type="spellEnd"/>
      <w:r w:rsidRPr="001A2061">
        <w:rPr>
          <w:rFonts w:ascii="Calibri Light" w:eastAsia="Times New Roman" w:hAnsi="Calibri Light" w:cs="Calibri Light"/>
          <w:sz w:val="16"/>
          <w:szCs w:val="20"/>
          <w:lang w:eastAsia="pl-PL"/>
        </w:rPr>
        <w:t xml:space="preserve"> </w:t>
      </w:r>
      <w:proofErr w:type="spellStart"/>
      <w:r w:rsidRPr="001A2061">
        <w:rPr>
          <w:rFonts w:ascii="Calibri Light" w:eastAsia="Times New Roman" w:hAnsi="Calibri Light" w:cs="Calibri Light"/>
          <w:sz w:val="16"/>
          <w:szCs w:val="20"/>
          <w:lang w:eastAsia="pl-PL"/>
        </w:rPr>
        <w:t>Dutti</w:t>
      </w:r>
      <w:proofErr w:type="spellEnd"/>
      <w:r w:rsidRPr="001A2061">
        <w:rPr>
          <w:rFonts w:ascii="Calibri Light" w:eastAsia="Times New Roman" w:hAnsi="Calibri Light" w:cs="Calibri Light"/>
          <w:sz w:val="16"/>
          <w:szCs w:val="20"/>
          <w:lang w:eastAsia="pl-PL"/>
        </w:rPr>
        <w:t xml:space="preserve">), TK </w:t>
      </w:r>
      <w:proofErr w:type="spellStart"/>
      <w:r w:rsidRPr="001A2061">
        <w:rPr>
          <w:rFonts w:ascii="Calibri Light" w:eastAsia="Times New Roman" w:hAnsi="Calibri Light" w:cs="Calibri Light"/>
          <w:sz w:val="16"/>
          <w:szCs w:val="20"/>
          <w:lang w:eastAsia="pl-PL"/>
        </w:rPr>
        <w:t>Maxx</w:t>
      </w:r>
      <w:proofErr w:type="spellEnd"/>
      <w:r w:rsidRPr="001A2061">
        <w:rPr>
          <w:rFonts w:ascii="Calibri Light" w:eastAsia="Times New Roman" w:hAnsi="Calibri Light" w:cs="Calibri Light"/>
          <w:sz w:val="16"/>
          <w:szCs w:val="20"/>
          <w:lang w:eastAsia="pl-PL"/>
        </w:rPr>
        <w:t xml:space="preserve">, C&amp;A, Euro RTV AGD, </w:t>
      </w:r>
      <w:proofErr w:type="spellStart"/>
      <w:r w:rsidRPr="001A2061">
        <w:rPr>
          <w:rFonts w:ascii="Calibri Light" w:eastAsia="Times New Roman" w:hAnsi="Calibri Light" w:cs="Calibri Light"/>
          <w:sz w:val="16"/>
          <w:szCs w:val="20"/>
          <w:lang w:eastAsia="pl-PL"/>
        </w:rPr>
        <w:t>Intersport</w:t>
      </w:r>
      <w:proofErr w:type="spellEnd"/>
      <w:r w:rsidRPr="001A2061">
        <w:rPr>
          <w:rFonts w:ascii="Calibri Light" w:eastAsia="Times New Roman" w:hAnsi="Calibri Light" w:cs="Calibri Light"/>
          <w:sz w:val="16"/>
          <w:szCs w:val="20"/>
          <w:lang w:eastAsia="pl-PL"/>
        </w:rPr>
        <w:t xml:space="preserve">, Empik, H&amp;M, New </w:t>
      </w:r>
      <w:proofErr w:type="spellStart"/>
      <w:r w:rsidRPr="001A2061">
        <w:rPr>
          <w:rFonts w:ascii="Calibri Light" w:eastAsia="Times New Roman" w:hAnsi="Calibri Light" w:cs="Calibri Light"/>
          <w:sz w:val="16"/>
          <w:szCs w:val="20"/>
          <w:lang w:eastAsia="pl-PL"/>
        </w:rPr>
        <w:t>Yorker</w:t>
      </w:r>
      <w:proofErr w:type="spellEnd"/>
      <w:r w:rsidRPr="001A2061">
        <w:rPr>
          <w:rFonts w:ascii="Calibri Light" w:eastAsia="Times New Roman" w:hAnsi="Calibri Light" w:cs="Calibri Light"/>
          <w:sz w:val="16"/>
          <w:szCs w:val="20"/>
          <w:lang w:eastAsia="pl-PL"/>
        </w:rPr>
        <w:t xml:space="preserve">, Smyk, Rossmann, </w:t>
      </w:r>
      <w:proofErr w:type="spellStart"/>
      <w:r w:rsidRPr="001A2061">
        <w:rPr>
          <w:rFonts w:ascii="Calibri Light" w:eastAsia="Times New Roman" w:hAnsi="Calibri Light" w:cs="Calibri Light"/>
          <w:sz w:val="16"/>
          <w:szCs w:val="20"/>
          <w:lang w:eastAsia="pl-PL"/>
        </w:rPr>
        <w:t>Sephora</w:t>
      </w:r>
      <w:proofErr w:type="spellEnd"/>
      <w:r w:rsidRPr="001A2061">
        <w:rPr>
          <w:rFonts w:ascii="Calibri Light" w:eastAsia="Times New Roman" w:hAnsi="Calibri Light" w:cs="Calibri Light"/>
          <w:sz w:val="16"/>
          <w:szCs w:val="20"/>
          <w:lang w:eastAsia="pl-PL"/>
        </w:rPr>
        <w:t xml:space="preserve">, Super Pharm, Biedronka, Douglas, Carry, </w:t>
      </w:r>
      <w:proofErr w:type="spellStart"/>
      <w:r w:rsidRPr="001A2061">
        <w:rPr>
          <w:rFonts w:ascii="Calibri Light" w:eastAsia="Times New Roman" w:hAnsi="Calibri Light" w:cs="Calibri Light"/>
          <w:sz w:val="16"/>
          <w:szCs w:val="20"/>
          <w:lang w:eastAsia="pl-PL"/>
        </w:rPr>
        <w:t>TruTrussardi</w:t>
      </w:r>
      <w:proofErr w:type="spellEnd"/>
      <w:r w:rsidRPr="001A2061">
        <w:rPr>
          <w:rFonts w:ascii="Calibri Light" w:eastAsia="Times New Roman" w:hAnsi="Calibri Light" w:cs="Calibri Light"/>
          <w:sz w:val="16"/>
          <w:szCs w:val="20"/>
          <w:lang w:eastAsia="pl-PL"/>
        </w:rPr>
        <w:t xml:space="preserve">, </w:t>
      </w:r>
      <w:proofErr w:type="spellStart"/>
      <w:r w:rsidRPr="001A2061">
        <w:rPr>
          <w:rFonts w:ascii="Calibri Light" w:eastAsia="Times New Roman" w:hAnsi="Calibri Light" w:cs="Calibri Light"/>
          <w:sz w:val="16"/>
          <w:szCs w:val="20"/>
          <w:lang w:eastAsia="pl-PL"/>
        </w:rPr>
        <w:t>Apart</w:t>
      </w:r>
      <w:proofErr w:type="spellEnd"/>
      <w:r w:rsidRPr="001A2061">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1A2061">
        <w:rPr>
          <w:rFonts w:ascii="Calibri Light" w:eastAsia="Times New Roman" w:hAnsi="Calibri Light" w:cs="Calibri Light"/>
          <w:sz w:val="16"/>
          <w:szCs w:val="20"/>
          <w:lang w:eastAsia="pl-PL"/>
        </w:rPr>
        <w:t>premium</w:t>
      </w:r>
      <w:proofErr w:type="spellEnd"/>
      <w:r w:rsidRPr="001A2061">
        <w:rPr>
          <w:rFonts w:ascii="Calibri Light" w:eastAsia="Times New Roman" w:hAnsi="Calibri Light" w:cs="Calibri Light"/>
          <w:sz w:val="16"/>
          <w:szCs w:val="20"/>
          <w:lang w:eastAsia="pl-PL"/>
        </w:rPr>
        <w:t xml:space="preserve"> z akwariami (morskim i słodkowodnym). Właścicielem galerii jest GTC S.A.</w:t>
      </w:r>
    </w:p>
    <w:p w:rsidR="00917C6A" w:rsidRPr="001A2061" w:rsidRDefault="00917C6A" w:rsidP="00336141">
      <w:pPr>
        <w:pStyle w:val="Bezodstpw"/>
        <w:jc w:val="both"/>
        <w:rPr>
          <w:rFonts w:ascii="Calibri Light" w:hAnsi="Calibri Light" w:cs="Calibri Light"/>
          <w:sz w:val="20"/>
        </w:rPr>
      </w:pPr>
    </w:p>
    <w:p w:rsidR="00C350A4" w:rsidRPr="001A2061" w:rsidRDefault="00C350A4" w:rsidP="00336141">
      <w:pPr>
        <w:pStyle w:val="Bezodstpw"/>
        <w:jc w:val="both"/>
        <w:rPr>
          <w:rFonts w:ascii="Calibri Light" w:hAnsi="Calibri Light" w:cs="Calibri Light"/>
          <w:sz w:val="20"/>
        </w:rPr>
      </w:pPr>
    </w:p>
    <w:p w:rsidR="00BE169D" w:rsidRPr="001A2061" w:rsidRDefault="00BE169D" w:rsidP="00336141">
      <w:pPr>
        <w:pStyle w:val="Bezodstpw"/>
        <w:jc w:val="both"/>
        <w:rPr>
          <w:rFonts w:ascii="Calibri Light" w:hAnsi="Calibri Light" w:cs="Calibri Light"/>
          <w:sz w:val="20"/>
        </w:rPr>
      </w:pPr>
      <w:r w:rsidRPr="001A2061">
        <w:rPr>
          <w:rFonts w:ascii="Calibri Light" w:hAnsi="Calibri Light" w:cs="Calibri Light"/>
          <w:sz w:val="20"/>
        </w:rPr>
        <w:lastRenderedPageBreak/>
        <w:t>źródło: Galeria Jurajska</w:t>
      </w:r>
      <w:r w:rsidR="00E73877" w:rsidRPr="001A2061">
        <w:rPr>
          <w:rFonts w:ascii="Calibri Light" w:hAnsi="Calibri Light" w:cs="Calibri Light"/>
          <w:sz w:val="20"/>
        </w:rPr>
        <w:t>/Guarana PR</w:t>
      </w:r>
      <w:bookmarkEnd w:id="0"/>
    </w:p>
    <w:sectPr w:rsidR="00BE169D" w:rsidRPr="001A206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ECC" w:rsidRDefault="00AC3ECC" w:rsidP="00BE169D">
      <w:pPr>
        <w:spacing w:after="0" w:line="240" w:lineRule="auto"/>
      </w:pPr>
      <w:r>
        <w:separator/>
      </w:r>
    </w:p>
  </w:endnote>
  <w:endnote w:type="continuationSeparator" w:id="0">
    <w:p w:rsidR="00AC3ECC" w:rsidRDefault="00AC3ECC"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ECC" w:rsidRDefault="00AC3ECC" w:rsidP="00BE169D">
      <w:pPr>
        <w:spacing w:after="0" w:line="240" w:lineRule="auto"/>
      </w:pPr>
      <w:r>
        <w:separator/>
      </w:r>
    </w:p>
  </w:footnote>
  <w:footnote w:type="continuationSeparator" w:id="0">
    <w:p w:rsidR="00AC3ECC" w:rsidRDefault="00AC3ECC"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E37B9"/>
    <w:rsid w:val="0010310D"/>
    <w:rsid w:val="00184BAB"/>
    <w:rsid w:val="001A2061"/>
    <w:rsid w:val="001C7239"/>
    <w:rsid w:val="00245D29"/>
    <w:rsid w:val="00245F13"/>
    <w:rsid w:val="00271C29"/>
    <w:rsid w:val="00292AE6"/>
    <w:rsid w:val="002A6E1D"/>
    <w:rsid w:val="00325006"/>
    <w:rsid w:val="00336141"/>
    <w:rsid w:val="003722B2"/>
    <w:rsid w:val="003B4EDE"/>
    <w:rsid w:val="004B0DB7"/>
    <w:rsid w:val="004C4567"/>
    <w:rsid w:val="005D0445"/>
    <w:rsid w:val="0064177F"/>
    <w:rsid w:val="00642D78"/>
    <w:rsid w:val="006954D9"/>
    <w:rsid w:val="006B4C3B"/>
    <w:rsid w:val="006C790C"/>
    <w:rsid w:val="006F55C9"/>
    <w:rsid w:val="00714D81"/>
    <w:rsid w:val="00741024"/>
    <w:rsid w:val="00750800"/>
    <w:rsid w:val="00817F7C"/>
    <w:rsid w:val="00860382"/>
    <w:rsid w:val="00877CFA"/>
    <w:rsid w:val="008A494A"/>
    <w:rsid w:val="009000E3"/>
    <w:rsid w:val="00917C6A"/>
    <w:rsid w:val="00935F52"/>
    <w:rsid w:val="00946284"/>
    <w:rsid w:val="00956588"/>
    <w:rsid w:val="00A10A35"/>
    <w:rsid w:val="00A43BB8"/>
    <w:rsid w:val="00A92E38"/>
    <w:rsid w:val="00AC3ECC"/>
    <w:rsid w:val="00B47CA8"/>
    <w:rsid w:val="00BD6F9C"/>
    <w:rsid w:val="00BE169D"/>
    <w:rsid w:val="00C235C4"/>
    <w:rsid w:val="00C23C53"/>
    <w:rsid w:val="00C350A4"/>
    <w:rsid w:val="00C441E3"/>
    <w:rsid w:val="00C85463"/>
    <w:rsid w:val="00D47E93"/>
    <w:rsid w:val="00D8481B"/>
    <w:rsid w:val="00D84E96"/>
    <w:rsid w:val="00DA431A"/>
    <w:rsid w:val="00E234CA"/>
    <w:rsid w:val="00E33929"/>
    <w:rsid w:val="00E4021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3422</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2019-05-28T06:40:00Z</dcterms:created>
  <dcterms:modified xsi:type="dcterms:W3CDTF">2019-05-28T06:41:00Z</dcterms:modified>
</cp:coreProperties>
</file>