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53551" w14:textId="77777777" w:rsidR="00FF3FD4" w:rsidRDefault="00000000">
      <w:pPr>
        <w:pStyle w:val="Bezodstpw"/>
        <w:jc w:val="both"/>
        <w:rPr>
          <w:rFonts w:ascii="Arial" w:hAnsi="Arial" w:cs="Arial"/>
          <w:sz w:val="20"/>
          <w:szCs w:val="20"/>
        </w:rPr>
      </w:pPr>
      <w:r>
        <w:rPr>
          <w:noProof/>
        </w:rPr>
        <w:drawing>
          <wp:anchor distT="0" distB="0" distL="114300" distR="0" simplePos="0" relativeHeight="2" behindDoc="0" locked="0" layoutInCell="0" allowOverlap="1" wp14:anchorId="2FD7D046" wp14:editId="055DEB2B">
            <wp:simplePos x="0" y="0"/>
            <wp:positionH relativeFrom="column">
              <wp:align>right</wp:align>
            </wp:positionH>
            <wp:positionV relativeFrom="paragraph">
              <wp:posOffset>635</wp:posOffset>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Users\TomTom\Desktop\WYSTRÓJ\kuchnia\newbri\11035742_10153531385299354_7956371185306296231_n.png"/>
                    <pic:cNvPicPr>
                      <a:picLocks noChangeAspect="1" noChangeArrowheads="1"/>
                    </pic:cNvPicPr>
                  </pic:nvPicPr>
                  <pic:blipFill>
                    <a:blip r:embed="rId7"/>
                    <a:stretch>
                      <a:fillRect/>
                    </a:stretch>
                  </pic:blipFill>
                  <pic:spPr bwMode="auto">
                    <a:xfrm>
                      <a:off x="0" y="0"/>
                      <a:ext cx="617220" cy="617220"/>
                    </a:xfrm>
                    <a:prstGeom prst="rect">
                      <a:avLst/>
                    </a:prstGeom>
                    <a:noFill/>
                  </pic:spPr>
                </pic:pic>
              </a:graphicData>
            </a:graphic>
          </wp:anchor>
        </w:drawing>
      </w:r>
      <w:r>
        <w:br w:type="textWrapping" w:clear="all"/>
      </w:r>
    </w:p>
    <w:p w14:paraId="17AB29D0" w14:textId="452515AC" w:rsidR="00FF3FD4" w:rsidRDefault="00000000">
      <w:pPr>
        <w:pStyle w:val="Bezodstpw"/>
        <w:jc w:val="both"/>
        <w:rPr>
          <w:rFonts w:ascii="Arial" w:hAnsi="Arial" w:cs="Arial"/>
          <w:sz w:val="20"/>
          <w:szCs w:val="20"/>
        </w:rPr>
      </w:pPr>
      <w:r>
        <w:rPr>
          <w:rFonts w:ascii="Arial" w:hAnsi="Arial" w:cs="Arial"/>
          <w:sz w:val="20"/>
          <w:szCs w:val="20"/>
        </w:rPr>
        <w:t xml:space="preserve">Informacja prasowa: </w:t>
      </w:r>
      <w:r w:rsidR="002A17CF">
        <w:rPr>
          <w:rFonts w:ascii="Arial" w:hAnsi="Arial" w:cs="Arial"/>
          <w:sz w:val="20"/>
          <w:szCs w:val="20"/>
        </w:rPr>
        <w:t>29</w:t>
      </w:r>
      <w:r>
        <w:rPr>
          <w:rFonts w:ascii="Arial" w:hAnsi="Arial" w:cs="Arial"/>
          <w:sz w:val="20"/>
          <w:szCs w:val="20"/>
        </w:rPr>
        <w:t>-07-2025, Częstochowa</w:t>
      </w:r>
    </w:p>
    <w:p w14:paraId="1C6FCBAF" w14:textId="77777777" w:rsidR="00FF3FD4" w:rsidRDefault="00000000">
      <w:pPr>
        <w:pStyle w:val="Bezodstpw"/>
        <w:jc w:val="both"/>
        <w:rPr>
          <w:rFonts w:ascii="Arial" w:hAnsi="Arial" w:cs="Arial"/>
          <w:sz w:val="20"/>
          <w:szCs w:val="20"/>
        </w:rPr>
      </w:pPr>
      <w:r>
        <w:rPr>
          <w:rFonts w:ascii="Arial" w:hAnsi="Arial" w:cs="Arial"/>
          <w:sz w:val="20"/>
          <w:szCs w:val="20"/>
        </w:rPr>
        <w:t>Biuro Prasowe Galerii Jurajskiej</w:t>
      </w:r>
    </w:p>
    <w:p w14:paraId="07E5B81E" w14:textId="77777777" w:rsidR="00FF3FD4" w:rsidRDefault="00000000">
      <w:pPr>
        <w:pStyle w:val="Bezodstpw"/>
        <w:jc w:val="both"/>
        <w:rPr>
          <w:rFonts w:ascii="Arial" w:hAnsi="Arial" w:cs="Arial"/>
          <w:sz w:val="20"/>
          <w:szCs w:val="20"/>
        </w:rPr>
      </w:pPr>
      <w:r>
        <w:rPr>
          <w:rFonts w:ascii="Arial" w:hAnsi="Arial" w:cs="Arial"/>
          <w:sz w:val="20"/>
          <w:szCs w:val="20"/>
        </w:rPr>
        <w:t>Tomasz Pietrzak/Guarana PR</w:t>
      </w:r>
    </w:p>
    <w:p w14:paraId="12D50B93" w14:textId="77777777" w:rsidR="00FF3FD4" w:rsidRDefault="00000000">
      <w:pPr>
        <w:pStyle w:val="Bezodstpw"/>
        <w:jc w:val="both"/>
      </w:pPr>
      <w:r>
        <w:rPr>
          <w:rFonts w:ascii="Arial" w:hAnsi="Arial" w:cs="Arial"/>
          <w:sz w:val="20"/>
          <w:szCs w:val="20"/>
        </w:rPr>
        <w:t xml:space="preserve">tel. 509 106 256 mail. </w:t>
      </w:r>
      <w:hyperlink r:id="rId8">
        <w:r>
          <w:rPr>
            <w:rStyle w:val="Hipercze"/>
            <w:rFonts w:ascii="Arial" w:hAnsi="Arial" w:cs="Arial"/>
            <w:color w:val="auto"/>
            <w:sz w:val="20"/>
            <w:szCs w:val="20"/>
            <w:u w:val="none"/>
          </w:rPr>
          <w:t>tomasz.pietrzak[at]guaranapr.pl</w:t>
        </w:r>
      </w:hyperlink>
    </w:p>
    <w:p w14:paraId="1229D47B" w14:textId="77777777" w:rsidR="00FF3FD4" w:rsidRDefault="00FF3FD4">
      <w:pPr>
        <w:pStyle w:val="Bezodstpw"/>
        <w:jc w:val="both"/>
        <w:rPr>
          <w:rFonts w:ascii="Arial" w:hAnsi="Arial" w:cs="Arial"/>
          <w:b/>
          <w:bCs/>
          <w:sz w:val="26"/>
          <w:szCs w:val="26"/>
        </w:rPr>
      </w:pPr>
    </w:p>
    <w:p w14:paraId="69C9307F" w14:textId="77777777" w:rsidR="00FF3FD4" w:rsidRDefault="00000000">
      <w:pPr>
        <w:pStyle w:val="Bezodstpw"/>
        <w:jc w:val="center"/>
        <w:rPr>
          <w:rFonts w:ascii="Arial" w:hAnsi="Arial" w:cs="Arial"/>
          <w:b/>
          <w:bCs/>
        </w:rPr>
      </w:pPr>
      <w:r>
        <w:rPr>
          <w:rFonts w:ascii="Arial" w:hAnsi="Arial" w:cs="Arial"/>
          <w:b/>
          <w:bCs/>
        </w:rPr>
        <w:t>Aż trzy duże imprezy siatkarskie w Galerii Jurajskiej!</w:t>
      </w:r>
    </w:p>
    <w:p w14:paraId="665672B8" w14:textId="77777777" w:rsidR="00FF3FD4" w:rsidRDefault="00FF3FD4">
      <w:pPr>
        <w:pStyle w:val="Bezodstpw"/>
        <w:rPr>
          <w:rFonts w:ascii="Arial" w:hAnsi="Arial" w:cs="Arial"/>
          <w:b/>
          <w:bCs/>
          <w:sz w:val="20"/>
          <w:szCs w:val="20"/>
        </w:rPr>
      </w:pPr>
    </w:p>
    <w:p w14:paraId="1D7BDCFB" w14:textId="77777777" w:rsidR="00FF3FD4" w:rsidRDefault="00000000">
      <w:pPr>
        <w:pStyle w:val="Bezodstpw"/>
        <w:rPr>
          <w:rFonts w:ascii="Arial" w:hAnsi="Arial" w:cs="Arial"/>
          <w:b/>
          <w:bCs/>
          <w:sz w:val="20"/>
          <w:szCs w:val="20"/>
        </w:rPr>
      </w:pPr>
      <w:r>
        <w:rPr>
          <w:rFonts w:ascii="Arial" w:hAnsi="Arial" w:cs="Arial"/>
          <w:b/>
          <w:bCs/>
          <w:sz w:val="20"/>
          <w:szCs w:val="20"/>
        </w:rPr>
        <w:t>Już w sierpniu Galeria Jurajska stanie się areną emocjonujących zmagań siatkarskich. W ramach miejskiego cyklu „Lato w Mieście” na profesjonalnych boiskach przed galerią odbędą się aż trzy turnieje siatkówki plażowej, które przyciągną zarówno siatkarską młodzież, jak i utytułowane zawodniczki i zawodników z całej Polski.</w:t>
      </w:r>
    </w:p>
    <w:p w14:paraId="33D93E62" w14:textId="77777777" w:rsidR="00FF3FD4" w:rsidRDefault="00FF3FD4">
      <w:pPr>
        <w:pStyle w:val="Bezodstpw"/>
        <w:rPr>
          <w:rFonts w:ascii="Arial" w:hAnsi="Arial" w:cs="Arial"/>
          <w:b/>
          <w:bCs/>
          <w:sz w:val="20"/>
          <w:szCs w:val="20"/>
        </w:rPr>
      </w:pPr>
    </w:p>
    <w:p w14:paraId="303B0E18" w14:textId="77777777" w:rsidR="00FF3FD4" w:rsidRDefault="00000000">
      <w:pPr>
        <w:pStyle w:val="Bezodstpw"/>
        <w:rPr>
          <w:rFonts w:ascii="Arial" w:hAnsi="Arial" w:cs="Arial"/>
          <w:sz w:val="20"/>
          <w:szCs w:val="20"/>
        </w:rPr>
      </w:pPr>
      <w:r>
        <w:rPr>
          <w:rFonts w:ascii="Arial" w:hAnsi="Arial" w:cs="Arial"/>
          <w:sz w:val="20"/>
          <w:szCs w:val="20"/>
        </w:rPr>
        <w:t xml:space="preserve">– Sierpień w Jurajskiej zapowiada się sportowo. Po raz kolejny bowiem nasze boiska staną się przestrzenią siatkarskich zmagań na wysokim poziomie – zarówno dla zawodowców, jak i amatorów. To nie tylko święto siatkówki plażowej, ale też świetna okazja dla mieszkańców Częstochowy i okolic, by poczuć sportowe emocje z bliska, kibicując zawodniczkom i zawodnikom. Każdy może znaleźć tu coś dla siebie – </w:t>
      </w:r>
      <w:r>
        <w:rPr>
          <w:rFonts w:ascii="Arial" w:hAnsi="Arial" w:cs="Arial"/>
          <w:b/>
          <w:bCs/>
          <w:sz w:val="20"/>
          <w:szCs w:val="20"/>
        </w:rPr>
        <w:t>mówi Anna Borecka, dyrektor Galerii Jurajskiej. Co konkretnie?</w:t>
      </w:r>
    </w:p>
    <w:p w14:paraId="6498760C" w14:textId="77777777" w:rsidR="00FF3FD4" w:rsidRDefault="00FF3FD4">
      <w:pPr>
        <w:pStyle w:val="Bezodstpw"/>
        <w:rPr>
          <w:rFonts w:ascii="Arial" w:hAnsi="Arial" w:cs="Arial"/>
          <w:b/>
          <w:bCs/>
          <w:sz w:val="20"/>
          <w:szCs w:val="20"/>
        </w:rPr>
      </w:pPr>
    </w:p>
    <w:p w14:paraId="47F5A790" w14:textId="77777777" w:rsidR="00FF3FD4" w:rsidRDefault="00000000">
      <w:pPr>
        <w:pStyle w:val="Bezodstpw"/>
        <w:rPr>
          <w:rFonts w:ascii="Arial" w:hAnsi="Arial" w:cs="Arial"/>
          <w:b/>
          <w:bCs/>
          <w:sz w:val="20"/>
          <w:szCs w:val="20"/>
        </w:rPr>
      </w:pPr>
      <w:r>
        <w:rPr>
          <w:rFonts w:ascii="Arial" w:hAnsi="Arial" w:cs="Arial"/>
          <w:b/>
          <w:bCs/>
          <w:sz w:val="20"/>
          <w:szCs w:val="20"/>
        </w:rPr>
        <w:t>1 sierpnia – Turniej Siatkówki Plażowej dla dzieci i młodzieży (12–15 lat)</w:t>
      </w:r>
    </w:p>
    <w:p w14:paraId="362A2D29" w14:textId="77777777" w:rsidR="00FF3FD4" w:rsidRDefault="00000000">
      <w:pPr>
        <w:pStyle w:val="Bezodstpw"/>
        <w:rPr>
          <w:rFonts w:ascii="Arial" w:hAnsi="Arial" w:cs="Arial"/>
          <w:sz w:val="20"/>
          <w:szCs w:val="20"/>
        </w:rPr>
      </w:pPr>
      <w:r>
        <w:rPr>
          <w:rFonts w:ascii="Arial" w:hAnsi="Arial" w:cs="Arial"/>
          <w:sz w:val="20"/>
          <w:szCs w:val="20"/>
        </w:rPr>
        <w:t>Sportowy miesiąc rozpocznie się od zmagań najmłodszych siatkarek i siatkarzy. Otwarty Turniej Siatkówki Plażowej to doskonała okazja dla młodzieży do sprawdzenia swoich umiejętności na profesjonalnych boiskach i rywalizacji z rówieśnikami. Rozgrywki dziewcząt i chłopców wystartują równocześnie – odprawa zaplanowana jest na godz. 10:30, a początek turnieju o 11:00. Na zwycięzców czeka pula nagród w wysokości 1200 zł. Zgłoszenia przyjmowane są mailowo pod adresem: mdobry21@wp.pl.</w:t>
      </w:r>
    </w:p>
    <w:p w14:paraId="0B133C50" w14:textId="77777777" w:rsidR="00FF3FD4" w:rsidRDefault="00FF3FD4">
      <w:pPr>
        <w:pStyle w:val="Bezodstpw"/>
        <w:rPr>
          <w:rFonts w:ascii="Arial" w:hAnsi="Arial" w:cs="Arial"/>
          <w:sz w:val="20"/>
          <w:szCs w:val="20"/>
        </w:rPr>
      </w:pPr>
    </w:p>
    <w:p w14:paraId="7BFD884C" w14:textId="77777777" w:rsidR="00FF3FD4" w:rsidRDefault="00000000">
      <w:pPr>
        <w:pStyle w:val="Bezodstpw"/>
        <w:rPr>
          <w:rFonts w:ascii="Arial" w:hAnsi="Arial" w:cs="Arial"/>
          <w:sz w:val="20"/>
          <w:szCs w:val="20"/>
        </w:rPr>
      </w:pPr>
      <w:r>
        <w:rPr>
          <w:rFonts w:ascii="Arial" w:hAnsi="Arial" w:cs="Arial"/>
          <w:b/>
          <w:bCs/>
          <w:sz w:val="20"/>
          <w:szCs w:val="20"/>
        </w:rPr>
        <w:t>2–3 sierpnia – VIII Puchar Śląska w Siatkówce Plażowej Kobiet i Mężczyzn</w:t>
      </w:r>
      <w:r>
        <w:rPr>
          <w:rFonts w:ascii="Arial" w:hAnsi="Arial" w:cs="Arial"/>
          <w:b/>
          <w:bCs/>
          <w:sz w:val="20"/>
          <w:szCs w:val="20"/>
        </w:rPr>
        <w:br/>
      </w:r>
      <w:r>
        <w:rPr>
          <w:rFonts w:ascii="Arial" w:hAnsi="Arial" w:cs="Arial"/>
          <w:sz w:val="20"/>
          <w:szCs w:val="20"/>
        </w:rPr>
        <w:t>Wielkie emocje zapewni również ósma edycja ogólnopolskiego Pucharu Śląska. Turniej przyciągnie duety z całego kraju – na piasku zobaczymy zawodniczki i zawodników zbierających doświadczenie, zarówno w imprezach ogólnopolskich, jak i międzynarodowych. Odprawy rozpoczną się o godz. 9:30, a pierwsze mecze ruszą o 10:00. Pula nagród w tym prestiżowym wydarzeniu wynosi aż 6600 zł. Udział można zgłaszać pod adresem: mdobry21@wp.pl.</w:t>
      </w:r>
    </w:p>
    <w:p w14:paraId="4862D780" w14:textId="77777777" w:rsidR="00FF3FD4" w:rsidRDefault="00FF3FD4">
      <w:pPr>
        <w:pStyle w:val="Bezodstpw"/>
        <w:rPr>
          <w:rFonts w:ascii="Arial" w:hAnsi="Arial" w:cs="Arial"/>
          <w:b/>
          <w:bCs/>
          <w:sz w:val="20"/>
          <w:szCs w:val="20"/>
        </w:rPr>
      </w:pPr>
    </w:p>
    <w:p w14:paraId="12F22823" w14:textId="77777777" w:rsidR="00FF3FD4" w:rsidRDefault="00000000">
      <w:pPr>
        <w:pStyle w:val="Bezodstpw"/>
        <w:rPr>
          <w:rFonts w:ascii="Arial" w:hAnsi="Arial" w:cs="Arial"/>
          <w:sz w:val="20"/>
          <w:szCs w:val="20"/>
        </w:rPr>
      </w:pPr>
      <w:r>
        <w:rPr>
          <w:rFonts w:ascii="Arial" w:hAnsi="Arial" w:cs="Arial"/>
          <w:b/>
          <w:bCs/>
          <w:sz w:val="20"/>
          <w:szCs w:val="20"/>
        </w:rPr>
        <w:t>24 sierpnia – Mistrzostwa Częstochowy Jurajska Open 40+</w:t>
      </w:r>
      <w:r>
        <w:rPr>
          <w:rFonts w:ascii="Arial" w:hAnsi="Arial" w:cs="Arial"/>
          <w:sz w:val="20"/>
          <w:szCs w:val="20"/>
        </w:rPr>
        <w:br/>
        <w:t xml:space="preserve">Sportowy sierpień zwieńczą Mistrzostwa Częstochowy w Siatkówce Plażowej dla zawodników 40+. To już piąta edycja turnieju Jurajska Open 40+, który łączy sportową rywalizację z dobrą zabawą i integracją. Udział mogą wziąć duety męskie oraz pary mieszane. Turniej rozpocznie się o godz. 10:00, po odprawie zaplanowanej na 9:30. Pula nagród wynosi 3000 zł, a zapisy prowadzone są mailowo: </w:t>
      </w:r>
      <w:hyperlink r:id="rId9">
        <w:r>
          <w:rPr>
            <w:rStyle w:val="Hipercze"/>
            <w:rFonts w:ascii="Arial" w:hAnsi="Arial" w:cs="Arial"/>
            <w:sz w:val="20"/>
            <w:szCs w:val="20"/>
          </w:rPr>
          <w:t>mdobry21@wp.pl</w:t>
        </w:r>
      </w:hyperlink>
      <w:r>
        <w:rPr>
          <w:rFonts w:ascii="Arial" w:hAnsi="Arial" w:cs="Arial"/>
          <w:sz w:val="20"/>
          <w:szCs w:val="20"/>
        </w:rPr>
        <w:t>.</w:t>
      </w:r>
    </w:p>
    <w:p w14:paraId="6EFA89FF" w14:textId="77777777" w:rsidR="00FF3FD4" w:rsidRDefault="00FF3FD4">
      <w:pPr>
        <w:pStyle w:val="Bezodstpw"/>
        <w:rPr>
          <w:rFonts w:ascii="Arial" w:hAnsi="Arial" w:cs="Arial"/>
          <w:sz w:val="20"/>
          <w:szCs w:val="20"/>
        </w:rPr>
      </w:pPr>
    </w:p>
    <w:p w14:paraId="1C8D0030" w14:textId="77777777" w:rsidR="00FF3FD4" w:rsidRDefault="00000000">
      <w:pPr>
        <w:pStyle w:val="Bezodstpw"/>
        <w:rPr>
          <w:rFonts w:ascii="Arial" w:hAnsi="Arial" w:cs="Arial"/>
          <w:b/>
          <w:bCs/>
          <w:sz w:val="20"/>
          <w:szCs w:val="20"/>
        </w:rPr>
      </w:pPr>
      <w:r>
        <w:rPr>
          <w:rFonts w:ascii="Arial" w:hAnsi="Arial" w:cs="Arial"/>
          <w:sz w:val="20"/>
          <w:szCs w:val="20"/>
        </w:rPr>
        <w:t xml:space="preserve">– Cykl zmagań w Jurajskiej obejmuje wydarzenia o różnej randze. Z jednej strony mamy propozycję dla młodych adeptów siatkówki plażowej i doświadczonych po 40. roku życia, z drugiej – gościmy zawodowców, zarówno medalistów krajowych mistrzostw, jak i tych, którzy odnosili sukcesy międzynarodowe. Łączymy więc dobrą zabawę oraz promocję sportu i aktywności fizycznej z profesjonalnymi rozgrywkami. Liczymy, że tegoroczny cykl zapewni wiele zaciętych pojedynków oraz widowiskowych </w:t>
      </w:r>
      <w:proofErr w:type="spellStart"/>
      <w:r>
        <w:rPr>
          <w:rFonts w:ascii="Arial" w:hAnsi="Arial" w:cs="Arial"/>
          <w:sz w:val="20"/>
          <w:szCs w:val="20"/>
        </w:rPr>
        <w:t>zagrań</w:t>
      </w:r>
      <w:proofErr w:type="spellEnd"/>
      <w:r>
        <w:rPr>
          <w:rFonts w:ascii="Arial" w:hAnsi="Arial" w:cs="Arial"/>
          <w:sz w:val="20"/>
          <w:szCs w:val="20"/>
        </w:rPr>
        <w:t xml:space="preserve"> – </w:t>
      </w:r>
      <w:r>
        <w:rPr>
          <w:rFonts w:ascii="Arial" w:hAnsi="Arial" w:cs="Arial"/>
          <w:b/>
          <w:bCs/>
          <w:sz w:val="20"/>
          <w:szCs w:val="20"/>
        </w:rPr>
        <w:t>mówi Marcin Dobrzański, wiceprezes KŚ AZS Częstochowa.</w:t>
      </w:r>
    </w:p>
    <w:p w14:paraId="684CF159" w14:textId="77777777" w:rsidR="00FF3FD4" w:rsidRDefault="00FF3FD4">
      <w:pPr>
        <w:pStyle w:val="Bezodstpw"/>
        <w:rPr>
          <w:rFonts w:ascii="Arial" w:hAnsi="Arial" w:cs="Arial"/>
          <w:sz w:val="20"/>
          <w:szCs w:val="20"/>
        </w:rPr>
      </w:pPr>
    </w:p>
    <w:p w14:paraId="6AD3E136" w14:textId="77777777" w:rsidR="00FF3FD4" w:rsidRDefault="00000000">
      <w:pPr>
        <w:pStyle w:val="Bezodstpw"/>
        <w:jc w:val="both"/>
        <w:rPr>
          <w:rFonts w:ascii="Arial" w:hAnsi="Arial" w:cs="Arial"/>
          <w:b/>
          <w:bCs/>
          <w:sz w:val="20"/>
          <w:szCs w:val="20"/>
        </w:rPr>
      </w:pPr>
      <w:r>
        <w:rPr>
          <w:rFonts w:ascii="Arial" w:hAnsi="Arial" w:cs="Arial"/>
          <w:b/>
          <w:bCs/>
          <w:sz w:val="20"/>
          <w:szCs w:val="20"/>
        </w:rPr>
        <w:t xml:space="preserve">Organizatorem cyklu siatkarskich wydarzeń jest Klub Środowiskowy AZS Częstochowa oraz Miasto Częstochowa. </w:t>
      </w:r>
    </w:p>
    <w:p w14:paraId="5D73B473" w14:textId="77777777" w:rsidR="00FF3FD4" w:rsidRDefault="00FF3FD4">
      <w:pPr>
        <w:pStyle w:val="Bezodstpw"/>
        <w:jc w:val="both"/>
        <w:rPr>
          <w:rFonts w:ascii="Arial" w:hAnsi="Arial" w:cs="Arial"/>
          <w:b/>
          <w:bCs/>
          <w:sz w:val="20"/>
          <w:szCs w:val="20"/>
        </w:rPr>
      </w:pPr>
    </w:p>
    <w:p w14:paraId="3ADE85E8" w14:textId="77777777" w:rsidR="00FF3FD4" w:rsidRDefault="00FF3FD4">
      <w:pPr>
        <w:pStyle w:val="Bezodstpw"/>
        <w:jc w:val="both"/>
        <w:rPr>
          <w:rFonts w:ascii="Arial" w:hAnsi="Arial" w:cs="Arial"/>
          <w:sz w:val="20"/>
          <w:szCs w:val="20"/>
        </w:rPr>
      </w:pPr>
    </w:p>
    <w:p w14:paraId="05C3DEDD" w14:textId="77777777" w:rsidR="00FF3FD4" w:rsidRDefault="00FF3FD4">
      <w:pPr>
        <w:pStyle w:val="Bezodstpw"/>
        <w:jc w:val="both"/>
        <w:rPr>
          <w:rFonts w:ascii="Arial" w:hAnsi="Arial" w:cs="Arial"/>
          <w:sz w:val="20"/>
          <w:szCs w:val="20"/>
        </w:rPr>
      </w:pPr>
    </w:p>
    <w:p w14:paraId="464985FF" w14:textId="77777777" w:rsidR="00FF3FD4" w:rsidRDefault="00000000">
      <w:pPr>
        <w:rPr>
          <w:sz w:val="28"/>
          <w:szCs w:val="28"/>
        </w:rPr>
      </w:pPr>
      <w:r>
        <w:rPr>
          <w:rFonts w:ascii="Arial" w:hAnsi="Arial" w:cs="Arial"/>
          <w:sz w:val="20"/>
          <w:szCs w:val="20"/>
        </w:rPr>
        <w:t>Źródło: Galeria Jurajska/Guarana PR</w:t>
      </w:r>
    </w:p>
    <w:p w14:paraId="0DA66CF1" w14:textId="77777777" w:rsidR="00FF3FD4" w:rsidRDefault="00FF3FD4">
      <w:pPr>
        <w:rPr>
          <w:rFonts w:ascii="Arial" w:eastAsia="Calibri" w:hAnsi="Arial" w:cs="Arial"/>
          <w:sz w:val="20"/>
          <w:szCs w:val="20"/>
        </w:rPr>
      </w:pPr>
    </w:p>
    <w:p w14:paraId="44AE2335" w14:textId="77777777" w:rsidR="00FF3FD4" w:rsidRDefault="00FF3FD4">
      <w:pPr>
        <w:pStyle w:val="Bezodstpw"/>
        <w:jc w:val="both"/>
        <w:rPr>
          <w:rFonts w:ascii="Arial" w:hAnsi="Arial" w:cs="Arial"/>
          <w:sz w:val="16"/>
          <w:szCs w:val="16"/>
        </w:rPr>
      </w:pPr>
    </w:p>
    <w:p w14:paraId="678970EF" w14:textId="77777777" w:rsidR="00FF3FD4" w:rsidRDefault="00FF3FD4">
      <w:pPr>
        <w:pStyle w:val="Bezodstpw"/>
        <w:jc w:val="both"/>
        <w:rPr>
          <w:rFonts w:ascii="Arial" w:hAnsi="Arial" w:cs="Arial"/>
          <w:sz w:val="18"/>
          <w:szCs w:val="18"/>
        </w:rPr>
      </w:pPr>
    </w:p>
    <w:p w14:paraId="1EBE6202" w14:textId="77777777" w:rsidR="00FF3FD4" w:rsidRDefault="00000000">
      <w:pPr>
        <w:pStyle w:val="Bezodstpw"/>
        <w:jc w:val="both"/>
        <w:rPr>
          <w:rFonts w:ascii="Arial" w:hAnsi="Arial" w:cs="Arial"/>
          <w:sz w:val="16"/>
          <w:szCs w:val="16"/>
        </w:rPr>
      </w:pPr>
      <w:r>
        <w:rPr>
          <w:rFonts w:ascii="Arial" w:hAnsi="Arial" w:cs="Arial"/>
          <w:b/>
          <w:bCs/>
          <w:sz w:val="16"/>
          <w:szCs w:val="16"/>
        </w:rPr>
        <w:t>Galeria Jurajska</w:t>
      </w:r>
      <w:r>
        <w:rPr>
          <w:rFonts w:ascii="Arial" w:hAnsi="Arial" w:cs="Arial"/>
          <w:sz w:val="16"/>
          <w:szCs w:val="16"/>
        </w:rPr>
        <w:t xml:space="preserve"> to jedyna galeria handlowo-rozrywkowa w Częstochowie oraz regionalna destynacja zakupowa nr 1 w północnej części województwa śląskiego. Na powierzchni 49 000 m kw. 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JYSK, 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 i motocyklowym, co łącznie zapewnia odwiedzającym 2300 miejsc postojowych. Na terenie galerii klienci znajdą nowocześnie zaaranżowaną strefę food court, a tuż przy galerii przestronne Bulwary Jurajskiej – ogród miejski nad Wartą z alejami spacerowymi, placem zabaw i fontanną. We wnętrzu obiektu przygotowano także kilka stref relaksu, w tym strefę dydaktyczno-wypoczynkową z akwariami słono- i słodkowodnymi. Właścicielem galerii jest GTC S.A.</w:t>
      </w:r>
    </w:p>
    <w:p w14:paraId="08C2B0C2" w14:textId="77777777" w:rsidR="00FF3FD4" w:rsidRDefault="00FF3FD4">
      <w:pPr>
        <w:pStyle w:val="Bezodstpw"/>
        <w:jc w:val="both"/>
        <w:rPr>
          <w:rFonts w:ascii="Arial" w:hAnsi="Arial" w:cs="Arial"/>
          <w:sz w:val="16"/>
          <w:szCs w:val="16"/>
        </w:rPr>
      </w:pPr>
    </w:p>
    <w:p w14:paraId="3003C7A3" w14:textId="77777777" w:rsidR="00FF3FD4" w:rsidRDefault="00000000">
      <w:pPr>
        <w:pStyle w:val="Bezodstpw"/>
        <w:jc w:val="both"/>
        <w:rPr>
          <w:rFonts w:ascii="Arial" w:hAnsi="Arial" w:cs="Arial"/>
          <w:sz w:val="16"/>
          <w:szCs w:val="16"/>
        </w:rPr>
      </w:pPr>
      <w:r>
        <w:rPr>
          <w:rFonts w:ascii="Arial" w:hAnsi="Arial" w:cs="Arial"/>
          <w:b/>
          <w:bCs/>
          <w:sz w:val="16"/>
          <w:szCs w:val="16"/>
        </w:rPr>
        <w:t>Grupa GTC</w:t>
      </w:r>
      <w:r>
        <w:rPr>
          <w:rFonts w:ascii="Arial" w:hAnsi="Arial" w:cs="Arial"/>
          <w:sz w:val="16"/>
          <w:szCs w:val="16"/>
        </w:rPr>
        <w:t xml:space="preserve"> jest wiodącym inwestorem i deweloperem, który od 30 lat działa na największych rynkach Europy Środkowo-Wschodniej. Firma wybudowała do tej pory 82 biurowce i centra handlowe o łącznej powierzchni 1,4 mln m kw.  Aktualnie, GTC zarządza portfelem 44 budynków oferujących 727 tys. m kw. przestrzeni do wynajęcia w największych miastach w Polsce, a także w Budapeszcie, Bukareszcie, Belgradzie, Zagrzebiu i Sofii. Od 2024 r. jest też właścicielem blisko 5,2 tys. lokali mieszkaniowych w Niemczech. Dodatkowo, GTC realizuje obecnie ponad 65 tys. m kw. powierzchni komercyjnej w pięciu projektach i posiada zapas gruntów, na których mogą powstać kolejne. </w:t>
      </w:r>
      <w:r>
        <w:rPr>
          <w:rFonts w:ascii="Arial" w:eastAsia="Arial" w:hAnsi="Arial" w:cs="Arial"/>
          <w:color w:val="212121"/>
          <w:sz w:val="16"/>
          <w:szCs w:val="16"/>
        </w:rPr>
        <w:t>Akcje GTC S.A. notowane są na Giełdzie Papierów Wartościowych w Warszawie oraz na Giełdzie Papierów Wartościowych w Johannesburgu.</w:t>
      </w:r>
      <w:r>
        <w:rPr>
          <w:rFonts w:ascii="Arial" w:eastAsia="Arial" w:hAnsi="Arial" w:cs="Arial"/>
          <w:sz w:val="16"/>
          <w:szCs w:val="16"/>
        </w:rPr>
        <w:t xml:space="preserve"> </w:t>
      </w:r>
    </w:p>
    <w:p w14:paraId="1C0E84CB" w14:textId="77777777" w:rsidR="00FF3FD4" w:rsidRDefault="00FF3FD4">
      <w:pPr>
        <w:pStyle w:val="Bezodstpw"/>
        <w:jc w:val="both"/>
        <w:rPr>
          <w:rFonts w:ascii="Arial" w:hAnsi="Arial" w:cs="Arial"/>
          <w:sz w:val="16"/>
          <w:szCs w:val="16"/>
        </w:rPr>
      </w:pPr>
    </w:p>
    <w:p w14:paraId="74092BA5" w14:textId="77777777" w:rsidR="00FF3FD4" w:rsidRDefault="00FF3FD4">
      <w:pPr>
        <w:pStyle w:val="Bezodstpw"/>
        <w:jc w:val="both"/>
        <w:rPr>
          <w:rFonts w:ascii="Arial" w:hAnsi="Arial" w:cs="Arial"/>
          <w:sz w:val="16"/>
          <w:szCs w:val="16"/>
        </w:rPr>
      </w:pPr>
    </w:p>
    <w:p w14:paraId="1EDC5939" w14:textId="77777777" w:rsidR="00FF3FD4" w:rsidRDefault="00000000">
      <w:pPr>
        <w:pStyle w:val="Bezodstpw"/>
        <w:jc w:val="both"/>
        <w:rPr>
          <w:rFonts w:ascii="Arial" w:hAnsi="Arial" w:cs="Arial"/>
          <w:sz w:val="16"/>
          <w:szCs w:val="16"/>
        </w:rPr>
      </w:pPr>
      <w:r>
        <w:rPr>
          <w:rFonts w:ascii="Arial" w:hAnsi="Arial" w:cs="Arial"/>
          <w:sz w:val="16"/>
          <w:szCs w:val="16"/>
        </w:rPr>
        <w:t>Tagi: Galeria Jurajska, Częstochowa, GTC SA</w:t>
      </w:r>
    </w:p>
    <w:p w14:paraId="065791FD" w14:textId="77777777" w:rsidR="00FF3FD4" w:rsidRDefault="00FF3FD4">
      <w:pPr>
        <w:pStyle w:val="Bezodstpw"/>
        <w:jc w:val="both"/>
        <w:rPr>
          <w:rFonts w:ascii="Arial" w:hAnsi="Arial" w:cs="Arial"/>
          <w:sz w:val="16"/>
          <w:szCs w:val="16"/>
        </w:rPr>
      </w:pPr>
    </w:p>
    <w:p w14:paraId="688845D0" w14:textId="77777777" w:rsidR="00FF3FD4" w:rsidRDefault="00FF3FD4">
      <w:pPr>
        <w:pStyle w:val="Bezodstpw"/>
        <w:jc w:val="both"/>
        <w:rPr>
          <w:rFonts w:ascii="Arial" w:hAnsi="Arial" w:cs="Arial"/>
          <w:sz w:val="16"/>
          <w:szCs w:val="16"/>
        </w:rPr>
      </w:pPr>
    </w:p>
    <w:p w14:paraId="4EEB3186" w14:textId="77777777" w:rsidR="00FF3FD4" w:rsidRDefault="00FF3FD4">
      <w:pPr>
        <w:pStyle w:val="Bezodstpw"/>
        <w:jc w:val="both"/>
        <w:rPr>
          <w:rFonts w:ascii="Arial" w:hAnsi="Arial" w:cs="Arial"/>
          <w:sz w:val="16"/>
          <w:szCs w:val="16"/>
        </w:rPr>
      </w:pPr>
    </w:p>
    <w:sectPr w:rsidR="00FF3FD4">
      <w:headerReference w:type="even" r:id="rId10"/>
      <w:headerReference w:type="default" r:id="rId11"/>
      <w:headerReference w:type="first" r:id="rId12"/>
      <w:pgSz w:w="11906" w:h="16838"/>
      <w:pgMar w:top="1417" w:right="1417" w:bottom="1417" w:left="1417" w:header="708"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1BA25" w14:textId="77777777" w:rsidR="0030208E" w:rsidRDefault="0030208E">
      <w:pPr>
        <w:spacing w:after="0" w:line="240" w:lineRule="auto"/>
      </w:pPr>
      <w:r>
        <w:separator/>
      </w:r>
    </w:p>
  </w:endnote>
  <w:endnote w:type="continuationSeparator" w:id="0">
    <w:p w14:paraId="3E664F79" w14:textId="77777777" w:rsidR="0030208E" w:rsidRDefault="00302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2F1BD" w14:textId="77777777" w:rsidR="0030208E" w:rsidRDefault="0030208E">
      <w:pPr>
        <w:spacing w:after="0" w:line="240" w:lineRule="auto"/>
      </w:pPr>
      <w:r>
        <w:separator/>
      </w:r>
    </w:p>
  </w:footnote>
  <w:footnote w:type="continuationSeparator" w:id="0">
    <w:p w14:paraId="1EEA9FE9" w14:textId="77777777" w:rsidR="0030208E" w:rsidRDefault="00302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36662" w14:textId="77777777" w:rsidR="00FF3FD4" w:rsidRDefault="00FF3F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8F32" w14:textId="77777777" w:rsidR="00FF3FD4" w:rsidRDefault="00FF3FD4">
    <w:pPr>
      <w:pStyle w:val="Nagwek"/>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5C81C" w14:textId="77777777" w:rsidR="00FF3FD4" w:rsidRDefault="00FF3FD4">
    <w:pPr>
      <w:pStyle w:val="Nagwek"/>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FD4"/>
    <w:rsid w:val="002A17CF"/>
    <w:rsid w:val="0030208E"/>
    <w:rsid w:val="003730F2"/>
    <w:rsid w:val="00FF3FD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41B0"/>
  <w15:docId w15:val="{949B92EF-8F44-4549-8695-84D0267A4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qFormat/>
    <w:rsid w:val="00D94F73"/>
    <w:rPr>
      <w:sz w:val="16"/>
      <w:szCs w:val="16"/>
    </w:rPr>
  </w:style>
  <w:style w:type="character" w:customStyle="1" w:styleId="TekstkomentarzaZnak">
    <w:name w:val="Tekst komentarza Znak"/>
    <w:basedOn w:val="Domylnaczcionkaakapitu"/>
    <w:link w:val="Tekstkomentarza"/>
    <w:uiPriority w:val="99"/>
    <w:qFormat/>
    <w:rsid w:val="00D94F73"/>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qFormat/>
    <w:rsid w:val="00D94F73"/>
    <w:rPr>
      <w:rFonts w:ascii="Calibri" w:eastAsia="Calibri" w:hAnsi="Calibri" w:cs="Times New Roman"/>
      <w:b/>
      <w:bCs/>
      <w:sz w:val="20"/>
      <w:szCs w:val="20"/>
    </w:rPr>
  </w:style>
  <w:style w:type="character" w:customStyle="1" w:styleId="v1apple-tab-span">
    <w:name w:val="v1apple-tab-span"/>
    <w:basedOn w:val="Domylnaczcionkaakapitu"/>
    <w:qFormat/>
    <w:rsid w:val="00052544"/>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qFormat/>
    <w:rsid w:val="00782C9D"/>
    <w:rPr>
      <w:color w:val="605E5C"/>
      <w:shd w:val="clear" w:color="auto" w:fill="E1DFDD"/>
    </w:rPr>
  </w:style>
  <w:style w:type="character" w:styleId="Uwydatnienie">
    <w:name w:val="Emphasis"/>
    <w:basedOn w:val="Domylnaczcionkaakapitu"/>
    <w:uiPriority w:val="20"/>
    <w:qFormat/>
    <w:rsid w:val="00FC2DA0"/>
    <w:rPr>
      <w:i/>
      <w:iCs/>
    </w:rPr>
  </w:style>
  <w:style w:type="character" w:customStyle="1" w:styleId="TekstprzypisukocowegoZnak">
    <w:name w:val="Tekst przypisu końcowego Znak"/>
    <w:basedOn w:val="Domylnaczcionkaakapitu"/>
    <w:link w:val="Tekstprzypisukocowego"/>
    <w:uiPriority w:val="99"/>
    <w:semiHidden/>
    <w:qFormat/>
    <w:rsid w:val="00775BFE"/>
    <w:rPr>
      <w:sz w:val="20"/>
      <w:szCs w:val="20"/>
    </w:rPr>
  </w:style>
  <w:style w:type="character" w:customStyle="1" w:styleId="Znakiprzypiswkocowych">
    <w:name w:val="Znaki przypisów końcowych"/>
    <w:basedOn w:val="Domylnaczcionkaakapitu"/>
    <w:uiPriority w:val="99"/>
    <w:semiHidden/>
    <w:unhideWhenUsed/>
    <w:qFormat/>
    <w:rsid w:val="00775BFE"/>
    <w:rPr>
      <w:vertAlign w:val="superscript"/>
    </w:rPr>
  </w:style>
  <w:style w:type="character" w:styleId="Odwoanieprzypisukocowego">
    <w:name w:val="endnote reference"/>
    <w:rPr>
      <w:vertAlign w:val="superscript"/>
    </w:rPr>
  </w:style>
  <w:style w:type="character" w:customStyle="1" w:styleId="gvxzyvdx">
    <w:name w:val="gvxzyvdx"/>
    <w:basedOn w:val="Domylnaczcionkaakapitu"/>
    <w:qFormat/>
    <w:rsid w:val="002751B2"/>
  </w:style>
  <w:style w:type="character" w:customStyle="1" w:styleId="ui-provider">
    <w:name w:val="ui-provider"/>
    <w:basedOn w:val="Domylnaczcionkaakapitu"/>
    <w:qFormat/>
    <w:rsid w:val="008D2F67"/>
  </w:style>
  <w:style w:type="paragraph" w:styleId="Nagwek">
    <w:name w:val="header"/>
    <w:basedOn w:val="Normalny"/>
    <w:next w:val="Tekstpodstawow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Bezodstpw">
    <w:name w:val="No Spacing"/>
    <w:uiPriority w:val="1"/>
    <w:qFormat/>
    <w:rsid w:val="006F6C92"/>
    <w:rPr>
      <w:rFonts w:cs="Times New Roman"/>
    </w:rPr>
  </w:style>
  <w:style w:type="paragraph" w:customStyle="1" w:styleId="Gwkaistopka">
    <w:name w:val="Główka i stopka"/>
    <w:basedOn w:val="Normalny"/>
    <w:qFormat/>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qFormat/>
    <w:rsid w:val="00D94F73"/>
    <w:rPr>
      <w:b/>
      <w:bCs/>
    </w:rPr>
  </w:style>
  <w:style w:type="paragraph" w:styleId="Poprawka">
    <w:name w:val="Revision"/>
    <w:uiPriority w:val="99"/>
    <w:semiHidden/>
    <w:qFormat/>
    <w:rsid w:val="00F525AF"/>
    <w:rPr>
      <w:rFonts w:cs="Times New Roman"/>
    </w:rPr>
  </w:style>
  <w:style w:type="paragraph" w:customStyle="1" w:styleId="v1msonormal">
    <w:name w:val="v1msonormal"/>
    <w:basedOn w:val="Normalny"/>
    <w:qFormat/>
    <w:rsid w:val="00F17916"/>
    <w:pPr>
      <w:spacing w:beforeAutospacing="1"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qFormat/>
    <w:rsid w:val="00E022AF"/>
    <w:pPr>
      <w:spacing w:beforeAutospacing="1" w:afterAutospacing="1" w:line="240" w:lineRule="auto"/>
    </w:pPr>
    <w:rPr>
      <w:rFonts w:ascii="Times New Roman" w:eastAsia="Times New Roman" w:hAnsi="Times New Roman"/>
      <w:sz w:val="24"/>
      <w:szCs w:val="24"/>
      <w:lang w:eastAsia="pl-PL"/>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table" w:styleId="Jasnalista">
    <w:name w:val="Light List"/>
    <w:basedOn w:val="Standardowy"/>
    <w:uiPriority w:val="61"/>
    <w:rsid w:val="006C6792"/>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dobry21@wp.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800</Words>
  <Characters>4804</Characters>
  <Application>Microsoft Office Word</Application>
  <DocSecurity>0</DocSecurity>
  <Lines>40</Lines>
  <Paragraphs>11</Paragraphs>
  <ScaleCrop>false</ScaleCrop>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dc:description/>
  <cp:lastModifiedBy>Tomasz Pietrzak</cp:lastModifiedBy>
  <cp:revision>5</cp:revision>
  <cp:lastPrinted>2022-05-11T11:28:00Z</cp:lastPrinted>
  <dcterms:created xsi:type="dcterms:W3CDTF">2025-07-28T09:11:00Z</dcterms:created>
  <dcterms:modified xsi:type="dcterms:W3CDTF">2025-07-29T08:52:00Z</dcterms:modified>
  <dc:language>pl-PL</dc:language>
</cp:coreProperties>
</file>