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7202EF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B25CF09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Informacja prasowa:</w:t>
      </w:r>
      <w:r w:rsidR="00C21C8D" w:rsidRPr="007202EF">
        <w:rPr>
          <w:rFonts w:ascii="Arial" w:hAnsi="Arial" w:cs="Arial"/>
          <w:sz w:val="20"/>
          <w:szCs w:val="20"/>
        </w:rPr>
        <w:t xml:space="preserve"> </w:t>
      </w:r>
      <w:r w:rsidR="003D0F31">
        <w:rPr>
          <w:rFonts w:ascii="Arial" w:hAnsi="Arial" w:cs="Arial"/>
          <w:sz w:val="20"/>
          <w:szCs w:val="20"/>
        </w:rPr>
        <w:t>29</w:t>
      </w:r>
      <w:r w:rsidR="00135C3F" w:rsidRPr="007202EF">
        <w:rPr>
          <w:rFonts w:ascii="Arial" w:hAnsi="Arial" w:cs="Arial"/>
          <w:sz w:val="20"/>
          <w:szCs w:val="20"/>
        </w:rPr>
        <w:t>-0</w:t>
      </w:r>
      <w:r w:rsidR="00F94848" w:rsidRPr="007202EF">
        <w:rPr>
          <w:rFonts w:ascii="Arial" w:hAnsi="Arial" w:cs="Arial"/>
          <w:sz w:val="20"/>
          <w:szCs w:val="20"/>
        </w:rPr>
        <w:t>4</w:t>
      </w:r>
      <w:r w:rsidR="00135C3F" w:rsidRPr="007202EF">
        <w:rPr>
          <w:rFonts w:ascii="Arial" w:hAnsi="Arial" w:cs="Arial"/>
          <w:sz w:val="20"/>
          <w:szCs w:val="20"/>
        </w:rPr>
        <w:t>-</w:t>
      </w:r>
      <w:r w:rsidR="00543D94" w:rsidRPr="007202EF">
        <w:rPr>
          <w:rFonts w:ascii="Arial" w:hAnsi="Arial" w:cs="Arial"/>
          <w:sz w:val="20"/>
          <w:szCs w:val="20"/>
        </w:rPr>
        <w:t>202</w:t>
      </w:r>
      <w:r w:rsidR="0038393D" w:rsidRPr="007202EF">
        <w:rPr>
          <w:rFonts w:ascii="Arial" w:hAnsi="Arial" w:cs="Arial"/>
          <w:sz w:val="20"/>
          <w:szCs w:val="20"/>
        </w:rPr>
        <w:t>4</w:t>
      </w:r>
      <w:r w:rsidRPr="007202EF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7202EF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7202EF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29EE0ECB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  <w:b/>
          <w:bCs/>
        </w:rPr>
      </w:pPr>
    </w:p>
    <w:p w14:paraId="35FCA174" w14:textId="77777777" w:rsidR="003802A9" w:rsidRPr="00EC7253" w:rsidRDefault="003802A9" w:rsidP="003802A9">
      <w:pPr>
        <w:pStyle w:val="Bezodstpw"/>
        <w:jc w:val="center"/>
        <w:rPr>
          <w:rFonts w:ascii="Arial" w:hAnsi="Arial" w:cs="Arial"/>
          <w:b/>
          <w:bCs/>
        </w:rPr>
      </w:pPr>
    </w:p>
    <w:p w14:paraId="37CA9CE2" w14:textId="77777777" w:rsidR="003802A9" w:rsidRPr="00EC7253" w:rsidRDefault="003802A9" w:rsidP="003802A9">
      <w:pPr>
        <w:pStyle w:val="Bezodstpw"/>
        <w:jc w:val="center"/>
        <w:rPr>
          <w:rFonts w:ascii="Arial" w:hAnsi="Arial" w:cs="Arial"/>
          <w:b/>
          <w:bCs/>
        </w:rPr>
      </w:pPr>
      <w:r w:rsidRPr="00EC7253">
        <w:rPr>
          <w:rFonts w:ascii="Arial" w:hAnsi="Arial" w:cs="Arial"/>
          <w:b/>
          <w:bCs/>
        </w:rPr>
        <w:t xml:space="preserve">W Jurajskiej naładujesz aż 7 aut. </w:t>
      </w:r>
      <w:r w:rsidRPr="00EC7253">
        <w:rPr>
          <w:rFonts w:ascii="Arial" w:hAnsi="Arial" w:cs="Arial"/>
          <w:b/>
          <w:bCs/>
        </w:rPr>
        <w:br/>
        <w:t>Greenway uruchomił tu stacje ładowania samochodów elektrycznych</w:t>
      </w:r>
    </w:p>
    <w:p w14:paraId="72F1575A" w14:textId="77777777" w:rsidR="003802A9" w:rsidRPr="00EC7253" w:rsidRDefault="003802A9" w:rsidP="003802A9">
      <w:pPr>
        <w:pStyle w:val="Bezodstpw"/>
        <w:jc w:val="both"/>
        <w:rPr>
          <w:rFonts w:ascii="Arial" w:hAnsi="Arial" w:cs="Arial"/>
        </w:rPr>
      </w:pPr>
    </w:p>
    <w:p w14:paraId="2FB0FBF3" w14:textId="77777777" w:rsidR="003802A9" w:rsidRPr="00EC7253" w:rsidRDefault="003802A9" w:rsidP="003802A9">
      <w:pPr>
        <w:pStyle w:val="Bezodstpw"/>
        <w:jc w:val="both"/>
        <w:rPr>
          <w:rFonts w:ascii="Arial" w:hAnsi="Arial" w:cs="Arial"/>
        </w:rPr>
      </w:pPr>
    </w:p>
    <w:p w14:paraId="33BE749E" w14:textId="06BDAB66" w:rsidR="003802A9" w:rsidRDefault="003802A9" w:rsidP="003802A9">
      <w:pPr>
        <w:pStyle w:val="Bezodstpw"/>
        <w:jc w:val="both"/>
        <w:rPr>
          <w:rFonts w:ascii="Arial" w:hAnsi="Arial" w:cs="Arial"/>
          <w:b/>
          <w:bCs/>
        </w:rPr>
      </w:pPr>
      <w:r w:rsidRPr="00D438F2">
        <w:rPr>
          <w:rFonts w:ascii="Arial" w:hAnsi="Arial" w:cs="Arial"/>
          <w:b/>
          <w:bCs/>
        </w:rPr>
        <w:t>Galeria Juraj</w:t>
      </w:r>
      <w:r w:rsidR="007F443B">
        <w:rPr>
          <w:rFonts w:ascii="Arial" w:hAnsi="Arial" w:cs="Arial"/>
          <w:b/>
          <w:bCs/>
        </w:rPr>
        <w:t>s</w:t>
      </w:r>
      <w:r w:rsidRPr="00D438F2">
        <w:rPr>
          <w:rFonts w:ascii="Arial" w:hAnsi="Arial" w:cs="Arial"/>
          <w:b/>
          <w:bCs/>
        </w:rPr>
        <w:t>ka wspiera elektromobilność w regionie. W największym centrum handlowym na północy województwa śląskiego powstała właśnie nowoczesna stacja ładowania samochodów elektrycznych, której operatorem jest Greenway. Jednocześnie korzystać może z niej aż 7 pojazdów.</w:t>
      </w:r>
    </w:p>
    <w:p w14:paraId="56D60B80" w14:textId="77777777" w:rsidR="004754E8" w:rsidRPr="00D438F2" w:rsidRDefault="004754E8" w:rsidP="003802A9">
      <w:pPr>
        <w:pStyle w:val="Bezodstpw"/>
        <w:jc w:val="both"/>
        <w:rPr>
          <w:rFonts w:ascii="Arial" w:hAnsi="Arial" w:cs="Arial"/>
          <w:b/>
          <w:bCs/>
        </w:rPr>
      </w:pPr>
    </w:p>
    <w:p w14:paraId="2C8C94FC" w14:textId="77777777" w:rsidR="003802A9" w:rsidRPr="00EC7253" w:rsidRDefault="003802A9" w:rsidP="003802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BEE79B" w14:textId="59B8D9DA" w:rsidR="004754E8" w:rsidRDefault="007F443B" w:rsidP="003802A9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koniec</w:t>
      </w:r>
      <w:r w:rsidR="003802A9" w:rsidRPr="00D438F2">
        <w:rPr>
          <w:rFonts w:ascii="Arial" w:hAnsi="Arial" w:cs="Arial"/>
          <w:sz w:val="20"/>
          <w:szCs w:val="20"/>
        </w:rPr>
        <w:t xml:space="preserve"> marca 2024 </w:t>
      </w:r>
      <w:r w:rsidR="004754E8">
        <w:rPr>
          <w:rFonts w:ascii="Arial" w:hAnsi="Arial" w:cs="Arial"/>
          <w:sz w:val="20"/>
          <w:szCs w:val="20"/>
        </w:rPr>
        <w:t>r.</w:t>
      </w:r>
      <w:r w:rsidR="003802A9" w:rsidRPr="00D438F2">
        <w:rPr>
          <w:rFonts w:ascii="Arial" w:hAnsi="Arial" w:cs="Arial"/>
          <w:sz w:val="20"/>
          <w:szCs w:val="20"/>
        </w:rPr>
        <w:t xml:space="preserve"> na krajowych drogach </w:t>
      </w:r>
      <w:r w:rsidR="004754E8">
        <w:rPr>
          <w:rFonts w:ascii="Arial" w:hAnsi="Arial" w:cs="Arial"/>
          <w:sz w:val="20"/>
          <w:szCs w:val="20"/>
        </w:rPr>
        <w:t>było</w:t>
      </w:r>
      <w:r w:rsidR="003802A9" w:rsidRPr="00D438F2">
        <w:rPr>
          <w:rFonts w:ascii="Arial" w:hAnsi="Arial" w:cs="Arial"/>
          <w:sz w:val="20"/>
          <w:szCs w:val="20"/>
        </w:rPr>
        <w:t xml:space="preserve"> już ponad 108 tys. elektrycznych aut i hybryd typu plug-in, wynika z Licznika Elektromobilności uruchomionego przez PZPM i PSPA.  Rok do roku w okresie od stycznia do marca liczba zarejestrowanych samochodów tego typu wzrosła </w:t>
      </w:r>
      <w:r w:rsidR="003802A9">
        <w:rPr>
          <w:rFonts w:ascii="Arial" w:hAnsi="Arial" w:cs="Arial"/>
          <w:sz w:val="20"/>
          <w:szCs w:val="20"/>
        </w:rPr>
        <w:t xml:space="preserve">natomiast </w:t>
      </w:r>
      <w:r w:rsidR="003802A9" w:rsidRPr="00D438F2">
        <w:rPr>
          <w:rFonts w:ascii="Arial" w:hAnsi="Arial" w:cs="Arial"/>
          <w:sz w:val="20"/>
          <w:szCs w:val="20"/>
        </w:rPr>
        <w:t>o 24</w:t>
      </w:r>
      <w:r>
        <w:rPr>
          <w:rFonts w:ascii="Arial" w:hAnsi="Arial" w:cs="Arial"/>
          <w:sz w:val="20"/>
          <w:szCs w:val="20"/>
        </w:rPr>
        <w:t xml:space="preserve"> proc</w:t>
      </w:r>
      <w:r w:rsidR="003802A9" w:rsidRPr="00D438F2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3802A9" w:rsidRPr="00D438F2">
        <w:rPr>
          <w:rFonts w:ascii="Arial" w:hAnsi="Arial" w:cs="Arial"/>
          <w:sz w:val="20"/>
          <w:szCs w:val="20"/>
        </w:rPr>
        <w:t>Także w Częstochowie i okolicznych miejscowościach przybywa „elektryków”.</w:t>
      </w:r>
    </w:p>
    <w:p w14:paraId="3D27F074" w14:textId="77777777" w:rsidR="004754E8" w:rsidRDefault="004754E8" w:rsidP="003802A9">
      <w:pPr>
        <w:pStyle w:val="Bezodstpw"/>
        <w:rPr>
          <w:rFonts w:ascii="Arial" w:hAnsi="Arial" w:cs="Arial"/>
          <w:sz w:val="20"/>
          <w:szCs w:val="20"/>
        </w:rPr>
      </w:pPr>
    </w:p>
    <w:p w14:paraId="46722F92" w14:textId="68673067" w:rsidR="003802A9" w:rsidRPr="004754E8" w:rsidRDefault="003802A9" w:rsidP="004754E8">
      <w:pPr>
        <w:pStyle w:val="Bezodstpw"/>
        <w:rPr>
          <w:rFonts w:ascii="Arial" w:hAnsi="Arial" w:cs="Arial"/>
          <w:sz w:val="20"/>
          <w:szCs w:val="20"/>
        </w:rPr>
      </w:pPr>
      <w:r w:rsidRPr="00D438F2">
        <w:rPr>
          <w:rFonts w:ascii="Arial" w:hAnsi="Arial" w:cs="Arial"/>
          <w:sz w:val="20"/>
          <w:szCs w:val="20"/>
        </w:rPr>
        <w:t xml:space="preserve">Konieczny staje się więc dalszy rozwój infrastruktury, dzięki której można bezpiecznie naładować auto. </w:t>
      </w:r>
      <w:r w:rsidRPr="00EC7253">
        <w:rPr>
          <w:rFonts w:ascii="Arial" w:hAnsi="Arial" w:cs="Arial"/>
          <w:sz w:val="20"/>
          <w:szCs w:val="20"/>
        </w:rPr>
        <w:t xml:space="preserve">Jednym z jej elementów staje się właśnie Galeria Jurajska.  </w:t>
      </w:r>
      <w:r w:rsidRPr="004754E8">
        <w:rPr>
          <w:rFonts w:ascii="Arial" w:hAnsi="Arial" w:cs="Arial"/>
          <w:sz w:val="20"/>
          <w:szCs w:val="20"/>
        </w:rPr>
        <w:t>W centrum handlowym uruchomiono bowiem nowoczesną stację ładowania pojazdów elektrycznych. Stworzyła ją tu sieć Greenway, mająca w Polsce już ponad 2,5 tys. takich punktów.</w:t>
      </w:r>
    </w:p>
    <w:p w14:paraId="2597C9E9" w14:textId="77777777" w:rsidR="003802A9" w:rsidRPr="004754E8" w:rsidRDefault="003802A9" w:rsidP="003802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29A944" w14:textId="6A8A00A3" w:rsidR="003802A9" w:rsidRPr="00EC7253" w:rsidRDefault="003802A9" w:rsidP="003802A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7253">
        <w:rPr>
          <w:rFonts w:ascii="Arial" w:hAnsi="Arial" w:cs="Arial"/>
          <w:sz w:val="20"/>
          <w:szCs w:val="20"/>
        </w:rPr>
        <w:t>Stacja składa się z trzech urządzeń, które umożliwiają ładowanie jednocześnie 7 pojazdów. Z myślą o nich wydzielono także 7</w:t>
      </w:r>
      <w:r>
        <w:rPr>
          <w:rFonts w:ascii="Arial" w:hAnsi="Arial" w:cs="Arial"/>
          <w:sz w:val="20"/>
          <w:szCs w:val="20"/>
        </w:rPr>
        <w:t>,</w:t>
      </w:r>
      <w:r w:rsidRPr="00EC7253">
        <w:rPr>
          <w:rFonts w:ascii="Arial" w:hAnsi="Arial" w:cs="Arial"/>
          <w:sz w:val="20"/>
          <w:szCs w:val="20"/>
        </w:rPr>
        <w:t xml:space="preserve"> specjalnie oznaczonych</w:t>
      </w:r>
      <w:r>
        <w:rPr>
          <w:rFonts w:ascii="Arial" w:hAnsi="Arial" w:cs="Arial"/>
          <w:sz w:val="20"/>
          <w:szCs w:val="20"/>
        </w:rPr>
        <w:t>,</w:t>
      </w:r>
      <w:r w:rsidRPr="00EC7253">
        <w:rPr>
          <w:rFonts w:ascii="Arial" w:hAnsi="Arial" w:cs="Arial"/>
          <w:sz w:val="20"/>
          <w:szCs w:val="20"/>
        </w:rPr>
        <w:t xml:space="preserve"> miejsc postojowych.</w:t>
      </w:r>
      <w:r>
        <w:rPr>
          <w:rFonts w:ascii="Arial" w:hAnsi="Arial" w:cs="Arial"/>
          <w:sz w:val="20"/>
          <w:szCs w:val="20"/>
        </w:rPr>
        <w:t xml:space="preserve"> </w:t>
      </w:r>
      <w:r w:rsidRPr="00EC7253">
        <w:rPr>
          <w:rFonts w:ascii="Arial" w:hAnsi="Arial" w:cs="Arial"/>
          <w:sz w:val="20"/>
          <w:szCs w:val="20"/>
        </w:rPr>
        <w:t>Całość wyposażono w trzy główne, europejskie typy złączy. Dzięki temu podładować można tu niemal każdy samochód elektryczny dostępny dziś na rynku. Użytkownicy stacji znajdą w niej: cztery złącza CCS o mocy do 150 kW, jedno złącze CCS o mocy do 50 kW, jedno złącze CHAdeMO o mocy do 50 KW oraz jedno Type2 o mocy do 11 k</w:t>
      </w:r>
      <w:r w:rsidR="007F443B">
        <w:rPr>
          <w:rFonts w:ascii="Arial" w:hAnsi="Arial" w:cs="Arial"/>
          <w:sz w:val="20"/>
          <w:szCs w:val="20"/>
        </w:rPr>
        <w:t>W</w:t>
      </w:r>
      <w:r w:rsidRPr="00EC7253">
        <w:rPr>
          <w:rFonts w:ascii="Arial" w:hAnsi="Arial" w:cs="Arial"/>
          <w:sz w:val="20"/>
          <w:szCs w:val="20"/>
        </w:rPr>
        <w:t xml:space="preserve">. </w:t>
      </w:r>
    </w:p>
    <w:p w14:paraId="184F6355" w14:textId="77777777" w:rsidR="003802A9" w:rsidRPr="00EC7253" w:rsidRDefault="003802A9" w:rsidP="003802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A26E40" w14:textId="77777777" w:rsidR="003802A9" w:rsidRPr="00EC7253" w:rsidRDefault="003802A9" w:rsidP="003802A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C7253">
        <w:rPr>
          <w:rFonts w:ascii="Arial" w:hAnsi="Arial" w:cs="Arial"/>
          <w:sz w:val="20"/>
          <w:szCs w:val="20"/>
        </w:rPr>
        <w:t xml:space="preserve">– Otwarcie stacji ładowania samochodów elektrycznych to ważny dla nas krok w kierunku popularyzacji elektromobilności w regionie oraz zwiększania dostępności do najnowocześniejszej infrastruktury, która umożliwia szybkie, bezpieczne i wygodne naładowanie pojazdu – </w:t>
      </w:r>
      <w:r w:rsidRPr="00EC7253">
        <w:rPr>
          <w:rFonts w:ascii="Arial" w:hAnsi="Arial" w:cs="Arial"/>
          <w:b/>
          <w:bCs/>
          <w:sz w:val="20"/>
          <w:szCs w:val="20"/>
        </w:rPr>
        <w:t xml:space="preserve">mówi Anna Borecka, dyrektor Galerii Jurajskiej. </w:t>
      </w:r>
      <w:r w:rsidRPr="00EC7253">
        <w:rPr>
          <w:rFonts w:ascii="Arial" w:hAnsi="Arial" w:cs="Arial"/>
          <w:sz w:val="20"/>
          <w:szCs w:val="20"/>
        </w:rPr>
        <w:t>– Tym samym, razem z naszym partnerem, firmą Greenway, tworzymy mieszkańcom regionu, którzy już przesiedli się do „elektryków”, miejsce, w którym w zależności od pojemności baterii i wybranej mocy, można naładować samochód w czasie od 15 do 45 minut, czyli dość szybko – dodaje.</w:t>
      </w:r>
    </w:p>
    <w:p w14:paraId="4A6C53D5" w14:textId="77777777" w:rsidR="003802A9" w:rsidRPr="00EC7253" w:rsidRDefault="003802A9" w:rsidP="003802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D8F044" w14:textId="77777777" w:rsidR="003802A9" w:rsidRPr="00EC7253" w:rsidRDefault="003802A9" w:rsidP="003802A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7253">
        <w:rPr>
          <w:rFonts w:ascii="Arial" w:hAnsi="Arial" w:cs="Arial"/>
          <w:sz w:val="20"/>
          <w:szCs w:val="20"/>
        </w:rPr>
        <w:t xml:space="preserve">Stacja ładowania powstała w </w:t>
      </w:r>
      <w:r>
        <w:rPr>
          <w:rFonts w:ascii="Arial" w:hAnsi="Arial" w:cs="Arial"/>
          <w:sz w:val="20"/>
          <w:szCs w:val="20"/>
        </w:rPr>
        <w:t>przygotowanej</w:t>
      </w:r>
      <w:r w:rsidRPr="00EC7253">
        <w:rPr>
          <w:rFonts w:ascii="Arial" w:hAnsi="Arial" w:cs="Arial"/>
          <w:sz w:val="20"/>
          <w:szCs w:val="20"/>
        </w:rPr>
        <w:t xml:space="preserve"> pod to części parkingu wielopoziomowego Jurajskiej. Galeria celowo także ulokowała ją przy wejściu </w:t>
      </w:r>
      <w:r>
        <w:rPr>
          <w:rFonts w:ascii="Arial" w:hAnsi="Arial" w:cs="Arial"/>
          <w:sz w:val="20"/>
          <w:szCs w:val="20"/>
        </w:rPr>
        <w:t>głównym</w:t>
      </w:r>
      <w:r w:rsidRPr="00EC7253">
        <w:rPr>
          <w:rFonts w:ascii="Arial" w:hAnsi="Arial" w:cs="Arial"/>
          <w:sz w:val="20"/>
          <w:szCs w:val="20"/>
        </w:rPr>
        <w:t xml:space="preserve"> na poziomie „0”, zagospodarowując miejsca w sektorach od J27 do K27. Stacja czynna jest całodobowo, ale po godzinach otwarcia galerii wjazd i wyjazd z niej możliwy jest jedynie po kontakcie z ochroną obiektu, informuje Jurajska. </w:t>
      </w:r>
    </w:p>
    <w:p w14:paraId="75862B07" w14:textId="77777777" w:rsidR="003802A9" w:rsidRPr="00EC7253" w:rsidRDefault="003802A9" w:rsidP="003802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2DB2F0" w14:textId="7B87FD68" w:rsidR="003802A9" w:rsidRPr="00EC7253" w:rsidRDefault="003802A9" w:rsidP="003802A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7253">
        <w:rPr>
          <w:rFonts w:ascii="Arial" w:hAnsi="Arial" w:cs="Arial"/>
          <w:sz w:val="20"/>
          <w:szCs w:val="20"/>
        </w:rPr>
        <w:t>– Samochody elektryczne coraz częściej spot</w:t>
      </w:r>
      <w:r w:rsidR="007F443B">
        <w:rPr>
          <w:rFonts w:ascii="Arial" w:hAnsi="Arial" w:cs="Arial"/>
          <w:sz w:val="20"/>
          <w:szCs w:val="20"/>
        </w:rPr>
        <w:t>y</w:t>
      </w:r>
      <w:r w:rsidRPr="00EC7253">
        <w:rPr>
          <w:rFonts w:ascii="Arial" w:hAnsi="Arial" w:cs="Arial"/>
          <w:sz w:val="20"/>
          <w:szCs w:val="20"/>
        </w:rPr>
        <w:t>kamy na drogach Częstochowy i okolicznych</w:t>
      </w:r>
      <w:r>
        <w:rPr>
          <w:rFonts w:ascii="Arial" w:hAnsi="Arial" w:cs="Arial"/>
          <w:sz w:val="20"/>
          <w:szCs w:val="20"/>
        </w:rPr>
        <w:t xml:space="preserve"> </w:t>
      </w:r>
      <w:r w:rsidRPr="00EC7253">
        <w:rPr>
          <w:rFonts w:ascii="Arial" w:hAnsi="Arial" w:cs="Arial"/>
          <w:sz w:val="20"/>
          <w:szCs w:val="20"/>
        </w:rPr>
        <w:t>miejscowości. Otwarcie stacji w Jurajskiej, w miejscu, które każdy doskonale zna jest dużym udogodnieniem dla kierowców. Zyskują także podróżni, którzy poruszają się trasą z północy na południe kraju mijając nasz obiekt. Jurajska to rozpoznawalny punkt, w którym teraz będzie można zatrzymać się na kawę lub szybkie zakupy i podładować baterie przed dalszą jazdą na stacji Greenway– dodaje.</w:t>
      </w:r>
    </w:p>
    <w:p w14:paraId="6F3683B7" w14:textId="77777777" w:rsidR="003802A9" w:rsidRPr="00EC7253" w:rsidRDefault="003802A9" w:rsidP="003802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67FE37" w14:textId="7D06E088" w:rsidR="003802A9" w:rsidRPr="00EC7253" w:rsidRDefault="003802A9" w:rsidP="003802A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7253">
        <w:rPr>
          <w:rFonts w:ascii="Arial" w:hAnsi="Arial" w:cs="Arial"/>
          <w:sz w:val="20"/>
          <w:szCs w:val="20"/>
        </w:rPr>
        <w:t>Powstanie stacji</w:t>
      </w:r>
      <w:r>
        <w:rPr>
          <w:rFonts w:ascii="Arial" w:hAnsi="Arial" w:cs="Arial"/>
          <w:sz w:val="20"/>
          <w:szCs w:val="20"/>
        </w:rPr>
        <w:t xml:space="preserve"> </w:t>
      </w:r>
      <w:r w:rsidRPr="00EC7253">
        <w:rPr>
          <w:rFonts w:ascii="Arial" w:hAnsi="Arial" w:cs="Arial"/>
          <w:sz w:val="20"/>
          <w:szCs w:val="20"/>
        </w:rPr>
        <w:t xml:space="preserve">to kolejny ukłon galerii w stronę ekologii. – Zrównoważony rozwój obiektu, ale także promocja postaw proekologicznych i technologii, które przyczyniają się do zmniejszenia śladu </w:t>
      </w:r>
      <w:r w:rsidRPr="00EC7253">
        <w:rPr>
          <w:rFonts w:ascii="Arial" w:hAnsi="Arial" w:cs="Arial"/>
          <w:sz w:val="20"/>
          <w:szCs w:val="20"/>
        </w:rPr>
        <w:lastRenderedPageBreak/>
        <w:t>węglowego to dziś ważny element realizowanej przez nas strategii ESG. Oddana właśnie do użytku stacja</w:t>
      </w:r>
      <w:r>
        <w:rPr>
          <w:rFonts w:ascii="Arial" w:hAnsi="Arial" w:cs="Arial"/>
          <w:sz w:val="20"/>
          <w:szCs w:val="20"/>
        </w:rPr>
        <w:t xml:space="preserve"> wpisuje się w te działania. Ma też szansę przyczynić się do</w:t>
      </w:r>
      <w:r w:rsidRPr="00EC7253">
        <w:rPr>
          <w:rFonts w:ascii="Arial" w:hAnsi="Arial" w:cs="Arial"/>
          <w:sz w:val="20"/>
          <w:szCs w:val="20"/>
        </w:rPr>
        <w:t xml:space="preserve"> popularyzacji „elektryków</w:t>
      </w:r>
      <w:r>
        <w:rPr>
          <w:rFonts w:ascii="Arial" w:hAnsi="Arial" w:cs="Arial"/>
          <w:sz w:val="20"/>
          <w:szCs w:val="20"/>
        </w:rPr>
        <w:t xml:space="preserve">”. Co więcej, </w:t>
      </w:r>
      <w:r w:rsidR="007F443B">
        <w:rPr>
          <w:rFonts w:ascii="Arial" w:hAnsi="Arial" w:cs="Arial"/>
          <w:sz w:val="20"/>
          <w:szCs w:val="20"/>
        </w:rPr>
        <w:t xml:space="preserve">w ten sposób przypominamy </w:t>
      </w:r>
      <w:r>
        <w:rPr>
          <w:rFonts w:ascii="Arial" w:hAnsi="Arial" w:cs="Arial"/>
          <w:sz w:val="20"/>
          <w:szCs w:val="20"/>
        </w:rPr>
        <w:t>także</w:t>
      </w:r>
      <w:r w:rsidRPr="00EC7253">
        <w:rPr>
          <w:rFonts w:ascii="Arial" w:hAnsi="Arial" w:cs="Arial"/>
          <w:sz w:val="20"/>
          <w:szCs w:val="20"/>
        </w:rPr>
        <w:t xml:space="preserve"> naszym klientom, którzy chętnie odwiedzają nas autem, że jest dziś </w:t>
      </w:r>
      <w:r>
        <w:rPr>
          <w:rFonts w:ascii="Arial" w:hAnsi="Arial" w:cs="Arial"/>
          <w:sz w:val="20"/>
          <w:szCs w:val="20"/>
        </w:rPr>
        <w:t xml:space="preserve">przyjazna środowisku </w:t>
      </w:r>
      <w:r w:rsidRPr="00EC7253">
        <w:rPr>
          <w:rFonts w:ascii="Arial" w:hAnsi="Arial" w:cs="Arial"/>
          <w:sz w:val="20"/>
          <w:szCs w:val="20"/>
        </w:rPr>
        <w:t xml:space="preserve">alternatywa dla samochodu na paliwa kopalne – przekonuje Anna Borecka. </w:t>
      </w:r>
    </w:p>
    <w:p w14:paraId="492F9A03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</w:p>
    <w:p w14:paraId="7328D1C0" w14:textId="61028D08" w:rsidR="00547916" w:rsidRPr="007202EF" w:rsidRDefault="003B7F74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7202EF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7202EF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</w:rPr>
        <w:t>**</w:t>
      </w:r>
      <w:r w:rsidR="00571B0A" w:rsidRPr="007202EF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7202EF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7202EF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7202E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7202EF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7202EF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7202E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818EF5" w14:textId="77777777" w:rsidR="005463D5" w:rsidRDefault="005463D5">
      <w:pPr>
        <w:spacing w:after="0" w:line="240" w:lineRule="auto"/>
      </w:pPr>
      <w:r>
        <w:separator/>
      </w:r>
    </w:p>
  </w:endnote>
  <w:endnote w:type="continuationSeparator" w:id="0">
    <w:p w14:paraId="1362268D" w14:textId="77777777" w:rsidR="005463D5" w:rsidRDefault="00546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00F5AA" w14:textId="77777777" w:rsidR="005463D5" w:rsidRDefault="005463D5">
      <w:pPr>
        <w:spacing w:after="0" w:line="240" w:lineRule="auto"/>
      </w:pPr>
      <w:r>
        <w:separator/>
      </w:r>
    </w:p>
  </w:footnote>
  <w:footnote w:type="continuationSeparator" w:id="0">
    <w:p w14:paraId="54D3137E" w14:textId="77777777" w:rsidR="005463D5" w:rsidRDefault="00546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DD0"/>
    <w:rsid w:val="00087E2F"/>
    <w:rsid w:val="00094D23"/>
    <w:rsid w:val="00096BE4"/>
    <w:rsid w:val="000A5E24"/>
    <w:rsid w:val="000A7AC1"/>
    <w:rsid w:val="000B0D7D"/>
    <w:rsid w:val="000C275F"/>
    <w:rsid w:val="000C5882"/>
    <w:rsid w:val="000D1A5C"/>
    <w:rsid w:val="000E02F4"/>
    <w:rsid w:val="000F4894"/>
    <w:rsid w:val="0010373E"/>
    <w:rsid w:val="00103F8D"/>
    <w:rsid w:val="0010422E"/>
    <w:rsid w:val="00117FD3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A153A"/>
    <w:rsid w:val="003A1E4B"/>
    <w:rsid w:val="003A659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4DEB"/>
    <w:rsid w:val="00437F60"/>
    <w:rsid w:val="00440A09"/>
    <w:rsid w:val="0044181A"/>
    <w:rsid w:val="00442589"/>
    <w:rsid w:val="00456001"/>
    <w:rsid w:val="00456E28"/>
    <w:rsid w:val="00457C76"/>
    <w:rsid w:val="00466DAF"/>
    <w:rsid w:val="004754E8"/>
    <w:rsid w:val="004754FA"/>
    <w:rsid w:val="00490A54"/>
    <w:rsid w:val="00495B33"/>
    <w:rsid w:val="00495EE7"/>
    <w:rsid w:val="004A0083"/>
    <w:rsid w:val="004B4791"/>
    <w:rsid w:val="004B7077"/>
    <w:rsid w:val="004C45F2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4190"/>
    <w:rsid w:val="0053739A"/>
    <w:rsid w:val="005403D5"/>
    <w:rsid w:val="005409F6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44301"/>
    <w:rsid w:val="00650D53"/>
    <w:rsid w:val="00660DD4"/>
    <w:rsid w:val="00661F0D"/>
    <w:rsid w:val="00664674"/>
    <w:rsid w:val="00667E0E"/>
    <w:rsid w:val="006754DE"/>
    <w:rsid w:val="006800F3"/>
    <w:rsid w:val="006825C6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E0B2A"/>
    <w:rsid w:val="006F6604"/>
    <w:rsid w:val="006F6C92"/>
    <w:rsid w:val="006F7E9D"/>
    <w:rsid w:val="007033C1"/>
    <w:rsid w:val="0071342B"/>
    <w:rsid w:val="00713D82"/>
    <w:rsid w:val="007202EF"/>
    <w:rsid w:val="007233AB"/>
    <w:rsid w:val="007235A2"/>
    <w:rsid w:val="007262C6"/>
    <w:rsid w:val="007274EF"/>
    <w:rsid w:val="0073036A"/>
    <w:rsid w:val="0073782A"/>
    <w:rsid w:val="007411A2"/>
    <w:rsid w:val="00741EB5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443B"/>
    <w:rsid w:val="007F6EE0"/>
    <w:rsid w:val="008004F3"/>
    <w:rsid w:val="008037C1"/>
    <w:rsid w:val="008057BE"/>
    <w:rsid w:val="00806E4D"/>
    <w:rsid w:val="008106B9"/>
    <w:rsid w:val="008144BB"/>
    <w:rsid w:val="00815487"/>
    <w:rsid w:val="0082002F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90E64"/>
    <w:rsid w:val="008A1469"/>
    <w:rsid w:val="008A3261"/>
    <w:rsid w:val="008A53E3"/>
    <w:rsid w:val="008B111E"/>
    <w:rsid w:val="008B4C3E"/>
    <w:rsid w:val="008C123E"/>
    <w:rsid w:val="008C1F91"/>
    <w:rsid w:val="008C28B4"/>
    <w:rsid w:val="008C3943"/>
    <w:rsid w:val="008C49BC"/>
    <w:rsid w:val="008D1B51"/>
    <w:rsid w:val="008D2F67"/>
    <w:rsid w:val="008E1F86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4282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591C"/>
    <w:rsid w:val="00977858"/>
    <w:rsid w:val="009827B0"/>
    <w:rsid w:val="00984525"/>
    <w:rsid w:val="0099154C"/>
    <w:rsid w:val="00991A8C"/>
    <w:rsid w:val="00993055"/>
    <w:rsid w:val="00995A7B"/>
    <w:rsid w:val="00996CF7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97DAD"/>
    <w:rsid w:val="00AB0FFF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D20C2"/>
    <w:rsid w:val="00BE2B53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35A60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425A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17B8"/>
    <w:rsid w:val="00D6766B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7869"/>
    <w:rsid w:val="00E87E7B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247D"/>
    <w:rsid w:val="00F80B7A"/>
    <w:rsid w:val="00F813D5"/>
    <w:rsid w:val="00F82B98"/>
    <w:rsid w:val="00F86261"/>
    <w:rsid w:val="00F94848"/>
    <w:rsid w:val="00FA254A"/>
    <w:rsid w:val="00FA346F"/>
    <w:rsid w:val="00FA50EB"/>
    <w:rsid w:val="00FB2BFC"/>
    <w:rsid w:val="00FB3D40"/>
    <w:rsid w:val="00FB70A1"/>
    <w:rsid w:val="00FC2DA0"/>
    <w:rsid w:val="00FC4308"/>
    <w:rsid w:val="00FC7AB8"/>
    <w:rsid w:val="00FD24A1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12</TotalTime>
  <Pages>1</Pages>
  <Words>890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2024-04-25T20:50:00Z</dcterms:created>
  <dcterms:modified xsi:type="dcterms:W3CDTF">2024-04-29T06:58:00Z</dcterms:modified>
</cp:coreProperties>
</file>