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C8A8" w14:textId="77777777" w:rsidR="003F7D43" w:rsidRPr="009F0070" w:rsidRDefault="003F7D43" w:rsidP="003F7D4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849653" wp14:editId="3D87B782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2BD5F" w14:textId="235C7B9B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8B145E">
        <w:rPr>
          <w:rFonts w:ascii="Arial" w:hAnsi="Arial" w:cs="Arial"/>
          <w:sz w:val="18"/>
          <w:szCs w:val="18"/>
        </w:rPr>
        <w:t>11</w:t>
      </w:r>
      <w:r w:rsidRPr="007E0BBC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01</w:t>
      </w:r>
      <w:r w:rsidRPr="007E0BBC">
        <w:rPr>
          <w:rFonts w:ascii="Arial" w:hAnsi="Arial" w:cs="Arial"/>
          <w:sz w:val="18"/>
          <w:szCs w:val="18"/>
        </w:rPr>
        <w:t>-202</w:t>
      </w:r>
      <w:r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35F7A9C6" w14:textId="77777777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7938D69C" w14:textId="77777777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148E1C08" w14:textId="77777777" w:rsidR="003F7D43" w:rsidRPr="007E0BBC" w:rsidRDefault="003F7D43" w:rsidP="003F7D43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7" w:history="1">
        <w:proofErr w:type="gramStart"/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proofErr w:type="gramEnd"/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AD60E0A" w14:textId="77777777" w:rsidR="003F7D43" w:rsidRPr="009F0070" w:rsidRDefault="003F7D43" w:rsidP="003F7D4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0E552C6" w14:textId="77777777" w:rsidR="003F7D43" w:rsidRDefault="003F7D43" w:rsidP="003F7D4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8A5582A" w14:textId="77777777" w:rsidR="003F7D43" w:rsidRDefault="003F7D43" w:rsidP="003F7D43">
      <w:pPr>
        <w:pStyle w:val="Bezodstpw"/>
        <w:rPr>
          <w:rFonts w:ascii="Arial" w:hAnsi="Arial" w:cs="Arial"/>
          <w:sz w:val="20"/>
          <w:szCs w:val="20"/>
        </w:rPr>
      </w:pPr>
    </w:p>
    <w:p w14:paraId="6A33FBD4" w14:textId="77777777" w:rsidR="003F7D43" w:rsidRDefault="003F7D43" w:rsidP="003F7D43">
      <w:pPr>
        <w:pStyle w:val="Bezodstpw"/>
        <w:jc w:val="center"/>
        <w:rPr>
          <w:rFonts w:ascii="Arial" w:hAnsi="Arial" w:cs="Arial"/>
          <w:b/>
          <w:bCs/>
        </w:rPr>
      </w:pPr>
      <w:r w:rsidRPr="007003C8">
        <w:rPr>
          <w:rFonts w:ascii="Arial" w:hAnsi="Arial" w:cs="Arial"/>
          <w:b/>
          <w:bCs/>
        </w:rPr>
        <w:t xml:space="preserve">„Garażówki” </w:t>
      </w:r>
      <w:r>
        <w:rPr>
          <w:rFonts w:ascii="Arial" w:hAnsi="Arial" w:cs="Arial"/>
          <w:b/>
          <w:bCs/>
        </w:rPr>
        <w:t xml:space="preserve">Galerii </w:t>
      </w:r>
      <w:r w:rsidRPr="007003C8">
        <w:rPr>
          <w:rFonts w:ascii="Arial" w:hAnsi="Arial" w:cs="Arial"/>
          <w:b/>
          <w:bCs/>
        </w:rPr>
        <w:t>Jurajskiej hitem.</w:t>
      </w:r>
    </w:p>
    <w:p w14:paraId="6750D32C" w14:textId="77777777" w:rsidR="003F7D43" w:rsidRDefault="003F7D43" w:rsidP="003F7D43">
      <w:pPr>
        <w:pStyle w:val="Bezodstpw"/>
        <w:jc w:val="center"/>
        <w:rPr>
          <w:rFonts w:ascii="Arial" w:hAnsi="Arial" w:cs="Arial"/>
          <w:b/>
          <w:bCs/>
        </w:rPr>
      </w:pPr>
      <w:r w:rsidRPr="007003C8">
        <w:rPr>
          <w:rFonts w:ascii="Arial" w:hAnsi="Arial" w:cs="Arial"/>
          <w:b/>
          <w:bCs/>
        </w:rPr>
        <w:t>Uczą postaw eko i propagują drugi obieg</w:t>
      </w:r>
    </w:p>
    <w:p w14:paraId="22C2330D" w14:textId="77777777" w:rsidR="003F7D43" w:rsidRDefault="003F7D43" w:rsidP="003F7D43">
      <w:pPr>
        <w:pStyle w:val="Bezodstpw"/>
        <w:rPr>
          <w:rFonts w:ascii="Arial" w:hAnsi="Arial" w:cs="Arial"/>
          <w:b/>
          <w:bCs/>
        </w:rPr>
      </w:pPr>
    </w:p>
    <w:p w14:paraId="0F2D3B10" w14:textId="77777777" w:rsidR="003F7D43" w:rsidRDefault="003F7D43" w:rsidP="003F7D43">
      <w:pPr>
        <w:pStyle w:val="Bezodstpw"/>
        <w:rPr>
          <w:rFonts w:ascii="Arial" w:hAnsi="Arial" w:cs="Arial"/>
          <w:b/>
          <w:bCs/>
        </w:rPr>
      </w:pPr>
    </w:p>
    <w:p w14:paraId="553F9746" w14:textId="267F04B2" w:rsidR="003F7D43" w:rsidRPr="001832A4" w:rsidRDefault="003F7D43" w:rsidP="003F7D43">
      <w:pPr>
        <w:pStyle w:val="Bezodstpw"/>
        <w:jc w:val="both"/>
        <w:rPr>
          <w:rFonts w:ascii="Arial" w:hAnsi="Arial" w:cs="Arial"/>
          <w:b/>
          <w:bCs/>
        </w:rPr>
      </w:pPr>
      <w:r w:rsidRPr="001832A4">
        <w:rPr>
          <w:rFonts w:ascii="Arial" w:hAnsi="Arial" w:cs="Arial"/>
          <w:b/>
          <w:bCs/>
        </w:rPr>
        <w:t xml:space="preserve">Galeria Jurajska stawia na popularyzację idei drugiego obiegu. Organizowane tam od 10 miesięcy wyprzedaże garażowe nie tylko przyciągają tłumy, ale </w:t>
      </w:r>
      <w:r w:rsidR="001832A4">
        <w:rPr>
          <w:rFonts w:ascii="Arial" w:hAnsi="Arial" w:cs="Arial"/>
          <w:b/>
          <w:bCs/>
        </w:rPr>
        <w:t>są</w:t>
      </w:r>
      <w:r w:rsidRPr="001832A4">
        <w:rPr>
          <w:rFonts w:ascii="Arial" w:hAnsi="Arial" w:cs="Arial"/>
          <w:b/>
          <w:bCs/>
        </w:rPr>
        <w:t xml:space="preserve"> też praktyczną lekcją ekologii i zrównoważonego rozwoju dla mieszkańców regionu. Znalazły także swoje miejsce w strategii ESG obiektu. </w:t>
      </w:r>
    </w:p>
    <w:p w14:paraId="039B36B2" w14:textId="77777777" w:rsidR="003F7D43" w:rsidRPr="001832A4" w:rsidRDefault="003F7D43" w:rsidP="003F7D43">
      <w:pPr>
        <w:pStyle w:val="Bezodstpw"/>
        <w:rPr>
          <w:rFonts w:ascii="Arial" w:hAnsi="Arial" w:cs="Arial"/>
          <w:b/>
          <w:bCs/>
        </w:rPr>
      </w:pPr>
    </w:p>
    <w:p w14:paraId="748DEB1B" w14:textId="77777777" w:rsidR="003F7D43" w:rsidRPr="001832A4" w:rsidRDefault="003F7D43" w:rsidP="003F7D43">
      <w:pPr>
        <w:pStyle w:val="Bezodstpw"/>
        <w:rPr>
          <w:rFonts w:ascii="Arial" w:hAnsi="Arial" w:cs="Arial"/>
          <w:sz w:val="20"/>
          <w:szCs w:val="20"/>
        </w:rPr>
      </w:pPr>
    </w:p>
    <w:p w14:paraId="03815D9A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F09AEA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>Ponad 50 tys. odwiedzających z całego regionu i niemal 600 sprzedawców na 10-ciu edycjach. Organizowane od kwietnia 2022 roku w Galerii Jurajskiej wyprzedaże garażowe przyciągnęły już tłumy kupujących, ale i sprzedających. Nie to jednak jest największym sukcesem wydarzenia.</w:t>
      </w:r>
    </w:p>
    <w:p w14:paraId="6D73BECC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6B965E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>Popularna lokalnie „garażówka” to praktyczna lekcja ekologii, dzięki której największe centrum handlowe w Częstochowie skutecznie propaguje wśród mieszkańców regionu m.in. idee drugiego obiegu i circular shopping, a także integruje swoje sąsiedztwo, tworząc społeczność, która wymienia się przedmiotami codziennego użytku.</w:t>
      </w:r>
    </w:p>
    <w:p w14:paraId="16744A2D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4E5267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 xml:space="preserve">– Centra handlowe od lat angażują się w edukację proekologiczną, która dziś jest też jednym z filarów strategii ESG. Kampanie informacyjne, warsztaty czy współprace z NGO to tylko niektóre z obszarów, w których aktywne są galerie. W Jurajskiej od słów przeszliśmy jednak do czynów, pokazując lokalnej społeczności, jak w praktyce racjonalnie i odpowiedzialnie pozbywać się nadmiaru rzeczy z domu – </w:t>
      </w:r>
      <w:r w:rsidRPr="001832A4">
        <w:rPr>
          <w:rFonts w:ascii="Arial" w:hAnsi="Arial" w:cs="Arial"/>
          <w:b/>
          <w:bCs/>
          <w:sz w:val="20"/>
          <w:szCs w:val="20"/>
        </w:rPr>
        <w:t xml:space="preserve">mówi Violetta Dziubin-Łuszczyk, dyrektor marketingu Galerii Jurajskiej. </w:t>
      </w:r>
    </w:p>
    <w:p w14:paraId="05BBF9C9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6A489F" w14:textId="020499D5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>– Wykorzystaliśmy do tego znaną z USA formułę „</w:t>
      </w:r>
      <w:r w:rsidR="001832A4">
        <w:rPr>
          <w:rFonts w:ascii="Arial" w:hAnsi="Arial" w:cs="Arial"/>
          <w:sz w:val="20"/>
          <w:szCs w:val="20"/>
        </w:rPr>
        <w:t>garage</w:t>
      </w:r>
      <w:r w:rsidRPr="001832A4">
        <w:rPr>
          <w:rFonts w:ascii="Arial" w:hAnsi="Arial" w:cs="Arial"/>
          <w:sz w:val="20"/>
          <w:szCs w:val="20"/>
        </w:rPr>
        <w:t xml:space="preserve"> sale”, zachęcając do odsprzedawania, a nie wyrzucania. Raz w miesiącu zapraszamy do Jurajskiej mieszkańców, którzy chcą upłynnić rzeczy, które zalegają im w szafach czy garażach, a także osoby zainteresowane ich zakupem. Na jeden dzień nasz pasaż zamienia się wtedy w second hand i targ przedmiotów z drugiej ręki, często też vintage – dodaje.</w:t>
      </w:r>
    </w:p>
    <w:p w14:paraId="6370C2DE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F0A6F2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>W ten sposób mieszkańcy regionu od ponad 10 miesięcy sprzedają m.in. używane ubrania, buty i dodatki, które stanowią nawet 60% oferty, ubranka dla dzieci, ale także dekoracje do domu czy drobną, wciąż sprawną elektronikę. Na „garażówce” znaleźć można też przedmioty kolekcjonerskie, a także m.in. książki, płyty CD i winylowe oraz zabawki. Chętnych do kupowania nie brakuje, każdą wyprzedaż odwiedza od 4 do 6 tys. osób – podaje Galeria Jurajska.</w:t>
      </w:r>
    </w:p>
    <w:p w14:paraId="66418C1F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A964FD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>– Za sprawą garażówki stworzyliśmy jedyną w naszym regionie bezpłatną platformę, dzięki której osoby, które nie są profesjonalnymi handlowcami mogą np. sprzedać niepotrzebne ubrania, używane książki czy zabawki. W ten sposób uczymy mieszkańców regionu, że te wciąż zdatne rzeczy zamiast wyrzucić na śmietnik, można podać dalej, znaleźć im nowy dom, a nawet poddać upcycligowi, a przy tym podbudować domowy budżet – mówi Violetta Dziubin-Łuszczyk.</w:t>
      </w:r>
    </w:p>
    <w:p w14:paraId="2C94350C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C3E001" w14:textId="30A78BB9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>Jak podkreślają przedstawiciele Jurajskiej, organizowane przez centrum wydarzenie, wpisuje się nie tylko w lokalne działania proekologiczne galerii czy wdrażaną strategię ESG obiektu, ale także w zmieniające się na rynku oczekiwania konsumenckie i trendy społeczne. Zakupy z drugiej ręki np. na garażówkach, w second handach</w:t>
      </w:r>
      <w:r w:rsidR="001832A4">
        <w:rPr>
          <w:rFonts w:ascii="Arial" w:hAnsi="Arial" w:cs="Arial"/>
          <w:sz w:val="20"/>
          <w:szCs w:val="20"/>
        </w:rPr>
        <w:t xml:space="preserve"> czy</w:t>
      </w:r>
      <w:r w:rsidRPr="001832A4">
        <w:rPr>
          <w:rFonts w:ascii="Arial" w:hAnsi="Arial" w:cs="Arial"/>
          <w:sz w:val="20"/>
          <w:szCs w:val="20"/>
        </w:rPr>
        <w:t xml:space="preserve"> na targach vintage i staroci stają się globalnym eko-fenomenem, zwłaszcza wśród młodych. </w:t>
      </w:r>
    </w:p>
    <w:p w14:paraId="11756D9E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FB0569" w14:textId="16B55FF6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lastRenderedPageBreak/>
        <w:t>Już dziś niemal 41% konsumentów deklaruje, że kupuje używane rzeczy. Wśród pokolenia Gen Z trend ten nawet jest wyraźniejszy. 6</w:t>
      </w:r>
      <w:r w:rsidR="001832A4">
        <w:rPr>
          <w:rFonts w:ascii="Arial" w:hAnsi="Arial" w:cs="Arial"/>
          <w:sz w:val="20"/>
          <w:szCs w:val="20"/>
        </w:rPr>
        <w:t>2</w:t>
      </w:r>
      <w:r w:rsidRPr="001832A4">
        <w:rPr>
          <w:rFonts w:ascii="Arial" w:hAnsi="Arial" w:cs="Arial"/>
          <w:sz w:val="20"/>
          <w:szCs w:val="20"/>
        </w:rPr>
        <w:t>% przyznaje, że w pierwszej kolejności szuka rzeczy, w tym ubrań, z drugiej ręki. Coraz więcej osób deklaruje także, że ich szafa jest już cyrkularna. Ponad połowa konsumentów zapewnia, że kupuje rzeczy nowe i jednocześnie też używane, a 74% świadome jest tego, że ich zakupowe wybory mają wpływ na środowisko – czytamy w „</w:t>
      </w:r>
      <w:proofErr w:type="spellStart"/>
      <w:r w:rsidRPr="001832A4">
        <w:rPr>
          <w:rFonts w:ascii="Arial" w:hAnsi="Arial" w:cs="Arial"/>
          <w:sz w:val="20"/>
          <w:szCs w:val="20"/>
        </w:rPr>
        <w:t>Resale</w:t>
      </w:r>
      <w:proofErr w:type="spellEnd"/>
      <w:r w:rsidRPr="001832A4">
        <w:rPr>
          <w:rFonts w:ascii="Arial" w:hAnsi="Arial" w:cs="Arial"/>
          <w:sz w:val="20"/>
          <w:szCs w:val="20"/>
        </w:rPr>
        <w:t xml:space="preserve"> Report” przygotowanym przez </w:t>
      </w:r>
      <w:proofErr w:type="spellStart"/>
      <w:r w:rsidRPr="001832A4">
        <w:rPr>
          <w:rFonts w:ascii="Arial" w:hAnsi="Arial" w:cs="Arial"/>
          <w:sz w:val="20"/>
          <w:szCs w:val="20"/>
        </w:rPr>
        <w:t>ThredUp</w:t>
      </w:r>
      <w:proofErr w:type="spellEnd"/>
      <w:r w:rsidRPr="001832A4">
        <w:rPr>
          <w:rFonts w:ascii="Arial" w:hAnsi="Arial" w:cs="Arial"/>
          <w:sz w:val="20"/>
          <w:szCs w:val="20"/>
        </w:rPr>
        <w:t>.</w:t>
      </w:r>
    </w:p>
    <w:p w14:paraId="190B8422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D8D0E9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 xml:space="preserve">– Projekt, który realizujemy od ponad 10 miesięcy, powstał w dużej mierze na fali zmieniających się w ostatnich 2-3 latach zachowań konsumenckich. Udowadniamy nim, że galeria handlowa, a więc miejsce, które kojarzy się ze sprzedażą nowych rzeczy i fast fashion, może być także przestrzenią, w której moda cyrkularna i generalnie drugi obieg znajduje swoje miejsce. Co więcej, centrum może być miejscem, które popularyzuje to zjawisko z korzyścią dla siebie, klienta, a przede wszystkim środowiska – zauważa Violetta Dziubin-Łuszczyk. </w:t>
      </w:r>
    </w:p>
    <w:p w14:paraId="3DD35C34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84FD65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32A4">
        <w:rPr>
          <w:rFonts w:ascii="Arial" w:hAnsi="Arial" w:cs="Arial"/>
          <w:sz w:val="20"/>
          <w:szCs w:val="20"/>
        </w:rPr>
        <w:t xml:space="preserve">W styczniu 2023 Galeria Jurajska rozpoczęła II sezon „garażówek”. Jak zapowiadają jej przedstawiciele impreza na stałe także w tym roku wpisze się w kalendarz wydarzeń. Tradycyjnie sprzedawać będą na niej mieszkańcy, ale także osoby zajmujące się m.in. upcyclingiem ubrań czy repurpose. – Pierwsze garażówki organizowaliśmy ostrożnie, obserwując zainteresowanie nimi. Dziś jest to jedno z najważniejszych wydarzeń w naszym eko-kalendarzu, któremu dedykujemy zawsze drugą niedzielę niehandlową miesiąca – mówi. </w:t>
      </w:r>
    </w:p>
    <w:p w14:paraId="38FA08F9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3706E8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1832A4">
        <w:rPr>
          <w:rFonts w:ascii="Arial" w:hAnsi="Arial" w:cs="Arial"/>
          <w:sz w:val="16"/>
          <w:szCs w:val="16"/>
        </w:rPr>
        <w:t>Źródło: Galeria Jurajska/Guarana PR</w:t>
      </w:r>
    </w:p>
    <w:p w14:paraId="3910D2F1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1832A4">
        <w:rPr>
          <w:rFonts w:ascii="Arial" w:hAnsi="Arial" w:cs="Arial"/>
          <w:sz w:val="16"/>
          <w:szCs w:val="16"/>
        </w:rPr>
        <w:t>Tagi</w:t>
      </w:r>
      <w:proofErr w:type="spellEnd"/>
      <w:r w:rsidRPr="001832A4">
        <w:rPr>
          <w:rFonts w:ascii="Arial" w:hAnsi="Arial" w:cs="Arial"/>
          <w:sz w:val="16"/>
          <w:szCs w:val="16"/>
        </w:rPr>
        <w:t>: Galeria Jurajska, Częstochowa, GTC SA</w:t>
      </w:r>
    </w:p>
    <w:p w14:paraId="55792750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61802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33C670" w14:textId="77777777" w:rsidR="003F7D43" w:rsidRPr="00483F35" w:rsidRDefault="003F7D43" w:rsidP="003F7D43">
      <w:pPr>
        <w:rPr>
          <w:rFonts w:ascii="Arial" w:eastAsia="Calibri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56509BFD" w14:textId="77777777" w:rsidR="003F7D43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D7D28ED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597FB23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28A7568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74C7152F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BA38934" w14:textId="77777777" w:rsidR="00873594" w:rsidRDefault="00873594"/>
    <w:sectPr w:rsidR="008735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060E1" w14:textId="77777777" w:rsidR="006059E1" w:rsidRDefault="006059E1">
      <w:pPr>
        <w:spacing w:after="0" w:line="240" w:lineRule="auto"/>
      </w:pPr>
      <w:r>
        <w:separator/>
      </w:r>
    </w:p>
  </w:endnote>
  <w:endnote w:type="continuationSeparator" w:id="0">
    <w:p w14:paraId="41DFCB08" w14:textId="77777777" w:rsidR="006059E1" w:rsidRDefault="00605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F0B6D" w14:textId="77777777" w:rsidR="006059E1" w:rsidRDefault="006059E1">
      <w:pPr>
        <w:spacing w:after="0" w:line="240" w:lineRule="auto"/>
      </w:pPr>
      <w:r>
        <w:separator/>
      </w:r>
    </w:p>
  </w:footnote>
  <w:footnote w:type="continuationSeparator" w:id="0">
    <w:p w14:paraId="03E15386" w14:textId="77777777" w:rsidR="006059E1" w:rsidRDefault="00605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C966" w14:textId="77777777" w:rsidR="00BE169D" w:rsidRDefault="00000000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D43"/>
    <w:rsid w:val="001832A4"/>
    <w:rsid w:val="003F7D43"/>
    <w:rsid w:val="006059E1"/>
    <w:rsid w:val="00873594"/>
    <w:rsid w:val="008B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D213"/>
  <w15:chartTrackingRefBased/>
  <w15:docId w15:val="{B3A34627-D3FA-4BA0-951B-FFC98E802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D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7D4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F7D4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F7D43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3F7D4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1045</Words>
  <Characters>6271</Characters>
  <Application>Microsoft Office Word</Application>
  <DocSecurity>0</DocSecurity>
  <Lines>52</Lines>
  <Paragraphs>14</Paragraphs>
  <ScaleCrop>false</ScaleCrop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dcterms:created xsi:type="dcterms:W3CDTF">2023-01-11T08:12:00Z</dcterms:created>
  <dcterms:modified xsi:type="dcterms:W3CDTF">2023-01-11T08:16:00Z</dcterms:modified>
</cp:coreProperties>
</file>