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2F58F" w14:textId="77777777" w:rsidR="006F6C92" w:rsidRPr="00072930" w:rsidRDefault="006F6C92" w:rsidP="00072930">
      <w:pPr>
        <w:pStyle w:val="Bezodstpw"/>
        <w:jc w:val="right"/>
        <w:rPr>
          <w:rFonts w:ascii="Arial" w:hAnsi="Arial" w:cs="Arial"/>
        </w:rPr>
      </w:pPr>
      <w:r w:rsidRPr="00072930">
        <w:rPr>
          <w:rFonts w:ascii="Arial" w:hAnsi="Arial" w:cs="Arial"/>
          <w:noProof/>
        </w:rPr>
        <w:drawing>
          <wp:inline distT="0" distB="0" distL="0" distR="0" wp14:anchorId="5ABF1448" wp14:editId="6F79E90B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A337A1" w14:textId="7568A3DA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 xml:space="preserve">Informacja prasowa: </w:t>
      </w:r>
      <w:r w:rsidR="00534931">
        <w:rPr>
          <w:rFonts w:ascii="Arial" w:hAnsi="Arial" w:cs="Arial"/>
        </w:rPr>
        <w:t>27</w:t>
      </w:r>
      <w:r w:rsidR="00A11B70" w:rsidRPr="00072930">
        <w:rPr>
          <w:rFonts w:ascii="Arial" w:hAnsi="Arial" w:cs="Arial"/>
        </w:rPr>
        <w:t>-0</w:t>
      </w:r>
      <w:r w:rsidR="00661F0D">
        <w:rPr>
          <w:rFonts w:ascii="Arial" w:hAnsi="Arial" w:cs="Arial"/>
        </w:rPr>
        <w:t>7</w:t>
      </w:r>
      <w:r w:rsidR="00A11B70" w:rsidRPr="00072930">
        <w:rPr>
          <w:rFonts w:ascii="Arial" w:hAnsi="Arial" w:cs="Arial"/>
        </w:rPr>
        <w:t>-</w:t>
      </w:r>
      <w:r w:rsidR="00543D94" w:rsidRPr="00072930">
        <w:rPr>
          <w:rFonts w:ascii="Arial" w:hAnsi="Arial" w:cs="Arial"/>
        </w:rPr>
        <w:t>2022</w:t>
      </w:r>
      <w:r w:rsidRPr="00072930">
        <w:rPr>
          <w:rFonts w:ascii="Arial" w:hAnsi="Arial" w:cs="Arial"/>
        </w:rPr>
        <w:t>, Częstochowa</w:t>
      </w:r>
    </w:p>
    <w:p w14:paraId="4F99FCAB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źródło: Biuro Prasowe Galerii Jurajskiej</w:t>
      </w:r>
    </w:p>
    <w:p w14:paraId="617F1C83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Tomasz Pietrzak/Guarana PR</w:t>
      </w:r>
    </w:p>
    <w:p w14:paraId="6475B91C" w14:textId="77777777" w:rsidR="006F6C92" w:rsidRPr="00072930" w:rsidRDefault="006F6C92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  <w:r w:rsidRPr="00072930">
        <w:rPr>
          <w:rFonts w:ascii="Arial" w:hAnsi="Arial" w:cs="Arial"/>
        </w:rPr>
        <w:t xml:space="preserve">tel. 509 106 256 mail. </w:t>
      </w:r>
      <w:hyperlink r:id="rId8" w:history="1">
        <w:r w:rsidRPr="00072930">
          <w:rPr>
            <w:rStyle w:val="Hipercze"/>
            <w:rFonts w:ascii="Arial" w:hAnsi="Arial" w:cs="Arial"/>
            <w:color w:val="auto"/>
            <w:u w:val="none"/>
          </w:rPr>
          <w:t>tomasz.pietrzak@guaranapr.pl</w:t>
        </w:r>
      </w:hyperlink>
    </w:p>
    <w:p w14:paraId="134B5A1D" w14:textId="77777777" w:rsidR="0014717C" w:rsidRPr="00072930" w:rsidRDefault="0014717C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4CCCD670" w14:textId="77777777" w:rsidR="004D75B1" w:rsidRPr="00072930" w:rsidRDefault="004D75B1" w:rsidP="00072930">
      <w:pPr>
        <w:pStyle w:val="Bezodstpw"/>
        <w:rPr>
          <w:rStyle w:val="Hipercze"/>
          <w:rFonts w:ascii="Arial" w:hAnsi="Arial" w:cs="Arial"/>
          <w:color w:val="auto"/>
          <w:u w:val="none"/>
        </w:rPr>
      </w:pPr>
    </w:p>
    <w:p w14:paraId="61D72BFB" w14:textId="77777777" w:rsidR="00EF03E1" w:rsidRPr="00EF03E1" w:rsidRDefault="00EF03E1" w:rsidP="00EF03E1">
      <w:pPr>
        <w:pStyle w:val="Bezodstpw"/>
        <w:jc w:val="center"/>
        <w:rPr>
          <w:rFonts w:ascii="Arial" w:hAnsi="Arial" w:cs="Arial"/>
          <w:b/>
          <w:bCs/>
          <w:sz w:val="26"/>
          <w:szCs w:val="26"/>
        </w:rPr>
      </w:pPr>
      <w:r w:rsidRPr="00EF03E1">
        <w:rPr>
          <w:rFonts w:ascii="Arial" w:hAnsi="Arial" w:cs="Arial"/>
          <w:b/>
          <w:bCs/>
          <w:sz w:val="26"/>
          <w:szCs w:val="26"/>
        </w:rPr>
        <w:t xml:space="preserve">Duże marki zostają, kolejne dołączają, inne remontują się. </w:t>
      </w:r>
      <w:r w:rsidRPr="00EF03E1">
        <w:rPr>
          <w:rFonts w:ascii="Arial" w:hAnsi="Arial" w:cs="Arial"/>
          <w:b/>
          <w:bCs/>
          <w:sz w:val="26"/>
          <w:szCs w:val="26"/>
        </w:rPr>
        <w:br/>
        <w:t>Galeria Jurajska znów umacnia ofertę!</w:t>
      </w:r>
    </w:p>
    <w:p w14:paraId="16BF186C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  <w:b/>
          <w:bCs/>
          <w:sz w:val="26"/>
          <w:szCs w:val="26"/>
        </w:rPr>
      </w:pPr>
    </w:p>
    <w:p w14:paraId="3C18B1B7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1A668217" w14:textId="1E1ED9C2" w:rsidR="00EF03E1" w:rsidRPr="00EF03E1" w:rsidRDefault="00EF03E1" w:rsidP="00EF03E1">
      <w:pPr>
        <w:pStyle w:val="Bezodstpw"/>
        <w:jc w:val="both"/>
        <w:rPr>
          <w:rFonts w:ascii="Arial" w:hAnsi="Arial" w:cs="Arial"/>
          <w:b/>
          <w:bCs/>
        </w:rPr>
      </w:pPr>
      <w:r w:rsidRPr="00EF03E1">
        <w:rPr>
          <w:rFonts w:ascii="Arial" w:hAnsi="Arial" w:cs="Arial"/>
          <w:b/>
          <w:bCs/>
        </w:rPr>
        <w:t xml:space="preserve">Prolongaty z </w:t>
      </w:r>
      <w:r w:rsidR="00694614">
        <w:rPr>
          <w:rFonts w:ascii="Arial" w:hAnsi="Arial" w:cs="Arial"/>
          <w:b/>
          <w:bCs/>
        </w:rPr>
        <w:t xml:space="preserve">markami </w:t>
      </w:r>
      <w:r w:rsidRPr="00EF03E1">
        <w:rPr>
          <w:rFonts w:ascii="Arial" w:hAnsi="Arial" w:cs="Arial"/>
          <w:b/>
          <w:bCs/>
        </w:rPr>
        <w:t>TK Maxx i Smyk na ponad 3,7 tys. m kw., modernizacja salon</w:t>
      </w:r>
      <w:r>
        <w:rPr>
          <w:rFonts w:ascii="Arial" w:hAnsi="Arial" w:cs="Arial"/>
          <w:b/>
          <w:bCs/>
        </w:rPr>
        <w:t>ów</w:t>
      </w:r>
      <w:r w:rsidRPr="00EF03E1">
        <w:rPr>
          <w:rFonts w:ascii="Arial" w:hAnsi="Arial" w:cs="Arial"/>
          <w:b/>
          <w:bCs/>
        </w:rPr>
        <w:t xml:space="preserve"> Empik i Lavard, a także 2 nowych najemców w tenant-mix’ie. W Galerii Jurajskiej trwa intensywny sezon leasingowy. </w:t>
      </w:r>
    </w:p>
    <w:p w14:paraId="69996034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3C0C9F68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4B4C1D91" w14:textId="54EF377B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>Licząca sobie niemal 200 najemców oferta</w:t>
      </w:r>
      <w:r w:rsidRPr="00EF03E1">
        <w:rPr>
          <w:rFonts w:ascii="Arial" w:hAnsi="Arial" w:cs="Arial"/>
        </w:rPr>
        <w:t xml:space="preserve"> Galerii Jurajskiej jest dziś jednym z </w:t>
      </w:r>
      <w:r>
        <w:rPr>
          <w:rFonts w:ascii="Arial" w:hAnsi="Arial" w:cs="Arial"/>
        </w:rPr>
        <w:t xml:space="preserve">jej </w:t>
      </w:r>
      <w:r w:rsidRPr="00EF03E1">
        <w:rPr>
          <w:rFonts w:ascii="Arial" w:hAnsi="Arial" w:cs="Arial"/>
        </w:rPr>
        <w:t>największych atutów, co potwierdzają w badaniach sami klienci</w:t>
      </w:r>
      <w:r>
        <w:rPr>
          <w:rFonts w:ascii="Arial" w:hAnsi="Arial" w:cs="Arial"/>
        </w:rPr>
        <w:t xml:space="preserve"> obiektu</w:t>
      </w:r>
      <w:r w:rsidRPr="00EF03E1">
        <w:rPr>
          <w:rFonts w:ascii="Arial" w:hAnsi="Arial" w:cs="Arial"/>
        </w:rPr>
        <w:t xml:space="preserve">. Aż 98% osób robiących tu regularne zakupy pozytywnie ocenia </w:t>
      </w:r>
      <w:r>
        <w:rPr>
          <w:rFonts w:ascii="Arial" w:hAnsi="Arial" w:cs="Arial"/>
        </w:rPr>
        <w:t>centrum handlowe</w:t>
      </w:r>
      <w:r w:rsidRPr="00EF03E1">
        <w:rPr>
          <w:rFonts w:ascii="Arial" w:hAnsi="Arial" w:cs="Arial"/>
        </w:rPr>
        <w:t>, na co wpływ mają zarówno dostępne tu marki, w tym zwłaszcza</w:t>
      </w:r>
      <w:r w:rsidR="00D55EDF">
        <w:rPr>
          <w:rFonts w:ascii="Arial" w:hAnsi="Arial" w:cs="Arial"/>
        </w:rPr>
        <w:t xml:space="preserve"> unikalne na lokalnym rynku</w:t>
      </w:r>
      <w:r w:rsidRPr="00EF03E1">
        <w:rPr>
          <w:rFonts w:ascii="Arial" w:hAnsi="Arial" w:cs="Arial"/>
        </w:rPr>
        <w:t xml:space="preserve"> brandy modowe, ale także nowe otwarcia – podaje ARC Rynek i Opinia.</w:t>
      </w:r>
    </w:p>
    <w:p w14:paraId="421713C6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0A5E7371" w14:textId="7612081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  <w:r w:rsidRPr="00EF03E1">
        <w:rPr>
          <w:rFonts w:ascii="Arial" w:hAnsi="Arial" w:cs="Arial"/>
        </w:rPr>
        <w:t xml:space="preserve">Teraz </w:t>
      </w:r>
      <w:r>
        <w:rPr>
          <w:rFonts w:ascii="Arial" w:hAnsi="Arial" w:cs="Arial"/>
        </w:rPr>
        <w:t>kupujący</w:t>
      </w:r>
      <w:r w:rsidRPr="00EF03E1">
        <w:rPr>
          <w:rFonts w:ascii="Arial" w:hAnsi="Arial" w:cs="Arial"/>
        </w:rPr>
        <w:t xml:space="preserve"> będą mieli jeszcze więcej powodów do zadowolenia. Do oferty galerii dołączyły </w:t>
      </w:r>
      <w:r>
        <w:rPr>
          <w:rFonts w:ascii="Arial" w:hAnsi="Arial" w:cs="Arial"/>
        </w:rPr>
        <w:t>właśnie</w:t>
      </w:r>
      <w:r w:rsidRPr="00EF03E1">
        <w:rPr>
          <w:rFonts w:ascii="Arial" w:hAnsi="Arial" w:cs="Arial"/>
        </w:rPr>
        <w:t xml:space="preserve"> 2 nowe marki – jedna z segmentu zdrowia i urody, druga z segmentu modowo-sportowego. Oprócz tego dział leasingu przedłużył umowy z 2 </w:t>
      </w:r>
      <w:r w:rsidR="00534931">
        <w:rPr>
          <w:rFonts w:ascii="Arial" w:hAnsi="Arial" w:cs="Arial"/>
        </w:rPr>
        <w:t>kluczowymi</w:t>
      </w:r>
      <w:r w:rsidRPr="00EF03E1">
        <w:rPr>
          <w:rFonts w:ascii="Arial" w:hAnsi="Arial" w:cs="Arial"/>
        </w:rPr>
        <w:t xml:space="preserve"> najemcami obiektu. Dwie kolejne marki pracują natomiast nad wdrożeniem nowych konceptów handlowych. </w:t>
      </w:r>
    </w:p>
    <w:p w14:paraId="647F67BA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06BB34D3" w14:textId="6A4AAD55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  <w:r w:rsidRPr="00EF03E1">
        <w:rPr>
          <w:rFonts w:ascii="Arial" w:hAnsi="Arial" w:cs="Arial"/>
        </w:rPr>
        <w:t xml:space="preserve">– Zdajemy sobie sprawę z tego, że klienci, którzy nas wybierają, robią to dużej mierze ze względu na bogatą ofertę i topowe marki, zwłaszcza segmentu fashion. Dlatego stale pracujemy nad wzmocnieniem tego największego atutu Jurajskiej, zapraszając </w:t>
      </w:r>
      <w:r>
        <w:rPr>
          <w:rFonts w:ascii="Arial" w:hAnsi="Arial" w:cs="Arial"/>
        </w:rPr>
        <w:t xml:space="preserve">do współpracy </w:t>
      </w:r>
      <w:r w:rsidRPr="00EF03E1">
        <w:rPr>
          <w:rFonts w:ascii="Arial" w:hAnsi="Arial" w:cs="Arial"/>
        </w:rPr>
        <w:t xml:space="preserve">nowe brandy, </w:t>
      </w:r>
      <w:r>
        <w:rPr>
          <w:rFonts w:ascii="Arial" w:hAnsi="Arial" w:cs="Arial"/>
        </w:rPr>
        <w:t>ale także</w:t>
      </w:r>
      <w:r w:rsidRPr="00EF03E1">
        <w:rPr>
          <w:rFonts w:ascii="Arial" w:hAnsi="Arial" w:cs="Arial"/>
        </w:rPr>
        <w:t xml:space="preserve"> przedłużając umowy z tymi najchętniej wybieranymi – </w:t>
      </w:r>
      <w:r w:rsidRPr="00EF03E1">
        <w:rPr>
          <w:rFonts w:ascii="Arial" w:hAnsi="Arial" w:cs="Arial"/>
          <w:b/>
          <w:bCs/>
        </w:rPr>
        <w:t>mówi Anna Borecka-Suda, zastępca dyrektora Galerii Jurajskiej.</w:t>
      </w:r>
    </w:p>
    <w:p w14:paraId="56E6257E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56393E5F" w14:textId="4DE87736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  <w:r w:rsidRPr="00EF03E1">
        <w:rPr>
          <w:rFonts w:ascii="Arial" w:hAnsi="Arial" w:cs="Arial"/>
        </w:rPr>
        <w:t xml:space="preserve">I faktycznie, ostatnie tygodnie przynoszą kilka nowości. W centrum handlowym już zadebiutował mający 52 m kw. salon marki Silcare. Jest to 16 lokal w segmencie zdrowia i urody. Oprócz Silcare w ofercie można znaleźć też sklepy m.in. Sephora, Douglas, Inglot czy NeoNail. Pojawia się także nowość w segmencie sportowym. Na powierzchni 150 m kw. zadebiutowała właśnie marka Alpine Pro. Jest to pierwszy sklep brandu w tej części woj. śląskiego. </w:t>
      </w:r>
    </w:p>
    <w:p w14:paraId="6D1A960E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2FFB853B" w14:textId="21987969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  <w:r w:rsidRPr="00EF03E1">
        <w:rPr>
          <w:rFonts w:ascii="Arial" w:hAnsi="Arial" w:cs="Arial"/>
        </w:rPr>
        <w:t xml:space="preserve">– Nowe otwarcia są kontynuacją naszych prac leasingowych, mających na celu umacnianie najbardziej profootfallowych segmentów naszej oferty o marki unikalne, ale także dopełniające obecny już u nas tenant-mix. Tym samym tworzymy ofertę niezwykle kompletną, w której klient może znaleźć wszystko co niezbędne i potrzebne mu pod jednym dachem – dodaje. </w:t>
      </w:r>
    </w:p>
    <w:p w14:paraId="5F3302DF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43020811" w14:textId="03B84AED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  <w:r w:rsidRPr="00EF03E1">
        <w:rPr>
          <w:rFonts w:ascii="Arial" w:hAnsi="Arial" w:cs="Arial"/>
        </w:rPr>
        <w:t>Ten sam kierunek widać także w prolongatach. W ostatnich tygodniach dział leasingu przedłużył umowy najmu opiewające łącznie na ponad 3,7 tys. m kw. W ich efekcie</w:t>
      </w:r>
      <w:r w:rsidR="00D55EDF">
        <w:rPr>
          <w:rFonts w:ascii="Arial" w:hAnsi="Arial" w:cs="Arial"/>
        </w:rPr>
        <w:t>,</w:t>
      </w:r>
      <w:r w:rsidRPr="00EF03E1">
        <w:rPr>
          <w:rFonts w:ascii="Arial" w:hAnsi="Arial" w:cs="Arial"/>
        </w:rPr>
        <w:t xml:space="preserve"> marka Smyk, dalej zajmować będzie lokal </w:t>
      </w:r>
      <w:r w:rsidR="005841BA" w:rsidRPr="00EF03E1">
        <w:rPr>
          <w:rFonts w:ascii="Arial" w:hAnsi="Arial" w:cs="Arial"/>
        </w:rPr>
        <w:t>mający kw.</w:t>
      </w:r>
      <w:r w:rsidRPr="00EF03E1">
        <w:rPr>
          <w:rFonts w:ascii="Arial" w:hAnsi="Arial" w:cs="Arial"/>
        </w:rPr>
        <w:t>, z kolei TK Maxx, lider w segmencie off-price, pozostanie w lokalu mający</w:t>
      </w:r>
      <w:r w:rsidR="00D55EDF">
        <w:rPr>
          <w:rFonts w:ascii="Arial" w:hAnsi="Arial" w:cs="Arial"/>
        </w:rPr>
        <w:t>m</w:t>
      </w:r>
      <w:r w:rsidRPr="00EF03E1">
        <w:rPr>
          <w:rFonts w:ascii="Arial" w:hAnsi="Arial" w:cs="Arial"/>
        </w:rPr>
        <w:t xml:space="preserve"> 2845 m kw. Umowy przedłużono na kolejne </w:t>
      </w:r>
      <w:r w:rsidR="00D55EDF">
        <w:rPr>
          <w:rFonts w:ascii="Arial" w:hAnsi="Arial" w:cs="Arial"/>
        </w:rPr>
        <w:t>5 lat</w:t>
      </w:r>
      <w:r w:rsidRPr="00EF03E1">
        <w:rPr>
          <w:rFonts w:ascii="Arial" w:hAnsi="Arial" w:cs="Arial"/>
        </w:rPr>
        <w:t>!</w:t>
      </w:r>
    </w:p>
    <w:p w14:paraId="3FFC52F6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4E077897" w14:textId="320A5B21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  <w:r w:rsidRPr="00EF03E1">
        <w:rPr>
          <w:rFonts w:ascii="Arial" w:hAnsi="Arial" w:cs="Arial"/>
        </w:rPr>
        <w:lastRenderedPageBreak/>
        <w:t>– Obie marki decydując się na prolongaty doceniły niesłabnący potencjał leasingowy obiektu, ale także jego rozwój w ostatnich latach, dzięki któremu jesteśmy obecnie niekwestionowanym lokalnym liderem. Dla naszych klientów to dobra wiadomość</w:t>
      </w:r>
      <w:r>
        <w:rPr>
          <w:rFonts w:ascii="Arial" w:hAnsi="Arial" w:cs="Arial"/>
        </w:rPr>
        <w:t>. T</w:t>
      </w:r>
      <w:r w:rsidRPr="00EF03E1">
        <w:rPr>
          <w:rFonts w:ascii="Arial" w:hAnsi="Arial" w:cs="Arial"/>
        </w:rPr>
        <w:t>ym bardziej, że zarówno Smyk jak i TK Maxx należą do grona najchętniej wybieranych sklepów – mówi.</w:t>
      </w:r>
    </w:p>
    <w:p w14:paraId="0FAA0ECD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0A068F11" w14:textId="105ED930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  <w:r w:rsidRPr="00EF03E1">
        <w:rPr>
          <w:rFonts w:ascii="Arial" w:hAnsi="Arial" w:cs="Arial"/>
        </w:rPr>
        <w:t xml:space="preserve">Ale inwestują także inne marki z tego topu. Zaawansowane prace modernizacyjne trwają obecnie w lokalu Empik. Sieć zdecydowała się na wprowadzenie w Galerii Jurajskiej swojego nowego konceptu handlowego </w:t>
      </w:r>
      <w:r w:rsidRPr="00D55EDF">
        <w:rPr>
          <w:rFonts w:ascii="Arial" w:hAnsi="Arial" w:cs="Arial"/>
          <w:i/>
          <w:iCs/>
        </w:rPr>
        <w:t>– Future Store</w:t>
      </w:r>
      <w:r w:rsidRPr="00EF03E1">
        <w:rPr>
          <w:rFonts w:ascii="Arial" w:hAnsi="Arial" w:cs="Arial"/>
        </w:rPr>
        <w:t>. Z kolei w sierpniu w nieco większym salonie i w nowej lokalizacji na</w:t>
      </w:r>
      <w:r w:rsidR="00D55EDF">
        <w:rPr>
          <w:rFonts w:ascii="Arial" w:hAnsi="Arial" w:cs="Arial"/>
        </w:rPr>
        <w:t xml:space="preserve"> II</w:t>
      </w:r>
      <w:r w:rsidRPr="00EF03E1">
        <w:rPr>
          <w:rFonts w:ascii="Arial" w:hAnsi="Arial" w:cs="Arial"/>
        </w:rPr>
        <w:t xml:space="preserve"> </w:t>
      </w:r>
      <w:r w:rsidR="005841BA" w:rsidRPr="00EF03E1">
        <w:rPr>
          <w:rFonts w:ascii="Arial" w:hAnsi="Arial" w:cs="Arial"/>
        </w:rPr>
        <w:t>poziomie galerii</w:t>
      </w:r>
      <w:r w:rsidRPr="00EF03E1">
        <w:rPr>
          <w:rFonts w:ascii="Arial" w:hAnsi="Arial" w:cs="Arial"/>
        </w:rPr>
        <w:t xml:space="preserve"> ma otworzyć się Lavard. Marka przeniosła się z 117 m kw. na 125 m  </w:t>
      </w:r>
    </w:p>
    <w:p w14:paraId="38AB2251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18505E89" w14:textId="6B0E829A" w:rsidR="00EF03E1" w:rsidRPr="00EF03E1" w:rsidRDefault="00D55EDF" w:rsidP="00EF03E1">
      <w:pPr>
        <w:pStyle w:val="Bezodstpw"/>
        <w:jc w:val="both"/>
        <w:rPr>
          <w:rFonts w:ascii="Arial" w:hAnsi="Arial" w:cs="Arial"/>
        </w:rPr>
      </w:pPr>
      <w:r w:rsidRPr="00EF03E1">
        <w:rPr>
          <w:rFonts w:ascii="Arial" w:hAnsi="Arial" w:cs="Arial"/>
        </w:rPr>
        <w:t xml:space="preserve">– </w:t>
      </w:r>
      <w:r w:rsidR="00EF03E1" w:rsidRPr="00EF03E1">
        <w:rPr>
          <w:rFonts w:ascii="Arial" w:hAnsi="Arial" w:cs="Arial"/>
        </w:rPr>
        <w:t>Prace modernizacyjne w galerii toczą się w kilku wymiarach. Rozwija się sam obiekt, ale także zmieniają się lokale naszych najemców, którzy coraz częściej decydują się na wprowadzenie swoich nowych formatów lub gruntowny remont, który odświeża przestrzeń</w:t>
      </w:r>
      <w:r w:rsidR="00EF03E1">
        <w:rPr>
          <w:rFonts w:ascii="Arial" w:hAnsi="Arial" w:cs="Arial"/>
        </w:rPr>
        <w:t xml:space="preserve"> handlową</w:t>
      </w:r>
      <w:r w:rsidR="00EF03E1" w:rsidRPr="00EF03E1">
        <w:rPr>
          <w:rFonts w:ascii="Arial" w:hAnsi="Arial" w:cs="Arial"/>
        </w:rPr>
        <w:t>. Dla naszych klientów to ważne, bo odwiedzając nasz obiekt znajdują nie tylko swoje ulubione marki, ale także ich najnowsze koncepty znane z największych galerii w Polsce – mówi.</w:t>
      </w:r>
    </w:p>
    <w:p w14:paraId="5E4770D4" w14:textId="77777777" w:rsidR="00EF03E1" w:rsidRPr="00EF03E1" w:rsidRDefault="00EF03E1" w:rsidP="00EF03E1">
      <w:pPr>
        <w:pStyle w:val="Bezodstpw"/>
        <w:jc w:val="both"/>
        <w:rPr>
          <w:rFonts w:ascii="Arial" w:hAnsi="Arial" w:cs="Arial"/>
        </w:rPr>
      </w:pPr>
    </w:p>
    <w:p w14:paraId="75C064A8" w14:textId="77777777" w:rsidR="00EF03E1" w:rsidRPr="005E57A1" w:rsidRDefault="00EF03E1" w:rsidP="00EF03E1">
      <w:pPr>
        <w:pStyle w:val="Bezodstpw"/>
        <w:rPr>
          <w:rFonts w:ascii="Bahnschrift" w:hAnsi="Bahnschrift"/>
        </w:rPr>
      </w:pPr>
    </w:p>
    <w:p w14:paraId="7D6E93C3" w14:textId="77777777" w:rsidR="00856E49" w:rsidRPr="00856E49" w:rsidRDefault="00856E49" w:rsidP="00856E49">
      <w:pPr>
        <w:pStyle w:val="Bezodstpw"/>
        <w:jc w:val="both"/>
        <w:rPr>
          <w:rFonts w:ascii="Arial" w:hAnsi="Arial" w:cs="Arial"/>
        </w:rPr>
      </w:pPr>
    </w:p>
    <w:p w14:paraId="1627910F" w14:textId="77777777" w:rsidR="00856E49" w:rsidRDefault="00856E49" w:rsidP="00856E49">
      <w:pPr>
        <w:pStyle w:val="Bezodstpw"/>
        <w:jc w:val="both"/>
        <w:rPr>
          <w:rFonts w:ascii="Bahnschrift" w:hAnsi="Bahnschrift"/>
        </w:rPr>
      </w:pPr>
    </w:p>
    <w:p w14:paraId="0BA7C75D" w14:textId="77777777" w:rsidR="00856E49" w:rsidRPr="001D1E1B" w:rsidRDefault="00856E49" w:rsidP="00856E49">
      <w:pPr>
        <w:pStyle w:val="Bezodstpw"/>
        <w:rPr>
          <w:rFonts w:ascii="Bahnschrift" w:hAnsi="Bahnschrift"/>
        </w:rPr>
      </w:pPr>
    </w:p>
    <w:p w14:paraId="407C0764" w14:textId="77777777" w:rsidR="006F6C92" w:rsidRPr="00072930" w:rsidRDefault="006F6C92" w:rsidP="00072930">
      <w:pPr>
        <w:pStyle w:val="Bezodstpw"/>
        <w:rPr>
          <w:rFonts w:ascii="Arial" w:hAnsi="Arial" w:cs="Arial"/>
          <w:sz w:val="12"/>
          <w:szCs w:val="12"/>
        </w:rPr>
      </w:pPr>
    </w:p>
    <w:p w14:paraId="7134709A" w14:textId="77777777" w:rsidR="00072930" w:rsidRDefault="00072930" w:rsidP="00072930">
      <w:pPr>
        <w:pStyle w:val="Bezodstpw"/>
        <w:rPr>
          <w:rFonts w:ascii="Arial" w:hAnsi="Arial" w:cs="Arial"/>
        </w:rPr>
      </w:pPr>
    </w:p>
    <w:p w14:paraId="03D0A5A8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  <w:r w:rsidRPr="00072930">
        <w:rPr>
          <w:rFonts w:ascii="Arial" w:hAnsi="Arial" w:cs="Arial"/>
        </w:rPr>
        <w:t>***</w:t>
      </w:r>
    </w:p>
    <w:p w14:paraId="766FCC1C" w14:textId="648EAFA7" w:rsidR="006F6C92" w:rsidRPr="00072930" w:rsidRDefault="006F6C92" w:rsidP="00072930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072930">
        <w:rPr>
          <w:rFonts w:ascii="Arial" w:hAnsi="Arial" w:cs="Arial"/>
          <w:sz w:val="14"/>
          <w:szCs w:val="14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TK </w:t>
      </w:r>
      <w:r w:rsidR="00B223D5" w:rsidRPr="00072930">
        <w:rPr>
          <w:rFonts w:ascii="Arial" w:hAnsi="Arial" w:cs="Arial"/>
          <w:sz w:val="14"/>
          <w:szCs w:val="14"/>
        </w:rPr>
        <w:t>Maxx</w:t>
      </w:r>
      <w:r w:rsidR="00F569B2">
        <w:rPr>
          <w:rFonts w:ascii="Arial" w:hAnsi="Arial" w:cs="Arial"/>
          <w:sz w:val="14"/>
          <w:szCs w:val="14"/>
        </w:rPr>
        <w:t>, HalfPrice</w:t>
      </w:r>
      <w:r w:rsidR="00B223D5" w:rsidRPr="00072930">
        <w:rPr>
          <w:rFonts w:ascii="Arial" w:hAnsi="Arial" w:cs="Arial"/>
          <w:sz w:val="14"/>
          <w:szCs w:val="14"/>
        </w:rPr>
        <w:t>, Mango</w:t>
      </w:r>
      <w:r w:rsidRPr="00072930">
        <w:rPr>
          <w:rFonts w:ascii="Arial" w:hAnsi="Arial" w:cs="Arial"/>
          <w:sz w:val="14"/>
          <w:szCs w:val="14"/>
        </w:rPr>
        <w:t>, New Yorker,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39F64336" w14:textId="77777777" w:rsidR="006F6C92" w:rsidRPr="00072930" w:rsidRDefault="006F6C92" w:rsidP="00072930">
      <w:pPr>
        <w:pStyle w:val="Bezodstpw"/>
        <w:rPr>
          <w:rFonts w:ascii="Arial" w:hAnsi="Arial" w:cs="Arial"/>
        </w:rPr>
      </w:pPr>
    </w:p>
    <w:p w14:paraId="377D3DF8" w14:textId="77777777" w:rsidR="00063BB1" w:rsidRPr="00072930" w:rsidRDefault="00063BB1" w:rsidP="00072930">
      <w:pPr>
        <w:pStyle w:val="Bezodstpw"/>
        <w:rPr>
          <w:rFonts w:ascii="Arial" w:hAnsi="Arial" w:cs="Arial"/>
        </w:rPr>
      </w:pPr>
    </w:p>
    <w:sectPr w:rsidR="00063BB1" w:rsidRPr="0007293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53CF0" w14:textId="77777777" w:rsidR="00240765" w:rsidRDefault="00240765">
      <w:pPr>
        <w:spacing w:after="0" w:line="240" w:lineRule="auto"/>
      </w:pPr>
      <w:r>
        <w:separator/>
      </w:r>
    </w:p>
  </w:endnote>
  <w:endnote w:type="continuationSeparator" w:id="0">
    <w:p w14:paraId="5AE87E8C" w14:textId="77777777" w:rsidR="00240765" w:rsidRDefault="002407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588A2" w14:textId="77777777" w:rsidR="00240765" w:rsidRDefault="00240765">
      <w:pPr>
        <w:spacing w:after="0" w:line="240" w:lineRule="auto"/>
      </w:pPr>
      <w:r>
        <w:separator/>
      </w:r>
    </w:p>
  </w:footnote>
  <w:footnote w:type="continuationSeparator" w:id="0">
    <w:p w14:paraId="1236A419" w14:textId="77777777" w:rsidR="00240765" w:rsidRDefault="002407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CA2D3" w14:textId="77777777" w:rsidR="00BE169D" w:rsidRDefault="00000000" w:rsidP="00BE169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59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5256"/>
    <w:rsid w:val="00035CE8"/>
    <w:rsid w:val="00040CC4"/>
    <w:rsid w:val="0004281E"/>
    <w:rsid w:val="00045001"/>
    <w:rsid w:val="00052544"/>
    <w:rsid w:val="00063BB1"/>
    <w:rsid w:val="00072930"/>
    <w:rsid w:val="00096BE4"/>
    <w:rsid w:val="000A5E24"/>
    <w:rsid w:val="000A7AC1"/>
    <w:rsid w:val="000B0D7D"/>
    <w:rsid w:val="000C275F"/>
    <w:rsid w:val="000E02F4"/>
    <w:rsid w:val="0010422E"/>
    <w:rsid w:val="001204DD"/>
    <w:rsid w:val="00135E58"/>
    <w:rsid w:val="0014204B"/>
    <w:rsid w:val="00145E38"/>
    <w:rsid w:val="0014717C"/>
    <w:rsid w:val="00171A57"/>
    <w:rsid w:val="0019121D"/>
    <w:rsid w:val="00191CFD"/>
    <w:rsid w:val="00192764"/>
    <w:rsid w:val="001B1048"/>
    <w:rsid w:val="001B1EEE"/>
    <w:rsid w:val="001D0DD0"/>
    <w:rsid w:val="001D220A"/>
    <w:rsid w:val="001E0BC5"/>
    <w:rsid w:val="00226D40"/>
    <w:rsid w:val="00231A2F"/>
    <w:rsid w:val="00240765"/>
    <w:rsid w:val="0025289D"/>
    <w:rsid w:val="00281006"/>
    <w:rsid w:val="002B5BB4"/>
    <w:rsid w:val="00304BAC"/>
    <w:rsid w:val="00334951"/>
    <w:rsid w:val="00336D4D"/>
    <w:rsid w:val="0034170D"/>
    <w:rsid w:val="00353C60"/>
    <w:rsid w:val="00385BEB"/>
    <w:rsid w:val="003B12D3"/>
    <w:rsid w:val="003B7063"/>
    <w:rsid w:val="003D25CF"/>
    <w:rsid w:val="003E081C"/>
    <w:rsid w:val="00404477"/>
    <w:rsid w:val="004160CE"/>
    <w:rsid w:val="00437F60"/>
    <w:rsid w:val="00456001"/>
    <w:rsid w:val="004754FA"/>
    <w:rsid w:val="00495B33"/>
    <w:rsid w:val="004A0083"/>
    <w:rsid w:val="004D2DFB"/>
    <w:rsid w:val="004D75B1"/>
    <w:rsid w:val="004D79AB"/>
    <w:rsid w:val="004E6D40"/>
    <w:rsid w:val="00524953"/>
    <w:rsid w:val="00534931"/>
    <w:rsid w:val="0053739A"/>
    <w:rsid w:val="005403D5"/>
    <w:rsid w:val="005409F6"/>
    <w:rsid w:val="00543D94"/>
    <w:rsid w:val="00544563"/>
    <w:rsid w:val="00552D1C"/>
    <w:rsid w:val="005624B2"/>
    <w:rsid w:val="00562B92"/>
    <w:rsid w:val="00570CE9"/>
    <w:rsid w:val="00575D9B"/>
    <w:rsid w:val="005841BA"/>
    <w:rsid w:val="005860CE"/>
    <w:rsid w:val="005A288D"/>
    <w:rsid w:val="005A7D3A"/>
    <w:rsid w:val="005D474D"/>
    <w:rsid w:val="005E1B9D"/>
    <w:rsid w:val="005E5588"/>
    <w:rsid w:val="005F1828"/>
    <w:rsid w:val="00661F0D"/>
    <w:rsid w:val="006754DE"/>
    <w:rsid w:val="00694614"/>
    <w:rsid w:val="006B5C69"/>
    <w:rsid w:val="006D092C"/>
    <w:rsid w:val="006D0E04"/>
    <w:rsid w:val="006D669B"/>
    <w:rsid w:val="006F6C92"/>
    <w:rsid w:val="0071342B"/>
    <w:rsid w:val="00713D82"/>
    <w:rsid w:val="007233AB"/>
    <w:rsid w:val="007262C6"/>
    <w:rsid w:val="007500EB"/>
    <w:rsid w:val="00761B50"/>
    <w:rsid w:val="00765ADC"/>
    <w:rsid w:val="00773211"/>
    <w:rsid w:val="00774BF1"/>
    <w:rsid w:val="00782C9D"/>
    <w:rsid w:val="007927C7"/>
    <w:rsid w:val="007B0C0F"/>
    <w:rsid w:val="007B100F"/>
    <w:rsid w:val="007C1529"/>
    <w:rsid w:val="007F18D0"/>
    <w:rsid w:val="008037C1"/>
    <w:rsid w:val="008106B9"/>
    <w:rsid w:val="00811ED0"/>
    <w:rsid w:val="008144BB"/>
    <w:rsid w:val="008222CB"/>
    <w:rsid w:val="00836171"/>
    <w:rsid w:val="00842B3D"/>
    <w:rsid w:val="008544C7"/>
    <w:rsid w:val="00856E49"/>
    <w:rsid w:val="008632D4"/>
    <w:rsid w:val="0087090F"/>
    <w:rsid w:val="00881602"/>
    <w:rsid w:val="008A1469"/>
    <w:rsid w:val="008A3261"/>
    <w:rsid w:val="008B111E"/>
    <w:rsid w:val="008C3943"/>
    <w:rsid w:val="008F20D1"/>
    <w:rsid w:val="00904F56"/>
    <w:rsid w:val="009054FB"/>
    <w:rsid w:val="00921A3C"/>
    <w:rsid w:val="00922C73"/>
    <w:rsid w:val="0092634F"/>
    <w:rsid w:val="009278D2"/>
    <w:rsid w:val="00961B13"/>
    <w:rsid w:val="009705E2"/>
    <w:rsid w:val="009710DE"/>
    <w:rsid w:val="00972416"/>
    <w:rsid w:val="00984525"/>
    <w:rsid w:val="00995A7B"/>
    <w:rsid w:val="009C0941"/>
    <w:rsid w:val="009D4F81"/>
    <w:rsid w:val="009F4252"/>
    <w:rsid w:val="00A00CBC"/>
    <w:rsid w:val="00A04724"/>
    <w:rsid w:val="00A06DE5"/>
    <w:rsid w:val="00A11B70"/>
    <w:rsid w:val="00A12600"/>
    <w:rsid w:val="00A173DA"/>
    <w:rsid w:val="00A20E0F"/>
    <w:rsid w:val="00A33188"/>
    <w:rsid w:val="00A35413"/>
    <w:rsid w:val="00A40878"/>
    <w:rsid w:val="00A46118"/>
    <w:rsid w:val="00A64939"/>
    <w:rsid w:val="00A67974"/>
    <w:rsid w:val="00A813E2"/>
    <w:rsid w:val="00A87283"/>
    <w:rsid w:val="00AE7BCF"/>
    <w:rsid w:val="00B11644"/>
    <w:rsid w:val="00B223D5"/>
    <w:rsid w:val="00B51731"/>
    <w:rsid w:val="00B54AFE"/>
    <w:rsid w:val="00B75868"/>
    <w:rsid w:val="00B8427A"/>
    <w:rsid w:val="00B91A67"/>
    <w:rsid w:val="00BF003E"/>
    <w:rsid w:val="00C774EB"/>
    <w:rsid w:val="00C83162"/>
    <w:rsid w:val="00CA1A7C"/>
    <w:rsid w:val="00CD5151"/>
    <w:rsid w:val="00CE0326"/>
    <w:rsid w:val="00D1250A"/>
    <w:rsid w:val="00D35559"/>
    <w:rsid w:val="00D41731"/>
    <w:rsid w:val="00D46586"/>
    <w:rsid w:val="00D55EDF"/>
    <w:rsid w:val="00D6766B"/>
    <w:rsid w:val="00D94F73"/>
    <w:rsid w:val="00DA126E"/>
    <w:rsid w:val="00DB184A"/>
    <w:rsid w:val="00DB566D"/>
    <w:rsid w:val="00DC17F0"/>
    <w:rsid w:val="00DD1F68"/>
    <w:rsid w:val="00E022AF"/>
    <w:rsid w:val="00E11815"/>
    <w:rsid w:val="00E2283F"/>
    <w:rsid w:val="00E31F1D"/>
    <w:rsid w:val="00E440A8"/>
    <w:rsid w:val="00E47064"/>
    <w:rsid w:val="00E6195A"/>
    <w:rsid w:val="00EA3731"/>
    <w:rsid w:val="00EA7619"/>
    <w:rsid w:val="00EC0A2D"/>
    <w:rsid w:val="00EF03E1"/>
    <w:rsid w:val="00F16E51"/>
    <w:rsid w:val="00F17916"/>
    <w:rsid w:val="00F44DEE"/>
    <w:rsid w:val="00F525AF"/>
    <w:rsid w:val="00F5468F"/>
    <w:rsid w:val="00F56690"/>
    <w:rsid w:val="00F569B2"/>
    <w:rsid w:val="00F813D5"/>
    <w:rsid w:val="00F82B98"/>
    <w:rsid w:val="00F86261"/>
    <w:rsid w:val="00FA254A"/>
    <w:rsid w:val="00FA346F"/>
    <w:rsid w:val="00FB70A1"/>
    <w:rsid w:val="00FC2DA0"/>
    <w:rsid w:val="00FC4308"/>
    <w:rsid w:val="00FE1522"/>
    <w:rsid w:val="00FE5199"/>
    <w:rsid w:val="00FF1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chartTrackingRefBased/>
  <w15:docId w15:val="{0728FD71-A953-47E7-88B6-DE08BDC1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z.pietrzak@guaranapr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9</TotalTime>
  <Pages>2</Pages>
  <Words>770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3</cp:revision>
  <cp:lastPrinted>2022-05-11T11:28:00Z</cp:lastPrinted>
  <dcterms:created xsi:type="dcterms:W3CDTF">2022-07-26T08:28:00Z</dcterms:created>
  <dcterms:modified xsi:type="dcterms:W3CDTF">2022-07-26T08:45:00Z</dcterms:modified>
</cp:coreProperties>
</file>