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07325" w:rsidRDefault="006F6C92" w:rsidP="00364E30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E07325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1202307D" w:rsidR="006F6C92" w:rsidRPr="00E07325" w:rsidRDefault="006F6C92" w:rsidP="00364E3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E07325">
        <w:rPr>
          <w:rFonts w:ascii="Arial" w:hAnsi="Arial" w:cs="Arial"/>
          <w:b/>
          <w:sz w:val="20"/>
          <w:szCs w:val="20"/>
        </w:rPr>
        <w:t xml:space="preserve">Informacja prasowa: </w:t>
      </w:r>
      <w:r w:rsidR="00EA50B5">
        <w:rPr>
          <w:rFonts w:ascii="Arial" w:hAnsi="Arial" w:cs="Arial"/>
          <w:b/>
          <w:sz w:val="20"/>
          <w:szCs w:val="20"/>
        </w:rPr>
        <w:t>30</w:t>
      </w:r>
      <w:r>
        <w:rPr>
          <w:rFonts w:ascii="Arial" w:hAnsi="Arial" w:cs="Arial"/>
          <w:b/>
          <w:sz w:val="20"/>
          <w:szCs w:val="20"/>
        </w:rPr>
        <w:t>-09</w:t>
      </w:r>
      <w:r w:rsidRPr="00E07325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E07325" w:rsidRDefault="006F6C92" w:rsidP="00364E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E07325" w:rsidRDefault="006F6C92" w:rsidP="00364E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Tomasz Pietrzak/Guarana PR</w:t>
      </w:r>
    </w:p>
    <w:p w14:paraId="68018BBD" w14:textId="445D0C40" w:rsidR="006F6C92" w:rsidRDefault="006F6C92" w:rsidP="00364E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 xml:space="preserve">tel. 509 106 256 mail. </w:t>
      </w:r>
      <w:r w:rsidR="00494EFD">
        <w:rPr>
          <w:rFonts w:ascii="Arial" w:hAnsi="Arial" w:cs="Arial"/>
          <w:sz w:val="20"/>
          <w:szCs w:val="20"/>
        </w:rPr>
        <w:t>tomasz.pietrzak[at]guaranapr.pl</w:t>
      </w:r>
    </w:p>
    <w:p w14:paraId="1E5ABFCF" w14:textId="77777777" w:rsidR="006F6C92" w:rsidRPr="00E07325" w:rsidRDefault="006F6C92" w:rsidP="00364E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7D3321" w14:textId="77777777" w:rsidR="006F6C92" w:rsidRPr="00E07325" w:rsidRDefault="006F6C92" w:rsidP="00364E3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501F450A" w14:textId="77777777" w:rsidR="006F6C92" w:rsidRDefault="006F6C92" w:rsidP="00364E30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5B1D383" w14:textId="77777777" w:rsidR="00364E30" w:rsidRPr="00364E30" w:rsidRDefault="00364E30" w:rsidP="00364E30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  <w:r w:rsidRPr="00364E30">
        <w:rPr>
          <w:rFonts w:ascii="Arial" w:hAnsi="Arial" w:cs="Arial"/>
          <w:b/>
          <w:bCs/>
          <w:sz w:val="28"/>
          <w:szCs w:val="28"/>
        </w:rPr>
        <w:t>New Balance nowym najemcą Galerii Jurajskiej</w:t>
      </w:r>
    </w:p>
    <w:p w14:paraId="420C4F29" w14:textId="0B15E5CD" w:rsidR="00364E30" w:rsidRDefault="00364E30" w:rsidP="00364E30">
      <w:pPr>
        <w:pStyle w:val="Bezodstpw"/>
        <w:jc w:val="both"/>
        <w:rPr>
          <w:rFonts w:ascii="Arial" w:hAnsi="Arial" w:cs="Arial"/>
        </w:rPr>
      </w:pPr>
    </w:p>
    <w:p w14:paraId="621D9F45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</w:p>
    <w:p w14:paraId="6D45BA6C" w14:textId="73412A56" w:rsidR="00364E30" w:rsidRPr="00364E30" w:rsidRDefault="00364E30" w:rsidP="00364E30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364E30">
        <w:rPr>
          <w:rFonts w:ascii="Arial" w:hAnsi="Arial" w:cs="Arial"/>
          <w:sz w:val="24"/>
          <w:szCs w:val="24"/>
        </w:rPr>
        <w:t xml:space="preserve">Galeria Jurajska przyciąga polskie i globalne marki. Niedawno centrum ogłosiło umowy m.in. z HalfPrice i Foot Locker. Teraz pulę nowości, które wkrótce pojawią się w ofercie galerii, zasila </w:t>
      </w:r>
      <w:r>
        <w:rPr>
          <w:rFonts w:ascii="Arial" w:hAnsi="Arial" w:cs="Arial"/>
          <w:sz w:val="24"/>
          <w:szCs w:val="24"/>
        </w:rPr>
        <w:t>też</w:t>
      </w:r>
      <w:r w:rsidRPr="00364E30">
        <w:rPr>
          <w:rFonts w:ascii="Arial" w:hAnsi="Arial" w:cs="Arial"/>
          <w:sz w:val="24"/>
          <w:szCs w:val="24"/>
        </w:rPr>
        <w:t xml:space="preserve"> New Balance.</w:t>
      </w:r>
    </w:p>
    <w:p w14:paraId="270DBBF8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</w:p>
    <w:p w14:paraId="54F0E0F3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</w:p>
    <w:p w14:paraId="37F2AB89" w14:textId="71A5BDF3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  <w:r w:rsidRPr="008B6DE5">
        <w:rPr>
          <w:rFonts w:ascii="Arial" w:hAnsi="Arial" w:cs="Arial"/>
        </w:rPr>
        <w:t xml:space="preserve">Największe centrum handlowe w Częstochowie wzmacnia liczący blisko 200 najemców tenant-mix. Dział leasingu Galerii Jurajskiej podpisał właśnie umowę najmu z siecią sklepów New Balance. Nowy najemca zajmie lokal mający </w:t>
      </w:r>
      <w:r>
        <w:rPr>
          <w:rFonts w:ascii="Arial" w:hAnsi="Arial" w:cs="Arial"/>
        </w:rPr>
        <w:t>155</w:t>
      </w:r>
      <w:r w:rsidRPr="008B6DE5">
        <w:rPr>
          <w:rFonts w:ascii="Arial" w:hAnsi="Arial" w:cs="Arial"/>
        </w:rPr>
        <w:t xml:space="preserve"> m kw. Otwarcie sklepu zaplanowano na </w:t>
      </w:r>
      <w:r w:rsidR="008D27D1">
        <w:rPr>
          <w:rFonts w:ascii="Arial" w:hAnsi="Arial" w:cs="Arial"/>
        </w:rPr>
        <w:t>koniec listopada tego roku.</w:t>
      </w:r>
    </w:p>
    <w:p w14:paraId="73AB77C4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</w:p>
    <w:p w14:paraId="141E819B" w14:textId="642BC7E1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  <w:r w:rsidRPr="008B6DE5">
        <w:rPr>
          <w:rFonts w:ascii="Arial" w:hAnsi="Arial" w:cs="Arial"/>
        </w:rPr>
        <w:t xml:space="preserve">– Ostatnie tygodnie przynoszą prawdziwy wysyp umów najmu, a to dopiero początek ekscytujących zmian w naszej ofercie. Dzięki skutecznie realizowanej strategii leasingowej przyciągamy największe marki. Stale też umacniamy kluczowy dla naszego pozycjonowania na rynku segment modowy, największy w tej części województwa śląskiego – </w:t>
      </w:r>
      <w:r w:rsidRPr="00364E30">
        <w:rPr>
          <w:rFonts w:ascii="Arial" w:hAnsi="Arial" w:cs="Arial"/>
          <w:b/>
          <w:bCs/>
        </w:rPr>
        <w:t>mówi Anna Borecka-Suda, zastępca dyrektora Galerii Jurajskiej.</w:t>
      </w:r>
    </w:p>
    <w:p w14:paraId="715EE442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</w:p>
    <w:p w14:paraId="6067A6B8" w14:textId="12B130A8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  <w:r w:rsidRPr="008B6DE5">
        <w:rPr>
          <w:rFonts w:ascii="Arial" w:hAnsi="Arial" w:cs="Arial"/>
        </w:rPr>
        <w:t xml:space="preserve">– Dużą wartością ostatnich zmian jest to, że wszyscy nowi najemcy to lokalni debiutanci. Marki te do tej pory nie miały sklepów w tej części regionu.  Fakt, że mimo wyzwań z jakimi mierzy się rynek zdecydowały się ulokować swoje sklepy w naszym obiekcie, pokazuje jak dużym cieszymy się zaufaniem inwestorów i jak bardzo dostrzegalny jest potencjał naszego rynku oraz samego </w:t>
      </w:r>
      <w:r w:rsidR="008D27D1" w:rsidRPr="008B6DE5">
        <w:rPr>
          <w:rFonts w:ascii="Arial" w:hAnsi="Arial" w:cs="Arial"/>
        </w:rPr>
        <w:t>obiektu –</w:t>
      </w:r>
      <w:r w:rsidRPr="008B6DE5">
        <w:rPr>
          <w:rFonts w:ascii="Arial" w:hAnsi="Arial" w:cs="Arial"/>
        </w:rPr>
        <w:t xml:space="preserve"> dodaje.</w:t>
      </w:r>
    </w:p>
    <w:p w14:paraId="0373CCAB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</w:p>
    <w:p w14:paraId="0C7F7E36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  <w:r w:rsidRPr="008B6DE5">
        <w:rPr>
          <w:rFonts w:ascii="Arial" w:hAnsi="Arial" w:cs="Arial"/>
        </w:rPr>
        <w:t>New Balance to jedna z najbardziej rozpoznawalnych amerykańskich marek na świecie, a zarazem największy producent obuwia i odzieży sportowej oraz lifestylowej. Jak zapowiada najemca, w ofercie nowego sklepu będzie można znaleźć obuwie, ubrania oraz akcesoria dla kobiet, mężczyzn oraz dla dzieci. Sieć obecnie ma ponad 50 lokali w całym kraju. Ten w Galerii Jurajskiej będzie jej pierwszym w Częstochowie.</w:t>
      </w:r>
    </w:p>
    <w:p w14:paraId="4E160921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</w:p>
    <w:p w14:paraId="5E307846" w14:textId="5FDC4C31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  <w:r w:rsidRPr="008B6DE5">
        <w:rPr>
          <w:rFonts w:ascii="Arial" w:hAnsi="Arial" w:cs="Arial"/>
        </w:rPr>
        <w:t xml:space="preserve">New </w:t>
      </w:r>
      <w:proofErr w:type="spellStart"/>
      <w:r w:rsidRPr="008B6DE5">
        <w:rPr>
          <w:rFonts w:ascii="Arial" w:hAnsi="Arial" w:cs="Arial"/>
        </w:rPr>
        <w:t>Balance</w:t>
      </w:r>
      <w:proofErr w:type="spellEnd"/>
      <w:r w:rsidRPr="008B6DE5">
        <w:rPr>
          <w:rFonts w:ascii="Arial" w:hAnsi="Arial" w:cs="Arial"/>
        </w:rPr>
        <w:t xml:space="preserve"> będzie </w:t>
      </w:r>
      <w:r w:rsidR="008D27D1">
        <w:rPr>
          <w:rFonts w:ascii="Arial" w:hAnsi="Arial" w:cs="Arial"/>
        </w:rPr>
        <w:t>95</w:t>
      </w:r>
      <w:r w:rsidR="00FA0BF9">
        <w:rPr>
          <w:rFonts w:ascii="Arial" w:hAnsi="Arial" w:cs="Arial"/>
        </w:rPr>
        <w:t>.</w:t>
      </w:r>
      <w:r w:rsidRPr="008B6DE5">
        <w:rPr>
          <w:rFonts w:ascii="Arial" w:hAnsi="Arial" w:cs="Arial"/>
        </w:rPr>
        <w:t xml:space="preserve"> marką </w:t>
      </w:r>
      <w:proofErr w:type="spellStart"/>
      <w:r w:rsidRPr="008B6DE5">
        <w:rPr>
          <w:rFonts w:ascii="Arial" w:hAnsi="Arial" w:cs="Arial"/>
        </w:rPr>
        <w:t>fashion</w:t>
      </w:r>
      <w:proofErr w:type="spellEnd"/>
      <w:r w:rsidRPr="008B6DE5">
        <w:rPr>
          <w:rFonts w:ascii="Arial" w:hAnsi="Arial" w:cs="Arial"/>
        </w:rPr>
        <w:t xml:space="preserve"> w ofercie Galerii Jurajskiej, a zarazem też </w:t>
      </w:r>
      <w:r w:rsidR="008D27D1">
        <w:rPr>
          <w:rFonts w:ascii="Arial" w:hAnsi="Arial" w:cs="Arial"/>
        </w:rPr>
        <w:t>10</w:t>
      </w:r>
      <w:r w:rsidR="00FA0BF9">
        <w:rPr>
          <w:rFonts w:ascii="Arial" w:hAnsi="Arial" w:cs="Arial"/>
        </w:rPr>
        <w:t>.</w:t>
      </w:r>
      <w:r w:rsidRPr="008B6DE5">
        <w:rPr>
          <w:rFonts w:ascii="Arial" w:hAnsi="Arial" w:cs="Arial"/>
        </w:rPr>
        <w:t xml:space="preserve"> marką sportową, która wzbogaci ten segment tenant-mixu. Dziś wśród marek z tej ostatniej kategorii w Galerii Jurajskiej można znaleźć m.in. Adidas, PUMA, Nike, 4F, a także multibrandowe sklepy Sizeer i Intersport, a wkrótce także Foot</w:t>
      </w:r>
      <w:r w:rsidR="008D27D1">
        <w:rPr>
          <w:rFonts w:ascii="Arial" w:hAnsi="Arial" w:cs="Arial"/>
        </w:rPr>
        <w:t xml:space="preserve"> </w:t>
      </w:r>
      <w:r w:rsidRPr="008B6DE5">
        <w:rPr>
          <w:rFonts w:ascii="Arial" w:hAnsi="Arial" w:cs="Arial"/>
        </w:rPr>
        <w:t>Locker.</w:t>
      </w:r>
    </w:p>
    <w:p w14:paraId="04830633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</w:p>
    <w:p w14:paraId="3191942A" w14:textId="152C3DDA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  <w:r w:rsidRPr="008B6DE5">
        <w:rPr>
          <w:rFonts w:ascii="Arial" w:hAnsi="Arial" w:cs="Arial"/>
        </w:rPr>
        <w:t xml:space="preserve">– Pod dachem Galerii Jurajskiej można dziś znaleźć kompletną ofertę modową, ale i sportową. To dwa kluczowe dla nas segmenty, które stale wzmacniamy, zwłaszcza topowymi markami, jakich oczekuje od nas lokalny rynek. Tym samym budujemy tenant-mix, który odpowiada nie tylko naszemu pozycjonowaniu, ale przede wszystkim potrzebom klienta. Taki świadomy rozwój sprawia, że Galeria Jurajska to dziś jeden z nielicznych obiektów handlowych w Polsce, który jest niemal w 100% skomercjalizowany. Ostatnie umowy domykają bowiem ten proces – </w:t>
      </w:r>
      <w:r w:rsidR="00EF167A" w:rsidRPr="00FA0BF9">
        <w:rPr>
          <w:rFonts w:ascii="Arial" w:hAnsi="Arial" w:cs="Arial"/>
          <w:b/>
          <w:bCs/>
        </w:rPr>
        <w:t>mówi</w:t>
      </w:r>
      <w:r w:rsidRPr="008B6DE5">
        <w:rPr>
          <w:rFonts w:ascii="Arial" w:hAnsi="Arial" w:cs="Arial"/>
        </w:rPr>
        <w:t xml:space="preserve"> </w:t>
      </w:r>
      <w:r w:rsidR="00EF167A" w:rsidRPr="00EF167A">
        <w:rPr>
          <w:rFonts w:ascii="Arial" w:hAnsi="Arial" w:cs="Arial"/>
          <w:b/>
          <w:bCs/>
        </w:rPr>
        <w:t>Jarosław Tutaj</w:t>
      </w:r>
      <w:r w:rsidR="00FA0BF9">
        <w:rPr>
          <w:rFonts w:ascii="Arial" w:hAnsi="Arial" w:cs="Arial"/>
          <w:b/>
          <w:bCs/>
        </w:rPr>
        <w:t xml:space="preserve">, </w:t>
      </w:r>
      <w:proofErr w:type="spellStart"/>
      <w:r w:rsidR="00EF167A" w:rsidRPr="00EF167A">
        <w:rPr>
          <w:rFonts w:ascii="Arial" w:hAnsi="Arial" w:cs="Arial"/>
          <w:b/>
          <w:bCs/>
        </w:rPr>
        <w:t>Head</w:t>
      </w:r>
      <w:proofErr w:type="spellEnd"/>
      <w:r w:rsidR="00EF167A" w:rsidRPr="00EF167A">
        <w:rPr>
          <w:rFonts w:ascii="Arial" w:hAnsi="Arial" w:cs="Arial"/>
          <w:b/>
          <w:bCs/>
        </w:rPr>
        <w:t xml:space="preserve"> of Retail Leasing w GTC SA</w:t>
      </w:r>
      <w:r w:rsidRPr="008B6DE5">
        <w:rPr>
          <w:rFonts w:ascii="Arial" w:hAnsi="Arial" w:cs="Arial"/>
        </w:rPr>
        <w:t>.</w:t>
      </w:r>
    </w:p>
    <w:p w14:paraId="38EDED98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</w:p>
    <w:p w14:paraId="1AC0ADFF" w14:textId="77777777" w:rsidR="00364E30" w:rsidRPr="008B6DE5" w:rsidRDefault="00364E30" w:rsidP="00364E30">
      <w:pPr>
        <w:pStyle w:val="Bezodstpw"/>
        <w:jc w:val="both"/>
        <w:rPr>
          <w:rFonts w:ascii="Arial" w:hAnsi="Arial" w:cs="Arial"/>
        </w:rPr>
      </w:pPr>
    </w:p>
    <w:p w14:paraId="0166A9F4" w14:textId="6A06B3B7" w:rsidR="006F6C92" w:rsidRPr="00364E30" w:rsidRDefault="006F6C92" w:rsidP="00364E30">
      <w:pPr>
        <w:pStyle w:val="Bezodstpw"/>
        <w:jc w:val="both"/>
        <w:rPr>
          <w:rFonts w:ascii="Arial" w:hAnsi="Arial" w:cs="Arial"/>
        </w:rPr>
      </w:pPr>
      <w:r w:rsidRPr="00E07325">
        <w:rPr>
          <w:rFonts w:ascii="Arial" w:hAnsi="Arial" w:cs="Arial"/>
          <w:sz w:val="20"/>
          <w:szCs w:val="20"/>
        </w:rPr>
        <w:t>źródło: Galeria Jurajska/Guarana PR</w:t>
      </w:r>
    </w:p>
    <w:p w14:paraId="5A92A871" w14:textId="77777777" w:rsidR="006F6C92" w:rsidRDefault="006F6C92" w:rsidP="00364E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Default="006F6C92" w:rsidP="00364E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333464" w:rsidRDefault="006F6C92" w:rsidP="00364E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333464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77777777" w:rsidR="006F6C92" w:rsidRPr="00333464" w:rsidRDefault="006F6C92" w:rsidP="00364E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 Mango, New Yorker,</w:t>
      </w:r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Douglas, Rossmann, Sephora, Super Pharm,</w:t>
      </w:r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364E30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 w:rsidP="00364E30">
      <w:pPr>
        <w:jc w:val="both"/>
      </w:pPr>
    </w:p>
    <w:sectPr w:rsidR="00063B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0B688" w14:textId="77777777" w:rsidR="00786DA3" w:rsidRDefault="00786DA3">
      <w:pPr>
        <w:spacing w:after="0" w:line="240" w:lineRule="auto"/>
      </w:pPr>
      <w:r>
        <w:separator/>
      </w:r>
    </w:p>
  </w:endnote>
  <w:endnote w:type="continuationSeparator" w:id="0">
    <w:p w14:paraId="105F06AE" w14:textId="77777777" w:rsidR="00786DA3" w:rsidRDefault="00786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CEAF3" w14:textId="77777777" w:rsidR="00786DA3" w:rsidRDefault="00786DA3">
      <w:pPr>
        <w:spacing w:after="0" w:line="240" w:lineRule="auto"/>
      </w:pPr>
      <w:r>
        <w:separator/>
      </w:r>
    </w:p>
  </w:footnote>
  <w:footnote w:type="continuationSeparator" w:id="0">
    <w:p w14:paraId="5B8D221E" w14:textId="77777777" w:rsidR="00786DA3" w:rsidRDefault="00786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786DA3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63BB1"/>
    <w:rsid w:val="001A0AF1"/>
    <w:rsid w:val="001D220A"/>
    <w:rsid w:val="00364E30"/>
    <w:rsid w:val="003773F3"/>
    <w:rsid w:val="004754FA"/>
    <w:rsid w:val="00494EFD"/>
    <w:rsid w:val="006F6C92"/>
    <w:rsid w:val="00786DA3"/>
    <w:rsid w:val="00885C7D"/>
    <w:rsid w:val="008D27D1"/>
    <w:rsid w:val="00CD67C0"/>
    <w:rsid w:val="00D6766B"/>
    <w:rsid w:val="00E440A8"/>
    <w:rsid w:val="00EA50B5"/>
    <w:rsid w:val="00EF167A"/>
    <w:rsid w:val="00FA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27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27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27D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27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27D1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612</Words>
  <Characters>3676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3</cp:revision>
  <dcterms:created xsi:type="dcterms:W3CDTF">2021-09-29T18:59:00Z</dcterms:created>
  <dcterms:modified xsi:type="dcterms:W3CDTF">2021-09-30T07:19:00Z</dcterms:modified>
</cp:coreProperties>
</file>