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2F7586" w14:textId="5D663853" w:rsidR="00224FFE" w:rsidRPr="0074785A" w:rsidRDefault="00224FFE" w:rsidP="000E3D3F">
      <w:pPr>
        <w:pStyle w:val="Bezodstpw"/>
        <w:rPr>
          <w:rFonts w:ascii="Calibri Light" w:hAnsi="Calibri Light" w:cs="Calibri Light"/>
          <w:sz w:val="20"/>
          <w:szCs w:val="20"/>
        </w:rPr>
      </w:pPr>
      <w:r w:rsidRPr="0074785A">
        <w:rPr>
          <w:rFonts w:ascii="Calibri Light" w:hAnsi="Calibri Light" w:cs="Calibri Light"/>
          <w:b/>
          <w:sz w:val="20"/>
          <w:szCs w:val="20"/>
        </w:rPr>
        <w:t>Informacja prasowa:</w:t>
      </w:r>
      <w:r w:rsidR="007A486D" w:rsidRPr="0074785A">
        <w:rPr>
          <w:rFonts w:ascii="Calibri Light" w:hAnsi="Calibri Light" w:cs="Calibri Light"/>
          <w:b/>
          <w:sz w:val="20"/>
          <w:szCs w:val="20"/>
        </w:rPr>
        <w:t xml:space="preserve"> </w:t>
      </w:r>
      <w:r w:rsidR="0074785A">
        <w:rPr>
          <w:rFonts w:ascii="Calibri Light" w:hAnsi="Calibri Light" w:cs="Calibri Light"/>
          <w:b/>
          <w:sz w:val="20"/>
          <w:szCs w:val="20"/>
        </w:rPr>
        <w:t>13</w:t>
      </w:r>
      <w:r w:rsidR="004345EA" w:rsidRPr="0074785A">
        <w:rPr>
          <w:rFonts w:ascii="Calibri Light" w:hAnsi="Calibri Light" w:cs="Calibri Light"/>
          <w:b/>
          <w:sz w:val="20"/>
          <w:szCs w:val="20"/>
        </w:rPr>
        <w:t>-01-2020</w:t>
      </w:r>
      <w:r w:rsidRPr="0074785A">
        <w:rPr>
          <w:rFonts w:ascii="Calibri Light" w:hAnsi="Calibri Light" w:cs="Calibri Light"/>
          <w:b/>
          <w:sz w:val="20"/>
          <w:szCs w:val="20"/>
        </w:rPr>
        <w:t>, Tychy</w:t>
      </w:r>
      <w:r w:rsidRPr="0074785A">
        <w:rPr>
          <w:rFonts w:ascii="Calibri Light" w:hAnsi="Calibri Light" w:cs="Calibri Light"/>
          <w:sz w:val="20"/>
          <w:szCs w:val="20"/>
        </w:rPr>
        <w:br/>
        <w:t>Biuro Prasowe Gemini Park Tychy</w:t>
      </w:r>
      <w:r w:rsidRPr="0074785A">
        <w:rPr>
          <w:rFonts w:ascii="Calibri Light" w:hAnsi="Calibri Light" w:cs="Calibri Light"/>
          <w:sz w:val="20"/>
          <w:szCs w:val="20"/>
        </w:rPr>
        <w:br/>
        <w:t>Tomasz Pietrzak/Guarana Public Relations</w:t>
      </w:r>
      <w:r w:rsidRPr="0074785A">
        <w:rPr>
          <w:rFonts w:ascii="Calibri Light" w:hAnsi="Calibri Light" w:cs="Calibri Light"/>
          <w:sz w:val="20"/>
          <w:szCs w:val="20"/>
        </w:rPr>
        <w:br/>
        <w:t xml:space="preserve">tel. 509 106 256 mail. tomasz.pietrzak[at]guaranapr.pl </w:t>
      </w:r>
    </w:p>
    <w:p w14:paraId="44CFAA53" w14:textId="77777777" w:rsidR="00224FFE" w:rsidRPr="0074785A" w:rsidRDefault="00224FFE" w:rsidP="000E3D3F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</w:p>
    <w:p w14:paraId="6BBCB728" w14:textId="77777777" w:rsidR="0074785A" w:rsidRPr="0074785A" w:rsidRDefault="0074785A" w:rsidP="0074785A">
      <w:pPr>
        <w:pStyle w:val="Bezodstpw"/>
        <w:rPr>
          <w:rFonts w:ascii="Calibri Light" w:hAnsi="Calibri Light" w:cs="Calibri Light"/>
          <w:b/>
          <w:sz w:val="30"/>
          <w:szCs w:val="20"/>
        </w:rPr>
      </w:pPr>
      <w:bookmarkStart w:id="0" w:name="_GoBack"/>
      <w:r w:rsidRPr="0074785A">
        <w:rPr>
          <w:rFonts w:ascii="Calibri Light" w:hAnsi="Calibri Light" w:cs="Calibri Light"/>
          <w:b/>
          <w:sz w:val="30"/>
          <w:szCs w:val="20"/>
        </w:rPr>
        <w:t>11 nowych otwarć, plany rozbudowy i rozwój Power Center - to był intensywny rok w Gemini Park Tychy</w:t>
      </w:r>
    </w:p>
    <w:bookmarkEnd w:id="0"/>
    <w:p w14:paraId="41CB5937" w14:textId="77777777" w:rsidR="0074785A" w:rsidRPr="0074785A" w:rsidRDefault="0074785A" w:rsidP="0074785A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312A76B6" w14:textId="77777777" w:rsidR="0074785A" w:rsidRPr="0074785A" w:rsidRDefault="0074785A" w:rsidP="0074785A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4518F4E4" w14:textId="77777777" w:rsidR="0074785A" w:rsidRPr="0074785A" w:rsidRDefault="0074785A" w:rsidP="0074785A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74785A">
        <w:rPr>
          <w:rFonts w:ascii="Calibri Light" w:hAnsi="Calibri Light" w:cs="Calibri Light"/>
          <w:b/>
          <w:sz w:val="20"/>
          <w:szCs w:val="20"/>
        </w:rPr>
        <w:t xml:space="preserve">Największe centrum handlowe w Tychach może zaliczyć ten rok do bardzo udanych, zwłaszcza jeśli spojrzeć na działania leasingowe. </w:t>
      </w:r>
    </w:p>
    <w:p w14:paraId="6977A152" w14:textId="77777777" w:rsidR="0074785A" w:rsidRPr="0074785A" w:rsidRDefault="0074785A" w:rsidP="0074785A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2D74C678" w14:textId="77777777" w:rsidR="0074785A" w:rsidRPr="0074785A" w:rsidRDefault="0074785A" w:rsidP="0074785A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73EEB0D9" w14:textId="77777777" w:rsidR="0074785A" w:rsidRPr="0074785A" w:rsidRDefault="0074785A" w:rsidP="0074785A">
      <w:pPr>
        <w:pStyle w:val="Bezodstpw"/>
        <w:rPr>
          <w:rFonts w:ascii="Calibri Light" w:hAnsi="Calibri Light" w:cs="Calibri Light"/>
          <w:sz w:val="20"/>
          <w:szCs w:val="20"/>
        </w:rPr>
      </w:pPr>
      <w:r w:rsidRPr="0074785A">
        <w:rPr>
          <w:rFonts w:ascii="Calibri Light" w:hAnsi="Calibri Light" w:cs="Calibri Light"/>
          <w:sz w:val="20"/>
          <w:szCs w:val="20"/>
        </w:rPr>
        <w:t>W 2019 roku Gemini Park Tychy znalazło się w centrum zainteresowania wielu polskich i zagranicznych marek. W efekcie, galeria nie tylko rozwinęła i poszerzyła swoją ofertę, zwłaszcza w strategicznych segmentach mody, "</w:t>
      </w:r>
      <w:proofErr w:type="spellStart"/>
      <w:r w:rsidRPr="0074785A">
        <w:rPr>
          <w:rFonts w:ascii="Calibri Light" w:hAnsi="Calibri Light" w:cs="Calibri Light"/>
          <w:sz w:val="20"/>
          <w:szCs w:val="20"/>
        </w:rPr>
        <w:t>home</w:t>
      </w:r>
      <w:proofErr w:type="spellEnd"/>
      <w:r w:rsidRPr="0074785A">
        <w:rPr>
          <w:rFonts w:ascii="Calibri Light" w:hAnsi="Calibri Light" w:cs="Calibri Light"/>
          <w:sz w:val="20"/>
          <w:szCs w:val="20"/>
        </w:rPr>
        <w:t xml:space="preserve">" czy gastronomii, ale przede wszystkim zróżnicowała </w:t>
      </w:r>
      <w:proofErr w:type="spellStart"/>
      <w:r w:rsidRPr="0074785A">
        <w:rPr>
          <w:rFonts w:ascii="Calibri Light" w:hAnsi="Calibri Light" w:cs="Calibri Light"/>
          <w:sz w:val="20"/>
          <w:szCs w:val="20"/>
        </w:rPr>
        <w:t>tenant</w:t>
      </w:r>
      <w:proofErr w:type="spellEnd"/>
      <w:r w:rsidRPr="0074785A">
        <w:rPr>
          <w:rFonts w:ascii="Calibri Light" w:hAnsi="Calibri Light" w:cs="Calibri Light"/>
          <w:sz w:val="20"/>
          <w:szCs w:val="20"/>
        </w:rPr>
        <w:t>-mix, wprowadzając do niego wiele unikalnych marek.</w:t>
      </w:r>
    </w:p>
    <w:p w14:paraId="27036B12" w14:textId="77777777" w:rsidR="0074785A" w:rsidRPr="0074785A" w:rsidRDefault="0074785A" w:rsidP="0074785A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492F5D4B" w14:textId="77777777" w:rsidR="0074785A" w:rsidRPr="0074785A" w:rsidRDefault="0074785A" w:rsidP="0074785A">
      <w:pPr>
        <w:pStyle w:val="Bezodstpw"/>
        <w:rPr>
          <w:rFonts w:ascii="Calibri Light" w:hAnsi="Calibri Light" w:cs="Calibri Light"/>
          <w:sz w:val="20"/>
          <w:szCs w:val="20"/>
        </w:rPr>
      </w:pPr>
      <w:r w:rsidRPr="0074785A">
        <w:rPr>
          <w:rFonts w:ascii="Calibri Light" w:hAnsi="Calibri Light" w:cs="Calibri Light"/>
          <w:sz w:val="20"/>
          <w:szCs w:val="20"/>
        </w:rPr>
        <w:t xml:space="preserve">I tak mijający rok przyniósł centrum handlowemu aż 11 nowych najemców, którzy w sumie wynajęli aż 4,5 tys. m kw. GLA. Tym samym obiekt jest już skomercjalizowany w ponad 98%. Co ciekawe, od samego otwarcia w marcu 2018 roku oferta galerii wzbogaciła się już o 26 marek i liczy dziś blisko 130 sklepów, punktów usługowych i restauracji. </w:t>
      </w:r>
    </w:p>
    <w:p w14:paraId="391AD239" w14:textId="77777777" w:rsidR="0074785A" w:rsidRPr="0074785A" w:rsidRDefault="0074785A" w:rsidP="0074785A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54FFB597" w14:textId="77777777" w:rsidR="0074785A" w:rsidRPr="0074785A" w:rsidRDefault="0074785A" w:rsidP="0074785A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74785A">
        <w:rPr>
          <w:rFonts w:ascii="Calibri Light" w:hAnsi="Calibri Light" w:cs="Calibri Light"/>
          <w:sz w:val="20"/>
          <w:szCs w:val="20"/>
        </w:rPr>
        <w:t xml:space="preserve">- </w:t>
      </w:r>
      <w:r w:rsidRPr="0074785A">
        <w:rPr>
          <w:rFonts w:ascii="Calibri Light" w:hAnsi="Calibri Light" w:cs="Calibri Light"/>
          <w:i/>
          <w:sz w:val="20"/>
          <w:szCs w:val="20"/>
        </w:rPr>
        <w:t xml:space="preserve">W Gemini Park wciąż możemy obserwować efekt udanego debiutu rynkowego. Sprawia to, że powierzchnia galerii cieszy się stałym, dużym zainteresowaniem na rynku i to zarówno wśród dużych, międzynarodowych graczy, jak również wśród polskich marek. Dowodem na to jest 2019 rok, który kończymy z jeszcze bogatszym </w:t>
      </w:r>
      <w:proofErr w:type="spellStart"/>
      <w:r w:rsidRPr="0074785A">
        <w:rPr>
          <w:rFonts w:ascii="Calibri Light" w:hAnsi="Calibri Light" w:cs="Calibri Light"/>
          <w:i/>
          <w:sz w:val="20"/>
          <w:szCs w:val="20"/>
        </w:rPr>
        <w:t>tenant-mix'em</w:t>
      </w:r>
      <w:proofErr w:type="spellEnd"/>
      <w:r w:rsidRPr="0074785A">
        <w:rPr>
          <w:rFonts w:ascii="Calibri Light" w:hAnsi="Calibri Light" w:cs="Calibri Light"/>
          <w:i/>
          <w:sz w:val="20"/>
          <w:szCs w:val="20"/>
        </w:rPr>
        <w:t>, kolejnymi negocjacjami w toku oraz ambitnymi planami rozwoju</w:t>
      </w:r>
      <w:r w:rsidRPr="0074785A">
        <w:rPr>
          <w:rFonts w:ascii="Calibri Light" w:hAnsi="Calibri Light" w:cs="Calibri Light"/>
          <w:sz w:val="20"/>
          <w:szCs w:val="20"/>
        </w:rPr>
        <w:t xml:space="preserve"> - </w:t>
      </w:r>
      <w:r w:rsidRPr="0074785A">
        <w:rPr>
          <w:rFonts w:ascii="Calibri Light" w:hAnsi="Calibri Light" w:cs="Calibri Light"/>
          <w:b/>
          <w:sz w:val="20"/>
          <w:szCs w:val="20"/>
        </w:rPr>
        <w:t>mówi Anna Malcharek, dyrektor zarządzająca Gemini Holding.</w:t>
      </w:r>
    </w:p>
    <w:p w14:paraId="70E6365F" w14:textId="77777777" w:rsidR="0074785A" w:rsidRPr="0074785A" w:rsidRDefault="0074785A" w:rsidP="0074785A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4AC0D685" w14:textId="2BA5FBCF" w:rsidR="0074785A" w:rsidRPr="0074785A" w:rsidRDefault="0074785A" w:rsidP="0074785A">
      <w:pPr>
        <w:pStyle w:val="Bezodstpw"/>
        <w:rPr>
          <w:rFonts w:ascii="Calibri Light" w:hAnsi="Calibri Light" w:cs="Calibri Light"/>
          <w:sz w:val="20"/>
          <w:szCs w:val="20"/>
        </w:rPr>
      </w:pPr>
      <w:r w:rsidRPr="0074785A">
        <w:rPr>
          <w:rFonts w:ascii="Calibri Light" w:hAnsi="Calibri Light" w:cs="Calibri Light"/>
          <w:sz w:val="20"/>
          <w:szCs w:val="20"/>
        </w:rPr>
        <w:t xml:space="preserve">I faktycznie, 2019 rok przyniósł Gemini Park sporo nowości w ofercie.  Rok rozpoczęto od otwarcia największego w Tychach salonu NC+ (37 m kw.). Przełom wiosny i lata przyniósł z kolei wysyp nowości. Marka Carry wynajęła lokal mający 1,5 tys. m kw., a Top </w:t>
      </w:r>
      <w:proofErr w:type="spellStart"/>
      <w:r w:rsidRPr="0074785A">
        <w:rPr>
          <w:rFonts w:ascii="Calibri Light" w:hAnsi="Calibri Light" w:cs="Calibri Light"/>
          <w:sz w:val="20"/>
          <w:szCs w:val="20"/>
        </w:rPr>
        <w:t>Secret</w:t>
      </w:r>
      <w:proofErr w:type="spellEnd"/>
      <w:r w:rsidRPr="0074785A">
        <w:rPr>
          <w:rFonts w:ascii="Calibri Light" w:hAnsi="Calibri Light" w:cs="Calibri Light"/>
          <w:sz w:val="20"/>
          <w:szCs w:val="20"/>
        </w:rPr>
        <w:t xml:space="preserve"> 180 m kw. Zyskał też segment wyposażenia </w:t>
      </w:r>
      <w:r w:rsidRPr="0074785A">
        <w:rPr>
          <w:rFonts w:ascii="Calibri Light" w:hAnsi="Calibri Light" w:cs="Calibri Light"/>
          <w:sz w:val="20"/>
          <w:szCs w:val="20"/>
        </w:rPr>
        <w:t>wnętrz</w:t>
      </w:r>
      <w:r w:rsidRPr="0074785A">
        <w:rPr>
          <w:rFonts w:ascii="Calibri Light" w:hAnsi="Calibri Light" w:cs="Calibri Light"/>
          <w:sz w:val="20"/>
          <w:szCs w:val="20"/>
        </w:rPr>
        <w:t xml:space="preserve">- tutaj nowością był mający 587 m kw. salon </w:t>
      </w:r>
      <w:proofErr w:type="spellStart"/>
      <w:r w:rsidRPr="0074785A">
        <w:rPr>
          <w:rFonts w:ascii="Calibri Light" w:hAnsi="Calibri Light" w:cs="Calibri Light"/>
          <w:sz w:val="20"/>
          <w:szCs w:val="20"/>
        </w:rPr>
        <w:t>Konsimo</w:t>
      </w:r>
      <w:proofErr w:type="spellEnd"/>
      <w:r w:rsidRPr="0074785A">
        <w:rPr>
          <w:rFonts w:ascii="Calibri Light" w:hAnsi="Calibri Light" w:cs="Calibri Light"/>
          <w:sz w:val="20"/>
          <w:szCs w:val="20"/>
        </w:rPr>
        <w:t xml:space="preserve"> oraz mający 195 m kw. sklep marki </w:t>
      </w:r>
      <w:proofErr w:type="spellStart"/>
      <w:r w:rsidRPr="0074785A">
        <w:rPr>
          <w:rFonts w:ascii="Calibri Light" w:hAnsi="Calibri Light" w:cs="Calibri Light"/>
          <w:sz w:val="20"/>
          <w:szCs w:val="20"/>
        </w:rPr>
        <w:t>DlaSpania</w:t>
      </w:r>
      <w:proofErr w:type="spellEnd"/>
      <w:r w:rsidRPr="0074785A">
        <w:rPr>
          <w:rFonts w:ascii="Calibri Light" w:hAnsi="Calibri Light" w:cs="Calibri Light"/>
          <w:sz w:val="20"/>
          <w:szCs w:val="20"/>
        </w:rPr>
        <w:t>.</w:t>
      </w:r>
    </w:p>
    <w:p w14:paraId="62F27778" w14:textId="77777777" w:rsidR="0074785A" w:rsidRPr="0074785A" w:rsidRDefault="0074785A" w:rsidP="0074785A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0ADE178E" w14:textId="77777777" w:rsidR="0074785A" w:rsidRPr="0074785A" w:rsidRDefault="0074785A" w:rsidP="0074785A">
      <w:pPr>
        <w:pStyle w:val="Bezodstpw"/>
        <w:rPr>
          <w:rFonts w:ascii="Calibri Light" w:hAnsi="Calibri Light" w:cs="Calibri Light"/>
          <w:sz w:val="20"/>
          <w:szCs w:val="20"/>
        </w:rPr>
      </w:pPr>
      <w:r w:rsidRPr="0074785A">
        <w:rPr>
          <w:rFonts w:ascii="Calibri Light" w:hAnsi="Calibri Light" w:cs="Calibri Light"/>
          <w:sz w:val="20"/>
          <w:szCs w:val="20"/>
        </w:rPr>
        <w:t xml:space="preserve">Lato zapoczątkował lokalny debiut brytyjskiej sieci sklepów </w:t>
      </w:r>
      <w:proofErr w:type="spellStart"/>
      <w:r w:rsidRPr="0074785A">
        <w:rPr>
          <w:rFonts w:ascii="Calibri Light" w:hAnsi="Calibri Light" w:cs="Calibri Light"/>
          <w:sz w:val="20"/>
          <w:szCs w:val="20"/>
        </w:rPr>
        <w:t>Dealz</w:t>
      </w:r>
      <w:proofErr w:type="spellEnd"/>
      <w:r w:rsidRPr="0074785A">
        <w:rPr>
          <w:rFonts w:ascii="Calibri Light" w:hAnsi="Calibri Light" w:cs="Calibri Light"/>
          <w:sz w:val="20"/>
          <w:szCs w:val="20"/>
        </w:rPr>
        <w:t xml:space="preserve">, która zajęła 570 m kw. Nowością była także cukiernia Wisienka na Torcie oraz mający 84 m kw. salon z bielizną </w:t>
      </w:r>
      <w:proofErr w:type="spellStart"/>
      <w:r w:rsidRPr="0074785A">
        <w:rPr>
          <w:rFonts w:ascii="Calibri Light" w:hAnsi="Calibri Light" w:cs="Calibri Light"/>
          <w:sz w:val="20"/>
          <w:szCs w:val="20"/>
        </w:rPr>
        <w:t>Esotiq</w:t>
      </w:r>
      <w:proofErr w:type="spellEnd"/>
      <w:r w:rsidRPr="0074785A">
        <w:rPr>
          <w:rFonts w:ascii="Calibri Light" w:hAnsi="Calibri Light" w:cs="Calibri Light"/>
          <w:sz w:val="20"/>
          <w:szCs w:val="20"/>
        </w:rPr>
        <w:t xml:space="preserve">. Przełom lata i jesieni przyniósł z kolei otwarcie pierwszego w galerii sklepu z winami Fine Wine oraz siódmej restauracji - </w:t>
      </w:r>
      <w:proofErr w:type="spellStart"/>
      <w:r w:rsidRPr="0074785A">
        <w:rPr>
          <w:rFonts w:ascii="Calibri Light" w:hAnsi="Calibri Light" w:cs="Calibri Light"/>
          <w:sz w:val="20"/>
          <w:szCs w:val="20"/>
        </w:rPr>
        <w:t>Mihiderki</w:t>
      </w:r>
      <w:proofErr w:type="spellEnd"/>
      <w:r w:rsidRPr="0074785A">
        <w:rPr>
          <w:rFonts w:ascii="Calibri Light" w:hAnsi="Calibri Light" w:cs="Calibri Light"/>
          <w:sz w:val="20"/>
          <w:szCs w:val="20"/>
        </w:rPr>
        <w:t xml:space="preserve"> (75 m kw.).</w:t>
      </w:r>
    </w:p>
    <w:p w14:paraId="053A57B7" w14:textId="77777777" w:rsidR="0074785A" w:rsidRPr="0074785A" w:rsidRDefault="0074785A" w:rsidP="0074785A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2A43B2A4" w14:textId="77777777" w:rsidR="0074785A" w:rsidRPr="0074785A" w:rsidRDefault="0074785A" w:rsidP="0074785A">
      <w:pPr>
        <w:pStyle w:val="Bezodstpw"/>
        <w:rPr>
          <w:rFonts w:ascii="Calibri Light" w:hAnsi="Calibri Light" w:cs="Calibri Light"/>
          <w:sz w:val="20"/>
          <w:szCs w:val="20"/>
        </w:rPr>
      </w:pPr>
      <w:r w:rsidRPr="0074785A">
        <w:rPr>
          <w:rFonts w:ascii="Calibri Light" w:hAnsi="Calibri Light" w:cs="Calibri Light"/>
          <w:sz w:val="20"/>
          <w:szCs w:val="20"/>
        </w:rPr>
        <w:t xml:space="preserve">Koniec października br. roku zaowocował natomiast otwarciem w </w:t>
      </w:r>
      <w:proofErr w:type="spellStart"/>
      <w:r w:rsidRPr="0074785A">
        <w:rPr>
          <w:rFonts w:ascii="Calibri Light" w:hAnsi="Calibri Light" w:cs="Calibri Light"/>
          <w:sz w:val="20"/>
          <w:szCs w:val="20"/>
        </w:rPr>
        <w:t>retail</w:t>
      </w:r>
      <w:proofErr w:type="spellEnd"/>
      <w:r w:rsidRPr="0074785A">
        <w:rPr>
          <w:rFonts w:ascii="Calibri Light" w:hAnsi="Calibri Light" w:cs="Calibri Light"/>
          <w:sz w:val="20"/>
          <w:szCs w:val="20"/>
        </w:rPr>
        <w:t xml:space="preserve"> parku tyskiej galerii. Nowym najemcą został </w:t>
      </w:r>
      <w:proofErr w:type="spellStart"/>
      <w:r w:rsidRPr="0074785A">
        <w:rPr>
          <w:rFonts w:ascii="Calibri Light" w:hAnsi="Calibri Light" w:cs="Calibri Light"/>
          <w:sz w:val="20"/>
          <w:szCs w:val="20"/>
        </w:rPr>
        <w:t>second</w:t>
      </w:r>
      <w:proofErr w:type="spellEnd"/>
      <w:r w:rsidRPr="0074785A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Pr="0074785A">
        <w:rPr>
          <w:rFonts w:ascii="Calibri Light" w:hAnsi="Calibri Light" w:cs="Calibri Light"/>
          <w:sz w:val="20"/>
          <w:szCs w:val="20"/>
        </w:rPr>
        <w:t>hand</w:t>
      </w:r>
      <w:proofErr w:type="spellEnd"/>
      <w:r w:rsidRPr="0074785A">
        <w:rPr>
          <w:rFonts w:ascii="Calibri Light" w:hAnsi="Calibri Light" w:cs="Calibri Light"/>
          <w:sz w:val="20"/>
          <w:szCs w:val="20"/>
        </w:rPr>
        <w:t xml:space="preserve"> VIVE Profit zajmując ponad 1,1 tys. m kw. To pierwszy sklep w tym centrum handlowym, który promuje popularną chociażby w USA ideę </w:t>
      </w:r>
      <w:proofErr w:type="spellStart"/>
      <w:r w:rsidRPr="0074785A">
        <w:rPr>
          <w:rFonts w:ascii="Calibri Light" w:hAnsi="Calibri Light" w:cs="Calibri Light"/>
          <w:sz w:val="20"/>
          <w:szCs w:val="20"/>
        </w:rPr>
        <w:t>thriftingu</w:t>
      </w:r>
      <w:proofErr w:type="spellEnd"/>
      <w:r w:rsidRPr="0074785A">
        <w:rPr>
          <w:rFonts w:ascii="Calibri Light" w:hAnsi="Calibri Light" w:cs="Calibri Light"/>
          <w:sz w:val="20"/>
          <w:szCs w:val="20"/>
        </w:rPr>
        <w:t xml:space="preserve"> oraz zero waste. Początek grudnia z kolei to otwarcie salonu kosmetycznego </w:t>
      </w:r>
      <w:proofErr w:type="spellStart"/>
      <w:r w:rsidRPr="0074785A">
        <w:rPr>
          <w:rFonts w:ascii="Calibri Light" w:hAnsi="Calibri Light" w:cs="Calibri Light"/>
          <w:sz w:val="20"/>
          <w:szCs w:val="20"/>
        </w:rPr>
        <w:t>Kontigo</w:t>
      </w:r>
      <w:proofErr w:type="spellEnd"/>
      <w:r w:rsidRPr="0074785A">
        <w:rPr>
          <w:rFonts w:ascii="Calibri Light" w:hAnsi="Calibri Light" w:cs="Calibri Light"/>
          <w:sz w:val="20"/>
          <w:szCs w:val="20"/>
        </w:rPr>
        <w:t>. Marka zajęła 100 m kw. Wśród otwarć z 2019 aż 4 to lokalne debiuty. Co przyciąga dziś marki?</w:t>
      </w:r>
    </w:p>
    <w:p w14:paraId="02290909" w14:textId="77777777" w:rsidR="0074785A" w:rsidRPr="0074785A" w:rsidRDefault="0074785A" w:rsidP="0074785A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7B4C4E5F" w14:textId="77777777" w:rsidR="0074785A" w:rsidRPr="0074785A" w:rsidRDefault="0074785A" w:rsidP="0074785A">
      <w:pPr>
        <w:pStyle w:val="Bezodstpw"/>
        <w:rPr>
          <w:rFonts w:ascii="Calibri Light" w:hAnsi="Calibri Light" w:cs="Calibri Light"/>
          <w:sz w:val="20"/>
          <w:szCs w:val="20"/>
        </w:rPr>
      </w:pPr>
      <w:r w:rsidRPr="0074785A">
        <w:rPr>
          <w:rFonts w:ascii="Calibri Light" w:hAnsi="Calibri Light" w:cs="Calibri Light"/>
          <w:sz w:val="20"/>
          <w:szCs w:val="20"/>
        </w:rPr>
        <w:t xml:space="preserve">Zdaniem Anny Malcharek, jest to stale umacniająca się lokalna pozycja centrum handlowego oraz jego pierwsze sukcesy. - </w:t>
      </w:r>
      <w:r w:rsidRPr="0074785A">
        <w:rPr>
          <w:rFonts w:ascii="Calibri Light" w:hAnsi="Calibri Light" w:cs="Calibri Light"/>
          <w:i/>
          <w:sz w:val="20"/>
          <w:szCs w:val="20"/>
        </w:rPr>
        <w:t>W niecałe 2 lata udało się nam stworzyć niezwykle rozpoznawalną w Tychach i okolicznych miastach galerię, która dla wielu mieszkańców tej części regionu stała się centrum handlowym pierwszego wyboru, konkurencyjnym chociażby w stosunku do obiektów w Katowicach. Obiekt przyciąga dziś zarówno klientów z Tychów, jak również m.in. z Mikołowa, Bierunia, Lędzin, Oświęcimia, Pszczyny czy południa Katowic</w:t>
      </w:r>
      <w:r w:rsidRPr="0074785A">
        <w:rPr>
          <w:rFonts w:ascii="Calibri Light" w:hAnsi="Calibri Light" w:cs="Calibri Light"/>
          <w:sz w:val="20"/>
          <w:szCs w:val="20"/>
        </w:rPr>
        <w:t xml:space="preserve"> - mówi .</w:t>
      </w:r>
    </w:p>
    <w:p w14:paraId="396783E2" w14:textId="77777777" w:rsidR="0074785A" w:rsidRPr="0074785A" w:rsidRDefault="0074785A" w:rsidP="0074785A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533B38C3" w14:textId="77777777" w:rsidR="0074785A" w:rsidRPr="0074785A" w:rsidRDefault="0074785A" w:rsidP="0074785A">
      <w:pPr>
        <w:pStyle w:val="Bezodstpw"/>
        <w:rPr>
          <w:rFonts w:ascii="Calibri Light" w:hAnsi="Calibri Light" w:cs="Calibri Light"/>
          <w:sz w:val="20"/>
          <w:szCs w:val="20"/>
        </w:rPr>
      </w:pPr>
      <w:r w:rsidRPr="0074785A">
        <w:rPr>
          <w:rFonts w:ascii="Calibri Light" w:hAnsi="Calibri Light" w:cs="Calibri Light"/>
          <w:sz w:val="20"/>
          <w:szCs w:val="20"/>
        </w:rPr>
        <w:t xml:space="preserve">- </w:t>
      </w:r>
      <w:r w:rsidRPr="0074785A">
        <w:rPr>
          <w:rFonts w:ascii="Calibri Light" w:hAnsi="Calibri Light" w:cs="Calibri Light"/>
          <w:i/>
          <w:sz w:val="20"/>
          <w:szCs w:val="20"/>
        </w:rPr>
        <w:t xml:space="preserve">To zaowocowało zarówno bardzo udanym frekwencyjnie 2018 rokiem, jak również jeszcze lepszym 2019 rokiem. W tym ostatnim, w miesiącach, w których możemy się już porównać rok do roku </w:t>
      </w:r>
      <w:proofErr w:type="spellStart"/>
      <w:r w:rsidRPr="0074785A">
        <w:rPr>
          <w:rFonts w:ascii="Calibri Light" w:hAnsi="Calibri Light" w:cs="Calibri Light"/>
          <w:i/>
          <w:sz w:val="20"/>
          <w:szCs w:val="20"/>
        </w:rPr>
        <w:t>footfall</w:t>
      </w:r>
      <w:proofErr w:type="spellEnd"/>
      <w:r w:rsidRPr="0074785A">
        <w:rPr>
          <w:rFonts w:ascii="Calibri Light" w:hAnsi="Calibri Light" w:cs="Calibri Light"/>
          <w:i/>
          <w:sz w:val="20"/>
          <w:szCs w:val="20"/>
        </w:rPr>
        <w:t xml:space="preserve"> rośnie nawet o ponad 11 proc., a obroty nawet o 28%.  Tę popularność galerii na lokalnym rynku, obejmującym dziś ponad milion potencjalnych klientów, doceniają potencjalni inwestorzy </w:t>
      </w:r>
      <w:r w:rsidRPr="0074785A">
        <w:rPr>
          <w:rFonts w:ascii="Calibri Light" w:hAnsi="Calibri Light" w:cs="Calibri Light"/>
          <w:sz w:val="20"/>
          <w:szCs w:val="20"/>
        </w:rPr>
        <w:t>- dodaje Malcharek.</w:t>
      </w:r>
    </w:p>
    <w:p w14:paraId="21FD6B81" w14:textId="77777777" w:rsidR="0074785A" w:rsidRPr="0074785A" w:rsidRDefault="0074785A" w:rsidP="0074785A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12120577" w14:textId="77777777" w:rsidR="0074785A" w:rsidRPr="0074785A" w:rsidRDefault="0074785A" w:rsidP="0074785A">
      <w:pPr>
        <w:pStyle w:val="Bezodstpw"/>
        <w:rPr>
          <w:rFonts w:ascii="Calibri Light" w:hAnsi="Calibri Light" w:cs="Calibri Light"/>
          <w:sz w:val="20"/>
          <w:szCs w:val="20"/>
        </w:rPr>
      </w:pPr>
      <w:r w:rsidRPr="0074785A">
        <w:rPr>
          <w:rFonts w:ascii="Calibri Light" w:hAnsi="Calibri Light" w:cs="Calibri Light"/>
          <w:sz w:val="20"/>
          <w:szCs w:val="20"/>
        </w:rPr>
        <w:lastRenderedPageBreak/>
        <w:t>Dostrzegają także inne elementy. Gemini Park jest dziś praktycznie w całości skomercjalizowany, a jego oferta została bardzo ciepło przyjęta na lokalnym i regionalnym rynku. Galeria z sukcesem także spozycjonowała się jako nowoczesne centrum rodzinne, w czym pomogła skuteczna strategia leasingowa oraz konsekwentne działania marketingowe, skierowane do różnych pokoleń klienta. Nie bez znaczenia są także plany galerii.</w:t>
      </w:r>
    </w:p>
    <w:p w14:paraId="5868524A" w14:textId="77777777" w:rsidR="0074785A" w:rsidRPr="0074785A" w:rsidRDefault="0074785A" w:rsidP="0074785A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3529B33B" w14:textId="77777777" w:rsidR="0074785A" w:rsidRPr="0074785A" w:rsidRDefault="0074785A" w:rsidP="0074785A">
      <w:pPr>
        <w:pStyle w:val="Bezodstpw"/>
        <w:rPr>
          <w:rFonts w:ascii="Calibri Light" w:hAnsi="Calibri Light" w:cs="Calibri Light"/>
          <w:sz w:val="20"/>
          <w:szCs w:val="20"/>
        </w:rPr>
      </w:pPr>
      <w:r w:rsidRPr="0074785A">
        <w:rPr>
          <w:rFonts w:ascii="Calibri Light" w:hAnsi="Calibri Light" w:cs="Calibri Light"/>
          <w:sz w:val="20"/>
          <w:szCs w:val="20"/>
        </w:rPr>
        <w:t xml:space="preserve">Tych perspektyw rozwoju Gemini Park ma sporo. Jedną z nich jest rozbudowa, która właśnie wchodzi w fazę planowania. Dzięki niej centrum handlowe zyska dodatkowe ok. 6,5 tys. m kw.  Na nowej powierzchni ma powstać nowoczesne, wielosalowe kino, zajmujące ok. 2,5 tys. m kw., a także nowe lokale gastronomiczne i punkty usługowe. </w:t>
      </w:r>
    </w:p>
    <w:p w14:paraId="1BCDA9D0" w14:textId="77777777" w:rsidR="0074785A" w:rsidRPr="0074785A" w:rsidRDefault="0074785A" w:rsidP="0074785A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3BF86010" w14:textId="77777777" w:rsidR="0074785A" w:rsidRPr="0074785A" w:rsidRDefault="0074785A" w:rsidP="0074785A">
      <w:pPr>
        <w:pStyle w:val="Bezodstpw"/>
        <w:rPr>
          <w:rFonts w:ascii="Calibri Light" w:hAnsi="Calibri Light" w:cs="Calibri Light"/>
          <w:sz w:val="20"/>
          <w:szCs w:val="20"/>
        </w:rPr>
      </w:pPr>
      <w:r w:rsidRPr="0074785A">
        <w:rPr>
          <w:rFonts w:ascii="Calibri Light" w:hAnsi="Calibri Light" w:cs="Calibri Light"/>
          <w:sz w:val="20"/>
          <w:szCs w:val="20"/>
        </w:rPr>
        <w:t xml:space="preserve">Rozbudowa ma zapewnić także powiększenie obecnej strefy food </w:t>
      </w:r>
      <w:proofErr w:type="spellStart"/>
      <w:r w:rsidRPr="0074785A">
        <w:rPr>
          <w:rFonts w:ascii="Calibri Light" w:hAnsi="Calibri Light" w:cs="Calibri Light"/>
          <w:sz w:val="20"/>
          <w:szCs w:val="20"/>
        </w:rPr>
        <w:t>court</w:t>
      </w:r>
      <w:proofErr w:type="spellEnd"/>
      <w:r w:rsidRPr="0074785A">
        <w:rPr>
          <w:rFonts w:ascii="Calibri Light" w:hAnsi="Calibri Light" w:cs="Calibri Light"/>
          <w:sz w:val="20"/>
          <w:szCs w:val="20"/>
        </w:rPr>
        <w:t xml:space="preserve"> oraz powstanie nowych stref zabaw dla dzieci. W planach jest także restauracja z prawdziwego, która mogłaby być zapleczem dla strefy ekonomicznej oraz przejezdnych na trasie S1. Jak podkreśla Malcharek, rozmowy z najemcami, zainteresowanymi najmem w nowej części Gemini Park już trwają.</w:t>
      </w:r>
    </w:p>
    <w:p w14:paraId="428A14F0" w14:textId="77777777" w:rsidR="0074785A" w:rsidRPr="0074785A" w:rsidRDefault="0074785A" w:rsidP="0074785A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46520DD5" w14:textId="77777777" w:rsidR="0074785A" w:rsidRPr="0074785A" w:rsidRDefault="0074785A" w:rsidP="0074785A">
      <w:pPr>
        <w:pStyle w:val="Bezodstpw"/>
        <w:rPr>
          <w:rFonts w:ascii="Calibri Light" w:hAnsi="Calibri Light" w:cs="Calibri Light"/>
          <w:sz w:val="20"/>
          <w:szCs w:val="20"/>
        </w:rPr>
      </w:pPr>
      <w:r w:rsidRPr="0074785A">
        <w:rPr>
          <w:rFonts w:ascii="Calibri Light" w:hAnsi="Calibri Light" w:cs="Calibri Light"/>
          <w:sz w:val="20"/>
          <w:szCs w:val="20"/>
        </w:rPr>
        <w:t xml:space="preserve">- </w:t>
      </w:r>
      <w:r w:rsidRPr="0074785A">
        <w:rPr>
          <w:rFonts w:ascii="Calibri Light" w:hAnsi="Calibri Light" w:cs="Calibri Light"/>
          <w:i/>
          <w:sz w:val="20"/>
          <w:szCs w:val="20"/>
        </w:rPr>
        <w:t>Dzięki rozbudowie będziemy mieli szansę wzbogacić ofertę Gemini Park o rozrywkę,  a tym samym zapewnić naszym klientów propozycję, w której połączone zostaną atrakcje zakupowe z atrakcjami czasu wolnego. Tym samym będziemy mieć okazję poszerzyć nasz rynek, zwłaszcza o klientów, którzy oczekują tego typu oferty ze strony Gemini Park</w:t>
      </w:r>
      <w:r w:rsidRPr="0074785A">
        <w:rPr>
          <w:rFonts w:ascii="Calibri Light" w:hAnsi="Calibri Light" w:cs="Calibri Light"/>
          <w:sz w:val="20"/>
          <w:szCs w:val="20"/>
        </w:rPr>
        <w:t xml:space="preserve"> - mówi Malcharek.  </w:t>
      </w:r>
    </w:p>
    <w:p w14:paraId="54E98BA1" w14:textId="77777777" w:rsidR="0074785A" w:rsidRPr="0074785A" w:rsidRDefault="0074785A" w:rsidP="0074785A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1E9E84DE" w14:textId="77777777" w:rsidR="0074785A" w:rsidRPr="0074785A" w:rsidRDefault="0074785A" w:rsidP="0074785A">
      <w:pPr>
        <w:pStyle w:val="Bezodstpw"/>
        <w:rPr>
          <w:rFonts w:ascii="Calibri Light" w:hAnsi="Calibri Light" w:cs="Calibri Light"/>
          <w:sz w:val="20"/>
          <w:szCs w:val="20"/>
        </w:rPr>
      </w:pPr>
      <w:r w:rsidRPr="0074785A">
        <w:rPr>
          <w:rFonts w:ascii="Calibri Light" w:hAnsi="Calibri Light" w:cs="Calibri Light"/>
          <w:sz w:val="20"/>
          <w:szCs w:val="20"/>
        </w:rPr>
        <w:t xml:space="preserve">Ale nie tylko sukces od otwarcia czy ambitne plany przeciągają najemców, także unikalne położenie Gemini Park. Centrum handlowe położone jest bowiem pośrodku popularnej strefy handlowej, tworząc razem z sąsiadującymi obiektami - Saturnem, Obi, Tesco - handlowe Power Center. To po planowanych inwestycjach, m.in. Merkury Market czy </w:t>
      </w:r>
      <w:proofErr w:type="spellStart"/>
      <w:r w:rsidRPr="0074785A">
        <w:rPr>
          <w:rFonts w:ascii="Calibri Light" w:hAnsi="Calibri Light" w:cs="Calibri Light"/>
          <w:sz w:val="20"/>
          <w:szCs w:val="20"/>
        </w:rPr>
        <w:t>retail</w:t>
      </w:r>
      <w:proofErr w:type="spellEnd"/>
      <w:r w:rsidRPr="0074785A">
        <w:rPr>
          <w:rFonts w:ascii="Calibri Light" w:hAnsi="Calibri Light" w:cs="Calibri Light"/>
          <w:sz w:val="20"/>
          <w:szCs w:val="20"/>
        </w:rPr>
        <w:t xml:space="preserve"> park ma mieć docelowo blisko 100 tys. m kw.</w:t>
      </w:r>
    </w:p>
    <w:p w14:paraId="425C0945" w14:textId="77777777" w:rsidR="0074785A" w:rsidRPr="0074785A" w:rsidRDefault="0074785A" w:rsidP="0074785A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5FDC86FD" w14:textId="77777777" w:rsidR="0074785A" w:rsidRPr="0074785A" w:rsidRDefault="0074785A" w:rsidP="0074785A">
      <w:pPr>
        <w:pStyle w:val="Bezodstpw"/>
        <w:rPr>
          <w:rFonts w:ascii="Calibri Light" w:hAnsi="Calibri Light" w:cs="Calibri Light"/>
          <w:sz w:val="20"/>
          <w:szCs w:val="20"/>
        </w:rPr>
      </w:pPr>
      <w:r w:rsidRPr="0074785A">
        <w:rPr>
          <w:rFonts w:ascii="Calibri Light" w:hAnsi="Calibri Light" w:cs="Calibri Light"/>
          <w:i/>
          <w:sz w:val="20"/>
          <w:szCs w:val="20"/>
        </w:rPr>
        <w:t>- Galeria usytuowana jest nie tylko przy trasie łączącej Śląsk z Podbeskidziem, ale przede wszystkim w miejscu od lat kojarzącym się z handlem. W efekcie razem ze sklepami, które nas otaczają, jesteśmy dziś kompleksowym, zapleczem handlowym dla tej części regionu, które w najbliższych latach dynamicznie będzie się zmieniać i rozwijać. Także Gemini Park z kinem będzie miało w tym swój udział</w:t>
      </w:r>
      <w:r w:rsidRPr="0074785A">
        <w:rPr>
          <w:rFonts w:ascii="Calibri Light" w:hAnsi="Calibri Light" w:cs="Calibri Light"/>
          <w:sz w:val="20"/>
          <w:szCs w:val="20"/>
        </w:rPr>
        <w:t xml:space="preserve"> - mówi.</w:t>
      </w:r>
    </w:p>
    <w:p w14:paraId="2A337978" w14:textId="77777777" w:rsidR="0074785A" w:rsidRPr="0074785A" w:rsidRDefault="0074785A" w:rsidP="0074785A">
      <w:pPr>
        <w:pStyle w:val="Bezodstpw"/>
        <w:rPr>
          <w:rFonts w:ascii="Times New Roman" w:hAnsi="Times New Roman"/>
          <w:sz w:val="20"/>
          <w:szCs w:val="20"/>
        </w:rPr>
      </w:pPr>
    </w:p>
    <w:p w14:paraId="13C7B71B" w14:textId="77777777" w:rsidR="0074785A" w:rsidRPr="0074785A" w:rsidRDefault="0074785A" w:rsidP="0074785A">
      <w:pPr>
        <w:pStyle w:val="Bezodstpw"/>
        <w:rPr>
          <w:rFonts w:ascii="Times New Roman" w:hAnsi="Times New Roman"/>
          <w:sz w:val="20"/>
          <w:szCs w:val="20"/>
        </w:rPr>
      </w:pPr>
    </w:p>
    <w:p w14:paraId="6FC8375C" w14:textId="77777777" w:rsidR="0074785A" w:rsidRPr="0074785A" w:rsidRDefault="0074785A" w:rsidP="0074785A">
      <w:pPr>
        <w:pStyle w:val="Bezodstpw"/>
        <w:rPr>
          <w:rFonts w:ascii="Times New Roman" w:hAnsi="Times New Roman"/>
          <w:sz w:val="20"/>
          <w:szCs w:val="20"/>
        </w:rPr>
      </w:pPr>
    </w:p>
    <w:p w14:paraId="34EC7A8A" w14:textId="77777777" w:rsidR="004345EA" w:rsidRPr="0074785A" w:rsidRDefault="004345EA" w:rsidP="004345EA">
      <w:pPr>
        <w:pStyle w:val="Bezodstpw"/>
        <w:rPr>
          <w:rFonts w:ascii="Times New Roman" w:hAnsi="Times New Roman"/>
          <w:sz w:val="20"/>
        </w:rPr>
      </w:pPr>
    </w:p>
    <w:p w14:paraId="387DCD22" w14:textId="4595031D" w:rsidR="002F1139" w:rsidRPr="0074785A" w:rsidRDefault="002F1139" w:rsidP="000E3D3F">
      <w:pPr>
        <w:jc w:val="both"/>
        <w:rPr>
          <w:rFonts w:ascii="Calibri Light" w:hAnsi="Calibri Light" w:cs="Calibri Light"/>
          <w:sz w:val="12"/>
          <w:szCs w:val="20"/>
        </w:rPr>
      </w:pPr>
      <w:r w:rsidRPr="0074785A">
        <w:rPr>
          <w:rFonts w:ascii="Calibri Light" w:hAnsi="Calibri Light" w:cs="Calibri Light"/>
          <w:sz w:val="12"/>
          <w:szCs w:val="20"/>
        </w:rPr>
        <w:t>źródło: Gemini Park Tychy, Gemini Holding</w:t>
      </w:r>
      <w:r w:rsidR="00DD1443" w:rsidRPr="0074785A">
        <w:rPr>
          <w:rFonts w:ascii="Calibri Light" w:hAnsi="Calibri Light" w:cs="Calibri Light"/>
          <w:sz w:val="12"/>
          <w:szCs w:val="20"/>
        </w:rPr>
        <w:t>, Guarana PR</w:t>
      </w:r>
    </w:p>
    <w:p w14:paraId="4D3353E3" w14:textId="77777777" w:rsidR="002F1139" w:rsidRPr="0074785A" w:rsidRDefault="002F1139" w:rsidP="000E3D3F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48A38A90" w14:textId="77777777" w:rsidR="00723890" w:rsidRPr="0074785A" w:rsidRDefault="00723890" w:rsidP="000E3D3F">
      <w:pPr>
        <w:pStyle w:val="Bezodstpw"/>
        <w:jc w:val="both"/>
        <w:rPr>
          <w:rFonts w:ascii="Calibri Light" w:hAnsi="Calibri Light" w:cs="Calibri Light"/>
          <w:sz w:val="16"/>
        </w:rPr>
      </w:pPr>
    </w:p>
    <w:p w14:paraId="4E218801" w14:textId="77777777" w:rsidR="0074785A" w:rsidRPr="0074785A" w:rsidRDefault="0074785A" w:rsidP="0074785A">
      <w:pPr>
        <w:pStyle w:val="Bezodstpw"/>
        <w:rPr>
          <w:rFonts w:ascii="Calibri Light" w:eastAsia="Times New Roman" w:hAnsi="Calibri Light" w:cs="Calibri Light"/>
          <w:b/>
          <w:sz w:val="16"/>
          <w:szCs w:val="20"/>
          <w:lang w:eastAsia="pl-PL"/>
        </w:rPr>
      </w:pPr>
      <w:r w:rsidRPr="0074785A">
        <w:rPr>
          <w:rFonts w:ascii="Calibri Light" w:eastAsia="Times New Roman" w:hAnsi="Calibri Light" w:cs="Calibri Light"/>
          <w:b/>
          <w:sz w:val="16"/>
          <w:szCs w:val="20"/>
          <w:lang w:eastAsia="pl-PL"/>
        </w:rPr>
        <w:t>Gemini Park Tychy</w:t>
      </w:r>
    </w:p>
    <w:p w14:paraId="776B5FD8" w14:textId="77777777" w:rsidR="0074785A" w:rsidRPr="0074785A" w:rsidRDefault="0074785A" w:rsidP="0074785A">
      <w:pPr>
        <w:pStyle w:val="Bezodstpw"/>
        <w:rPr>
          <w:rFonts w:ascii="Calibri Light" w:eastAsia="Times New Roman" w:hAnsi="Calibri Light" w:cs="Calibri Light"/>
          <w:sz w:val="16"/>
          <w:szCs w:val="20"/>
          <w:lang w:eastAsia="pl-PL"/>
        </w:rPr>
      </w:pPr>
      <w:r w:rsidRPr="0074785A">
        <w:rPr>
          <w:rFonts w:ascii="Calibri Light" w:eastAsia="Times New Roman" w:hAnsi="Calibri Light" w:cs="Calibri Light"/>
          <w:sz w:val="16"/>
          <w:szCs w:val="20"/>
          <w:shd w:val="clear" w:color="auto" w:fill="FFFFFF"/>
          <w:lang w:eastAsia="pl-PL"/>
        </w:rPr>
        <w:t xml:space="preserve">Gemini Park to jedna z najnowocześniejszych galerii handlowych w Polsce i pierwsza tak duża w Tychach.  Na powierzchni 36,6 tys. m kw. znajdziemy blisko 130 sklepów, restauracji i punktów usługowych. Obiekt położony jest w bezpośrednim sąsiedztwie uczęszczanej trasy DK1, łączącej m.in. Śląsk z Podbeskidziem, zaledwie 3,5 km od ścisłego centrum miasta. W gronie najemców galerii znajdują się m.in: </w:t>
      </w:r>
      <w:r w:rsidRPr="0074785A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H&amp;M, TK </w:t>
      </w:r>
      <w:proofErr w:type="spellStart"/>
      <w:r w:rsidRPr="0074785A">
        <w:rPr>
          <w:rFonts w:ascii="Calibri Light" w:eastAsia="Times New Roman" w:hAnsi="Calibri Light" w:cs="Calibri Light"/>
          <w:sz w:val="16"/>
          <w:szCs w:val="20"/>
          <w:lang w:eastAsia="pl-PL"/>
        </w:rPr>
        <w:t>Maxx</w:t>
      </w:r>
      <w:proofErr w:type="spellEnd"/>
      <w:r w:rsidRPr="0074785A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74785A">
        <w:rPr>
          <w:rFonts w:ascii="Calibri Light" w:eastAsia="Times New Roman" w:hAnsi="Calibri Light" w:cs="Calibri Light"/>
          <w:sz w:val="16"/>
          <w:szCs w:val="20"/>
          <w:lang w:eastAsia="pl-PL"/>
        </w:rPr>
        <w:t>Reserved</w:t>
      </w:r>
      <w:proofErr w:type="spellEnd"/>
      <w:r w:rsidRPr="0074785A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Vistula, Wólczanka, Bytom, New </w:t>
      </w:r>
      <w:proofErr w:type="spellStart"/>
      <w:r w:rsidRPr="0074785A">
        <w:rPr>
          <w:rFonts w:ascii="Calibri Light" w:eastAsia="Times New Roman" w:hAnsi="Calibri Light" w:cs="Calibri Light"/>
          <w:sz w:val="16"/>
          <w:szCs w:val="20"/>
          <w:lang w:eastAsia="pl-PL"/>
        </w:rPr>
        <w:t>Yorker</w:t>
      </w:r>
      <w:proofErr w:type="spellEnd"/>
      <w:r w:rsidRPr="0074785A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74785A">
        <w:rPr>
          <w:rFonts w:ascii="Calibri Light" w:eastAsia="Times New Roman" w:hAnsi="Calibri Light" w:cs="Calibri Light"/>
          <w:sz w:val="16"/>
          <w:szCs w:val="20"/>
          <w:lang w:eastAsia="pl-PL"/>
        </w:rPr>
        <w:t>Cropp</w:t>
      </w:r>
      <w:proofErr w:type="spellEnd"/>
      <w:r w:rsidRPr="0074785A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74785A">
        <w:rPr>
          <w:rFonts w:ascii="Calibri Light" w:eastAsia="Times New Roman" w:hAnsi="Calibri Light" w:cs="Calibri Light"/>
          <w:sz w:val="16"/>
          <w:szCs w:val="20"/>
          <w:lang w:eastAsia="pl-PL"/>
        </w:rPr>
        <w:t>Mohito</w:t>
      </w:r>
      <w:proofErr w:type="spellEnd"/>
      <w:r w:rsidRPr="0074785A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74785A">
        <w:rPr>
          <w:rFonts w:ascii="Calibri Light" w:eastAsia="Times New Roman" w:hAnsi="Calibri Light" w:cs="Calibri Light"/>
          <w:sz w:val="16"/>
          <w:szCs w:val="20"/>
          <w:lang w:eastAsia="pl-PL"/>
        </w:rPr>
        <w:t>Sinsay</w:t>
      </w:r>
      <w:proofErr w:type="spellEnd"/>
      <w:r w:rsidRPr="0074785A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House, </w:t>
      </w:r>
      <w:proofErr w:type="spellStart"/>
      <w:r w:rsidRPr="0074785A">
        <w:rPr>
          <w:rFonts w:ascii="Calibri Light" w:eastAsia="Times New Roman" w:hAnsi="Calibri Light" w:cs="Calibri Light"/>
          <w:sz w:val="16"/>
          <w:szCs w:val="20"/>
          <w:lang w:eastAsia="pl-PL"/>
        </w:rPr>
        <w:t>Kubenz</w:t>
      </w:r>
      <w:proofErr w:type="spellEnd"/>
      <w:r w:rsidRPr="0074785A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74785A">
        <w:rPr>
          <w:rFonts w:ascii="Calibri Light" w:eastAsia="Times New Roman" w:hAnsi="Calibri Light" w:cs="Calibri Light"/>
          <w:sz w:val="16"/>
          <w:szCs w:val="20"/>
          <w:lang w:eastAsia="pl-PL"/>
        </w:rPr>
        <w:t>Quiosque</w:t>
      </w:r>
      <w:proofErr w:type="spellEnd"/>
      <w:r w:rsidRPr="0074785A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Big Star, </w:t>
      </w:r>
      <w:proofErr w:type="spellStart"/>
      <w:r w:rsidRPr="0074785A">
        <w:rPr>
          <w:rFonts w:ascii="Calibri Light" w:eastAsia="Times New Roman" w:hAnsi="Calibri Light" w:cs="Calibri Light"/>
          <w:sz w:val="16"/>
          <w:szCs w:val="20"/>
          <w:lang w:eastAsia="pl-PL"/>
        </w:rPr>
        <w:t>Lavard</w:t>
      </w:r>
      <w:proofErr w:type="spellEnd"/>
      <w:r w:rsidRPr="0074785A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74785A">
        <w:rPr>
          <w:rFonts w:ascii="Calibri Light" w:eastAsia="Times New Roman" w:hAnsi="Calibri Light" w:cs="Calibri Light"/>
          <w:sz w:val="16"/>
          <w:szCs w:val="20"/>
          <w:lang w:eastAsia="pl-PL"/>
        </w:rPr>
        <w:t>Diverse</w:t>
      </w:r>
      <w:proofErr w:type="spellEnd"/>
      <w:r w:rsidRPr="0074785A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74785A">
        <w:rPr>
          <w:rFonts w:ascii="Calibri Light" w:eastAsia="Times New Roman" w:hAnsi="Calibri Light" w:cs="Calibri Light"/>
          <w:sz w:val="16"/>
          <w:szCs w:val="20"/>
          <w:lang w:eastAsia="pl-PL"/>
        </w:rPr>
        <w:t>Medicine</w:t>
      </w:r>
      <w:proofErr w:type="spellEnd"/>
      <w:r w:rsidRPr="0074785A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74785A">
        <w:rPr>
          <w:rFonts w:ascii="Calibri Light" w:eastAsia="Times New Roman" w:hAnsi="Calibri Light" w:cs="Calibri Light"/>
          <w:sz w:val="16"/>
          <w:szCs w:val="20"/>
          <w:lang w:eastAsia="pl-PL"/>
        </w:rPr>
        <w:t>Monnari</w:t>
      </w:r>
      <w:proofErr w:type="spellEnd"/>
      <w:r w:rsidRPr="0074785A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Pako </w:t>
      </w:r>
      <w:proofErr w:type="spellStart"/>
      <w:r w:rsidRPr="0074785A">
        <w:rPr>
          <w:rFonts w:ascii="Calibri Light" w:eastAsia="Times New Roman" w:hAnsi="Calibri Light" w:cs="Calibri Light"/>
          <w:sz w:val="16"/>
          <w:szCs w:val="20"/>
          <w:lang w:eastAsia="pl-PL"/>
        </w:rPr>
        <w:t>Lorente</w:t>
      </w:r>
      <w:proofErr w:type="spellEnd"/>
      <w:r w:rsidRPr="0074785A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Szachownica, </w:t>
      </w:r>
      <w:proofErr w:type="spellStart"/>
      <w:r w:rsidRPr="0074785A">
        <w:rPr>
          <w:rFonts w:ascii="Calibri Light" w:eastAsia="Times New Roman" w:hAnsi="Calibri Light" w:cs="Calibri Light"/>
          <w:sz w:val="16"/>
          <w:szCs w:val="20"/>
          <w:lang w:eastAsia="pl-PL"/>
        </w:rPr>
        <w:t>Calzedonia</w:t>
      </w:r>
      <w:proofErr w:type="spellEnd"/>
      <w:r w:rsidRPr="0074785A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74785A">
        <w:rPr>
          <w:rFonts w:ascii="Calibri Light" w:eastAsia="Times New Roman" w:hAnsi="Calibri Light" w:cs="Calibri Light"/>
          <w:sz w:val="16"/>
          <w:szCs w:val="20"/>
          <w:lang w:eastAsia="pl-PL"/>
        </w:rPr>
        <w:t>Gatta</w:t>
      </w:r>
      <w:proofErr w:type="spellEnd"/>
      <w:r w:rsidRPr="0074785A">
        <w:rPr>
          <w:rFonts w:ascii="Calibri Light" w:eastAsia="Times New Roman" w:hAnsi="Calibri Light" w:cs="Calibri Light"/>
          <w:sz w:val="16"/>
          <w:szCs w:val="20"/>
          <w:lang w:eastAsia="pl-PL"/>
        </w:rPr>
        <w:t>, Orsay, Lee/</w:t>
      </w:r>
      <w:proofErr w:type="spellStart"/>
      <w:r w:rsidRPr="0074785A">
        <w:rPr>
          <w:rFonts w:ascii="Calibri Light" w:eastAsia="Times New Roman" w:hAnsi="Calibri Light" w:cs="Calibri Light"/>
          <w:sz w:val="16"/>
          <w:szCs w:val="20"/>
          <w:lang w:eastAsia="pl-PL"/>
        </w:rPr>
        <w:t>Wrangler</w:t>
      </w:r>
      <w:proofErr w:type="spellEnd"/>
      <w:r w:rsidRPr="0074785A">
        <w:rPr>
          <w:rFonts w:ascii="Calibri Light" w:eastAsia="Times New Roman" w:hAnsi="Calibri Light" w:cs="Calibri Light"/>
          <w:sz w:val="16"/>
          <w:szCs w:val="20"/>
          <w:lang w:eastAsia="pl-PL"/>
        </w:rPr>
        <w:t>/</w:t>
      </w:r>
      <w:proofErr w:type="spellStart"/>
      <w:r w:rsidRPr="0074785A">
        <w:rPr>
          <w:rFonts w:ascii="Calibri Light" w:eastAsia="Times New Roman" w:hAnsi="Calibri Light" w:cs="Calibri Light"/>
          <w:sz w:val="16"/>
          <w:szCs w:val="20"/>
          <w:lang w:eastAsia="pl-PL"/>
        </w:rPr>
        <w:t>Levi’s</w:t>
      </w:r>
      <w:proofErr w:type="spellEnd"/>
      <w:r w:rsidRPr="0074785A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74785A">
        <w:rPr>
          <w:rFonts w:ascii="Calibri Light" w:eastAsia="Times New Roman" w:hAnsi="Calibri Light" w:cs="Calibri Light"/>
          <w:sz w:val="16"/>
          <w:szCs w:val="20"/>
          <w:lang w:eastAsia="pl-PL"/>
        </w:rPr>
        <w:t>Apart</w:t>
      </w:r>
      <w:proofErr w:type="spellEnd"/>
      <w:r w:rsidRPr="0074785A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74785A">
        <w:rPr>
          <w:rFonts w:ascii="Calibri Light" w:eastAsia="Times New Roman" w:hAnsi="Calibri Light" w:cs="Calibri Light"/>
          <w:sz w:val="16"/>
          <w:szCs w:val="20"/>
          <w:lang w:eastAsia="pl-PL"/>
        </w:rPr>
        <w:t>W.Kruk</w:t>
      </w:r>
      <w:proofErr w:type="spellEnd"/>
      <w:r w:rsidRPr="0074785A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By </w:t>
      </w:r>
      <w:proofErr w:type="spellStart"/>
      <w:r w:rsidRPr="0074785A">
        <w:rPr>
          <w:rFonts w:ascii="Calibri Light" w:eastAsia="Times New Roman" w:hAnsi="Calibri Light" w:cs="Calibri Light"/>
          <w:sz w:val="16"/>
          <w:szCs w:val="20"/>
          <w:lang w:eastAsia="pl-PL"/>
        </w:rPr>
        <w:t>Dziubeka</w:t>
      </w:r>
      <w:proofErr w:type="spellEnd"/>
      <w:r w:rsidRPr="0074785A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Swiss, Time Trend, </w:t>
      </w:r>
      <w:proofErr w:type="spellStart"/>
      <w:r w:rsidRPr="0074785A">
        <w:rPr>
          <w:rFonts w:ascii="Calibri Light" w:eastAsia="Times New Roman" w:hAnsi="Calibri Light" w:cs="Calibri Light"/>
          <w:sz w:val="16"/>
          <w:szCs w:val="20"/>
          <w:lang w:eastAsia="pl-PL"/>
        </w:rPr>
        <w:t>Yes</w:t>
      </w:r>
      <w:proofErr w:type="spellEnd"/>
      <w:r w:rsidRPr="0074785A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CCC, Deichmann, Ochnik, Ryłko, </w:t>
      </w:r>
      <w:proofErr w:type="spellStart"/>
      <w:r w:rsidRPr="0074785A">
        <w:rPr>
          <w:rFonts w:ascii="Calibri Light" w:eastAsia="Times New Roman" w:hAnsi="Calibri Light" w:cs="Calibri Light"/>
          <w:sz w:val="16"/>
          <w:szCs w:val="20"/>
          <w:lang w:eastAsia="pl-PL"/>
        </w:rPr>
        <w:t>Wittchen</w:t>
      </w:r>
      <w:proofErr w:type="spellEnd"/>
      <w:r w:rsidRPr="0074785A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Wojas, Komfort, Komfort Łazienki, </w:t>
      </w:r>
      <w:proofErr w:type="spellStart"/>
      <w:r w:rsidRPr="0074785A">
        <w:rPr>
          <w:rFonts w:ascii="Calibri Light" w:eastAsia="Times New Roman" w:hAnsi="Calibri Light" w:cs="Calibri Light"/>
          <w:sz w:val="16"/>
          <w:szCs w:val="20"/>
          <w:lang w:eastAsia="pl-PL"/>
        </w:rPr>
        <w:t>Jysk</w:t>
      </w:r>
      <w:proofErr w:type="spellEnd"/>
      <w:r w:rsidRPr="0074785A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74785A">
        <w:rPr>
          <w:rFonts w:ascii="Calibri Light" w:eastAsia="Times New Roman" w:hAnsi="Calibri Light" w:cs="Calibri Light"/>
          <w:sz w:val="16"/>
          <w:szCs w:val="20"/>
          <w:lang w:eastAsia="pl-PL"/>
        </w:rPr>
        <w:t>home&amp;you</w:t>
      </w:r>
      <w:proofErr w:type="spellEnd"/>
      <w:r w:rsidRPr="0074785A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74785A">
        <w:rPr>
          <w:rFonts w:ascii="Calibri Light" w:eastAsia="Times New Roman" w:hAnsi="Calibri Light" w:cs="Calibri Light"/>
          <w:sz w:val="16"/>
          <w:szCs w:val="20"/>
          <w:lang w:eastAsia="pl-PL"/>
        </w:rPr>
        <w:t>Pepco</w:t>
      </w:r>
      <w:proofErr w:type="spellEnd"/>
      <w:r w:rsidRPr="0074785A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Homla, Douglas, </w:t>
      </w:r>
      <w:proofErr w:type="spellStart"/>
      <w:r w:rsidRPr="0074785A">
        <w:rPr>
          <w:rFonts w:ascii="Calibri Light" w:eastAsia="Times New Roman" w:hAnsi="Calibri Light" w:cs="Calibri Light"/>
          <w:sz w:val="16"/>
          <w:szCs w:val="20"/>
          <w:lang w:eastAsia="pl-PL"/>
        </w:rPr>
        <w:t>Endorphine</w:t>
      </w:r>
      <w:proofErr w:type="spellEnd"/>
      <w:r w:rsidRPr="0074785A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Hebe, </w:t>
      </w:r>
      <w:proofErr w:type="spellStart"/>
      <w:r w:rsidRPr="0074785A">
        <w:rPr>
          <w:rFonts w:ascii="Calibri Light" w:eastAsia="Times New Roman" w:hAnsi="Calibri Light" w:cs="Calibri Light"/>
          <w:sz w:val="16"/>
          <w:szCs w:val="20"/>
          <w:lang w:eastAsia="pl-PL"/>
        </w:rPr>
        <w:t>Kontigo</w:t>
      </w:r>
      <w:proofErr w:type="spellEnd"/>
      <w:r w:rsidRPr="0074785A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74785A">
        <w:rPr>
          <w:rFonts w:ascii="Calibri Light" w:eastAsia="Times New Roman" w:hAnsi="Calibri Light" w:cs="Calibri Light"/>
          <w:sz w:val="16"/>
          <w:szCs w:val="20"/>
          <w:lang w:eastAsia="pl-PL"/>
        </w:rPr>
        <w:t>Inglot</w:t>
      </w:r>
      <w:proofErr w:type="spellEnd"/>
      <w:r w:rsidRPr="0074785A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Rossmann, </w:t>
      </w:r>
      <w:proofErr w:type="spellStart"/>
      <w:r w:rsidRPr="0074785A">
        <w:rPr>
          <w:rFonts w:ascii="Calibri Light" w:eastAsia="Times New Roman" w:hAnsi="Calibri Light" w:cs="Calibri Light"/>
          <w:sz w:val="16"/>
          <w:szCs w:val="20"/>
          <w:lang w:eastAsia="pl-PL"/>
        </w:rPr>
        <w:t>Vision</w:t>
      </w:r>
      <w:proofErr w:type="spellEnd"/>
      <w:r w:rsidRPr="0074785A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 Express, </w:t>
      </w:r>
      <w:proofErr w:type="spellStart"/>
      <w:r w:rsidRPr="0074785A">
        <w:rPr>
          <w:rFonts w:ascii="Calibri Light" w:eastAsia="Times New Roman" w:hAnsi="Calibri Light" w:cs="Calibri Light"/>
          <w:sz w:val="16"/>
          <w:szCs w:val="20"/>
          <w:lang w:eastAsia="pl-PL"/>
        </w:rPr>
        <w:t>Yves</w:t>
      </w:r>
      <w:proofErr w:type="spellEnd"/>
      <w:r w:rsidRPr="0074785A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 </w:t>
      </w:r>
      <w:proofErr w:type="spellStart"/>
      <w:r w:rsidRPr="0074785A">
        <w:rPr>
          <w:rFonts w:ascii="Calibri Light" w:eastAsia="Times New Roman" w:hAnsi="Calibri Light" w:cs="Calibri Light"/>
          <w:sz w:val="16"/>
          <w:szCs w:val="20"/>
          <w:lang w:eastAsia="pl-PL"/>
        </w:rPr>
        <w:t>Rocher</w:t>
      </w:r>
      <w:proofErr w:type="spellEnd"/>
      <w:r w:rsidRPr="0074785A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Ziaja, Empik, Kolporter, Świat Książki, Smyk, </w:t>
      </w:r>
      <w:proofErr w:type="spellStart"/>
      <w:r w:rsidRPr="0074785A">
        <w:rPr>
          <w:rFonts w:ascii="Calibri Light" w:eastAsia="Times New Roman" w:hAnsi="Calibri Light" w:cs="Calibri Light"/>
          <w:sz w:val="16"/>
          <w:szCs w:val="20"/>
          <w:lang w:eastAsia="pl-PL"/>
        </w:rPr>
        <w:t>Coccodrillo</w:t>
      </w:r>
      <w:proofErr w:type="spellEnd"/>
      <w:r w:rsidRPr="0074785A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. Usługi  w Gemini Park to ponad 30 punktów, m.in. Fabryka Formy, salony Orange, T-Mobile, Play, Plus, Poczta Polska, Maxi ZOO, Tauron, Itaka, </w:t>
      </w:r>
      <w:proofErr w:type="spellStart"/>
      <w:r w:rsidRPr="0074785A">
        <w:rPr>
          <w:rFonts w:ascii="Calibri Light" w:eastAsia="Times New Roman" w:hAnsi="Calibri Light" w:cs="Calibri Light"/>
          <w:sz w:val="16"/>
          <w:szCs w:val="20"/>
          <w:lang w:eastAsia="pl-PL"/>
        </w:rPr>
        <w:t>Rainbow</w:t>
      </w:r>
      <w:proofErr w:type="spellEnd"/>
      <w:r w:rsidRPr="0074785A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 Tours czy E-Smoking World. Operatorem spożywczym galerii jest Biedronka. W centrum handlowym znajduje się także 13 lokali gastronomicznych, w tym KFC, </w:t>
      </w:r>
      <w:proofErr w:type="spellStart"/>
      <w:r w:rsidRPr="0074785A">
        <w:rPr>
          <w:rFonts w:ascii="Calibri Light" w:eastAsia="Times New Roman" w:hAnsi="Calibri Light" w:cs="Calibri Light"/>
          <w:sz w:val="16"/>
          <w:szCs w:val="20"/>
          <w:lang w:eastAsia="pl-PL"/>
        </w:rPr>
        <w:t>McDonald's</w:t>
      </w:r>
      <w:proofErr w:type="spellEnd"/>
      <w:r w:rsidRPr="0074785A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City Kebab, Mihiderka, Grycan, </w:t>
      </w:r>
      <w:proofErr w:type="spellStart"/>
      <w:r w:rsidRPr="0074785A">
        <w:rPr>
          <w:rFonts w:ascii="Calibri Light" w:eastAsia="Times New Roman" w:hAnsi="Calibri Light" w:cs="Calibri Light"/>
          <w:sz w:val="16"/>
          <w:szCs w:val="20"/>
          <w:lang w:eastAsia="pl-PL"/>
        </w:rPr>
        <w:t>Lodomania</w:t>
      </w:r>
      <w:proofErr w:type="spellEnd"/>
      <w:r w:rsidRPr="0074785A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Olimp, Polski Stół i </w:t>
      </w:r>
      <w:proofErr w:type="spellStart"/>
      <w:r w:rsidRPr="0074785A">
        <w:rPr>
          <w:rFonts w:ascii="Calibri Light" w:eastAsia="Times New Roman" w:hAnsi="Calibri Light" w:cs="Calibri Light"/>
          <w:sz w:val="16"/>
          <w:szCs w:val="20"/>
          <w:lang w:eastAsia="pl-PL"/>
        </w:rPr>
        <w:t>Thai</w:t>
      </w:r>
      <w:proofErr w:type="spellEnd"/>
      <w:r w:rsidRPr="0074785A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 Express. Centrum handlowe nagrodzone The </w:t>
      </w:r>
      <w:proofErr w:type="spellStart"/>
      <w:r w:rsidRPr="0074785A">
        <w:rPr>
          <w:rFonts w:ascii="Calibri Light" w:eastAsia="Times New Roman" w:hAnsi="Calibri Light" w:cs="Calibri Light"/>
          <w:sz w:val="16"/>
          <w:szCs w:val="20"/>
          <w:lang w:eastAsia="pl-PL"/>
        </w:rPr>
        <w:t>European</w:t>
      </w:r>
      <w:proofErr w:type="spellEnd"/>
      <w:r w:rsidRPr="0074785A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 </w:t>
      </w:r>
      <w:proofErr w:type="spellStart"/>
      <w:r w:rsidRPr="0074785A">
        <w:rPr>
          <w:rFonts w:ascii="Calibri Light" w:eastAsia="Times New Roman" w:hAnsi="Calibri Light" w:cs="Calibri Light"/>
          <w:sz w:val="16"/>
          <w:szCs w:val="20"/>
          <w:lang w:eastAsia="pl-PL"/>
        </w:rPr>
        <w:t>Property</w:t>
      </w:r>
      <w:proofErr w:type="spellEnd"/>
      <w:r w:rsidRPr="0074785A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 </w:t>
      </w:r>
      <w:proofErr w:type="spellStart"/>
      <w:r w:rsidRPr="0074785A">
        <w:rPr>
          <w:rFonts w:ascii="Calibri Light" w:eastAsia="Times New Roman" w:hAnsi="Calibri Light" w:cs="Calibri Light"/>
          <w:sz w:val="16"/>
          <w:szCs w:val="20"/>
          <w:lang w:eastAsia="pl-PL"/>
        </w:rPr>
        <w:t>Awards</w:t>
      </w:r>
      <w:proofErr w:type="spellEnd"/>
      <w:r w:rsidRPr="0074785A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 2018, CEE Retail </w:t>
      </w:r>
      <w:proofErr w:type="spellStart"/>
      <w:r w:rsidRPr="0074785A">
        <w:rPr>
          <w:rFonts w:ascii="Calibri Light" w:eastAsia="Times New Roman" w:hAnsi="Calibri Light" w:cs="Calibri Light"/>
          <w:sz w:val="16"/>
          <w:szCs w:val="20"/>
          <w:lang w:eastAsia="pl-PL"/>
        </w:rPr>
        <w:t>Awards</w:t>
      </w:r>
      <w:proofErr w:type="spellEnd"/>
      <w:r w:rsidRPr="0074785A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 w kategorii Retail Project-medium, a także Retail </w:t>
      </w:r>
      <w:proofErr w:type="spellStart"/>
      <w:r w:rsidRPr="0074785A">
        <w:rPr>
          <w:rFonts w:ascii="Calibri Light" w:eastAsia="Times New Roman" w:hAnsi="Calibri Light" w:cs="Calibri Light"/>
          <w:sz w:val="16"/>
          <w:szCs w:val="20"/>
          <w:lang w:eastAsia="pl-PL"/>
        </w:rPr>
        <w:t>Awards</w:t>
      </w:r>
      <w:proofErr w:type="spellEnd"/>
      <w:r w:rsidRPr="0074785A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 2019. Właścicielem obiektu jest krakowski deweloper Gemini Holding. </w:t>
      </w:r>
    </w:p>
    <w:p w14:paraId="7DD52766" w14:textId="77777777" w:rsidR="005D0445" w:rsidRPr="0074785A" w:rsidRDefault="005D0445" w:rsidP="000E3D3F">
      <w:pPr>
        <w:jc w:val="both"/>
        <w:rPr>
          <w:rFonts w:ascii="Calibri Light" w:hAnsi="Calibri Light" w:cs="Calibri Light"/>
        </w:rPr>
      </w:pPr>
    </w:p>
    <w:sectPr w:rsidR="005D0445" w:rsidRPr="0074785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5CC0F1E4" w15:done="0"/>
  <w15:commentEx w15:paraId="710C9004" w15:done="0"/>
  <w15:commentEx w15:paraId="09FDE1A4" w15:done="0"/>
  <w15:commentEx w15:paraId="6BC6118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CC0F1E4" w16cid:durableId="1E8AE3A6"/>
  <w16cid:commentId w16cid:paraId="710C9004" w16cid:durableId="1E8AE449"/>
  <w16cid:commentId w16cid:paraId="09FDE1A4" w16cid:durableId="1E8AE4AA"/>
  <w16cid:commentId w16cid:paraId="6BC6118A" w16cid:durableId="1E8AE4E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0F9E06A" w14:textId="77777777" w:rsidR="00243F69" w:rsidRDefault="00243F69">
      <w:pPr>
        <w:spacing w:after="0" w:line="240" w:lineRule="auto"/>
      </w:pPr>
      <w:r>
        <w:separator/>
      </w:r>
    </w:p>
  </w:endnote>
  <w:endnote w:type="continuationSeparator" w:id="0">
    <w:p w14:paraId="225A69AD" w14:textId="77777777" w:rsidR="00243F69" w:rsidRDefault="00243F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37C4D8D" w14:textId="77777777" w:rsidR="00243F69" w:rsidRDefault="00243F69">
      <w:pPr>
        <w:spacing w:after="0" w:line="240" w:lineRule="auto"/>
      </w:pPr>
      <w:r>
        <w:separator/>
      </w:r>
    </w:p>
  </w:footnote>
  <w:footnote w:type="continuationSeparator" w:id="0">
    <w:p w14:paraId="5A900824" w14:textId="77777777" w:rsidR="00243F69" w:rsidRDefault="00243F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68627E" w14:textId="77777777" w:rsidR="004D703B" w:rsidRDefault="00955F3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107A2E93" wp14:editId="3A598A21">
          <wp:simplePos x="0" y="0"/>
          <wp:positionH relativeFrom="column">
            <wp:posOffset>4550682</wp:posOffset>
          </wp:positionH>
          <wp:positionV relativeFrom="paragraph">
            <wp:posOffset>-26126</wp:posOffset>
          </wp:positionV>
          <wp:extent cx="1279071" cy="358140"/>
          <wp:effectExtent l="0" t="0" r="0" b="3810"/>
          <wp:wrapNone/>
          <wp:docPr id="1" name="Obraz 1" descr="C:\Users\TomTom\Desktop\GEMINI\57c3ff59ced3e_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GEMINI\57c3ff59ced3e_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9071" cy="358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F3C"/>
    <w:rsid w:val="00044423"/>
    <w:rsid w:val="00044C5F"/>
    <w:rsid w:val="00045F28"/>
    <w:rsid w:val="00052736"/>
    <w:rsid w:val="00064EAB"/>
    <w:rsid w:val="00080C0B"/>
    <w:rsid w:val="0009129C"/>
    <w:rsid w:val="000A092E"/>
    <w:rsid w:val="000A0A62"/>
    <w:rsid w:val="000A17D5"/>
    <w:rsid w:val="000D5693"/>
    <w:rsid w:val="000D6AA2"/>
    <w:rsid w:val="000E3827"/>
    <w:rsid w:val="000E3D3F"/>
    <w:rsid w:val="000E743B"/>
    <w:rsid w:val="001207FB"/>
    <w:rsid w:val="001527D3"/>
    <w:rsid w:val="001720AF"/>
    <w:rsid w:val="00174B62"/>
    <w:rsid w:val="00191D53"/>
    <w:rsid w:val="001A102C"/>
    <w:rsid w:val="001A4E4D"/>
    <w:rsid w:val="001B58DF"/>
    <w:rsid w:val="001D6A1E"/>
    <w:rsid w:val="001E145E"/>
    <w:rsid w:val="001E4033"/>
    <w:rsid w:val="001E6265"/>
    <w:rsid w:val="00211A65"/>
    <w:rsid w:val="00224FFE"/>
    <w:rsid w:val="002357CF"/>
    <w:rsid w:val="00237343"/>
    <w:rsid w:val="00243157"/>
    <w:rsid w:val="00243B8A"/>
    <w:rsid w:val="00243F69"/>
    <w:rsid w:val="00245D29"/>
    <w:rsid w:val="00261FBA"/>
    <w:rsid w:val="002652DF"/>
    <w:rsid w:val="00267B6F"/>
    <w:rsid w:val="00271C29"/>
    <w:rsid w:val="00274332"/>
    <w:rsid w:val="00297049"/>
    <w:rsid w:val="002B0529"/>
    <w:rsid w:val="002F1139"/>
    <w:rsid w:val="002F15B7"/>
    <w:rsid w:val="0031352C"/>
    <w:rsid w:val="00321514"/>
    <w:rsid w:val="00331032"/>
    <w:rsid w:val="00354513"/>
    <w:rsid w:val="003630DA"/>
    <w:rsid w:val="0037028B"/>
    <w:rsid w:val="00374068"/>
    <w:rsid w:val="00390ADA"/>
    <w:rsid w:val="003A218E"/>
    <w:rsid w:val="003C2A2D"/>
    <w:rsid w:val="00400145"/>
    <w:rsid w:val="004045E9"/>
    <w:rsid w:val="00405665"/>
    <w:rsid w:val="00424663"/>
    <w:rsid w:val="00432F2C"/>
    <w:rsid w:val="004345EA"/>
    <w:rsid w:val="0045338F"/>
    <w:rsid w:val="0049523D"/>
    <w:rsid w:val="004D2735"/>
    <w:rsid w:val="004D2977"/>
    <w:rsid w:val="004F2964"/>
    <w:rsid w:val="00502C98"/>
    <w:rsid w:val="00517FF7"/>
    <w:rsid w:val="00564BC8"/>
    <w:rsid w:val="00565D0C"/>
    <w:rsid w:val="005829B8"/>
    <w:rsid w:val="00592A85"/>
    <w:rsid w:val="005A1392"/>
    <w:rsid w:val="005A235A"/>
    <w:rsid w:val="005D0445"/>
    <w:rsid w:val="005D0AE0"/>
    <w:rsid w:val="005D0DFC"/>
    <w:rsid w:val="005F0920"/>
    <w:rsid w:val="005F5272"/>
    <w:rsid w:val="006218E1"/>
    <w:rsid w:val="00635E21"/>
    <w:rsid w:val="006373CB"/>
    <w:rsid w:val="0064090A"/>
    <w:rsid w:val="00642D78"/>
    <w:rsid w:val="00670C84"/>
    <w:rsid w:val="00680D49"/>
    <w:rsid w:val="006928A0"/>
    <w:rsid w:val="006E4B23"/>
    <w:rsid w:val="006E6FF4"/>
    <w:rsid w:val="007132F2"/>
    <w:rsid w:val="00723890"/>
    <w:rsid w:val="007245D4"/>
    <w:rsid w:val="0073580B"/>
    <w:rsid w:val="00741490"/>
    <w:rsid w:val="0074785A"/>
    <w:rsid w:val="007800F7"/>
    <w:rsid w:val="00786FEC"/>
    <w:rsid w:val="00797711"/>
    <w:rsid w:val="007A27A9"/>
    <w:rsid w:val="007A486D"/>
    <w:rsid w:val="007B4ECB"/>
    <w:rsid w:val="0080125B"/>
    <w:rsid w:val="00866625"/>
    <w:rsid w:val="00871473"/>
    <w:rsid w:val="00875134"/>
    <w:rsid w:val="008939BB"/>
    <w:rsid w:val="008A61ED"/>
    <w:rsid w:val="008B7D0C"/>
    <w:rsid w:val="008D745B"/>
    <w:rsid w:val="00904CF0"/>
    <w:rsid w:val="00926589"/>
    <w:rsid w:val="00933732"/>
    <w:rsid w:val="00937B99"/>
    <w:rsid w:val="009554DF"/>
    <w:rsid w:val="00955F3C"/>
    <w:rsid w:val="009A1817"/>
    <w:rsid w:val="009B15B8"/>
    <w:rsid w:val="009F47C1"/>
    <w:rsid w:val="00A616E4"/>
    <w:rsid w:val="00A61F0F"/>
    <w:rsid w:val="00A77605"/>
    <w:rsid w:val="00A90E7F"/>
    <w:rsid w:val="00AA681B"/>
    <w:rsid w:val="00AC343F"/>
    <w:rsid w:val="00B227A0"/>
    <w:rsid w:val="00B302A8"/>
    <w:rsid w:val="00B6659D"/>
    <w:rsid w:val="00B75D19"/>
    <w:rsid w:val="00B8294A"/>
    <w:rsid w:val="00BE5774"/>
    <w:rsid w:val="00C076B8"/>
    <w:rsid w:val="00C36B51"/>
    <w:rsid w:val="00C4479B"/>
    <w:rsid w:val="00C45391"/>
    <w:rsid w:val="00C54BDD"/>
    <w:rsid w:val="00C56325"/>
    <w:rsid w:val="00C66DF3"/>
    <w:rsid w:val="00C76D55"/>
    <w:rsid w:val="00C8709D"/>
    <w:rsid w:val="00C93921"/>
    <w:rsid w:val="00C95F66"/>
    <w:rsid w:val="00CA0084"/>
    <w:rsid w:val="00CA011D"/>
    <w:rsid w:val="00CB2B46"/>
    <w:rsid w:val="00CF049D"/>
    <w:rsid w:val="00D1208D"/>
    <w:rsid w:val="00D5679B"/>
    <w:rsid w:val="00D6142F"/>
    <w:rsid w:val="00D71C04"/>
    <w:rsid w:val="00D72940"/>
    <w:rsid w:val="00D72983"/>
    <w:rsid w:val="00D76721"/>
    <w:rsid w:val="00DA5503"/>
    <w:rsid w:val="00DB653D"/>
    <w:rsid w:val="00DD1443"/>
    <w:rsid w:val="00DD75C5"/>
    <w:rsid w:val="00DE02FE"/>
    <w:rsid w:val="00E12EE1"/>
    <w:rsid w:val="00E24B6B"/>
    <w:rsid w:val="00E4510F"/>
    <w:rsid w:val="00E52C43"/>
    <w:rsid w:val="00E70144"/>
    <w:rsid w:val="00E76F36"/>
    <w:rsid w:val="00EC01D8"/>
    <w:rsid w:val="00EC5EBD"/>
    <w:rsid w:val="00EF0489"/>
    <w:rsid w:val="00F020E6"/>
    <w:rsid w:val="00F036B6"/>
    <w:rsid w:val="00F0648F"/>
    <w:rsid w:val="00F14C24"/>
    <w:rsid w:val="00F8075F"/>
    <w:rsid w:val="00F86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8AD2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38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245D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  <w:style w:type="character" w:styleId="Pogrubienie">
    <w:name w:val="Strong"/>
    <w:uiPriority w:val="22"/>
    <w:qFormat/>
    <w:rsid w:val="00E70144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4D27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C4479B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447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4479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4479B"/>
    <w:rPr>
      <w:vertAlign w:val="superscript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786F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786FEC"/>
    <w:rPr>
      <w:rFonts w:ascii="Courier New" w:eastAsia="Times New Roman" w:hAnsi="Courier New" w:cs="Courier New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38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245D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  <w:style w:type="character" w:styleId="Pogrubienie">
    <w:name w:val="Strong"/>
    <w:uiPriority w:val="22"/>
    <w:qFormat/>
    <w:rsid w:val="00E70144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4D27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C4479B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447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4479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4479B"/>
    <w:rPr>
      <w:vertAlign w:val="superscript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786F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786FEC"/>
    <w:rPr>
      <w:rFonts w:ascii="Courier New" w:eastAsia="Times New Roman" w:hAnsi="Courier New" w:cs="Courier New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11/relationships/commentsExtended" Target="commentsExtended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microsoft.com/office/2016/09/relationships/commentsIds" Target="commentsId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1069</Words>
  <Characters>6415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2</cp:revision>
  <dcterms:created xsi:type="dcterms:W3CDTF">2020-01-13T08:09:00Z</dcterms:created>
  <dcterms:modified xsi:type="dcterms:W3CDTF">2020-01-13T08:09:00Z</dcterms:modified>
</cp:coreProperties>
</file>