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0B069C53" w:rsidR="00224FFE" w:rsidRPr="000A092E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0A092E">
        <w:rPr>
          <w:rFonts w:ascii="Calibri Light" w:hAnsi="Calibri Light" w:cs="Calibri Light"/>
          <w:b/>
          <w:sz w:val="20"/>
          <w:szCs w:val="20"/>
        </w:rPr>
        <w:t>Informacja prasowa:</w:t>
      </w:r>
      <w:r w:rsidR="000A092E">
        <w:rPr>
          <w:rFonts w:ascii="Calibri Light" w:hAnsi="Calibri Light" w:cs="Calibri Light"/>
          <w:b/>
          <w:sz w:val="20"/>
          <w:szCs w:val="20"/>
        </w:rPr>
        <w:t xml:space="preserve"> 17</w:t>
      </w:r>
      <w:r w:rsidR="004F2964" w:rsidRPr="000A092E">
        <w:rPr>
          <w:rFonts w:ascii="Calibri Light" w:hAnsi="Calibri Light" w:cs="Calibri Light"/>
          <w:b/>
          <w:sz w:val="20"/>
          <w:szCs w:val="20"/>
        </w:rPr>
        <w:t>-10</w:t>
      </w:r>
      <w:r w:rsidRPr="000A092E">
        <w:rPr>
          <w:rFonts w:ascii="Calibri Light" w:hAnsi="Calibri Light" w:cs="Calibri Light"/>
          <w:b/>
          <w:sz w:val="20"/>
          <w:szCs w:val="20"/>
        </w:rPr>
        <w:t>-2019, Tychy</w:t>
      </w:r>
      <w:r w:rsidRPr="000A092E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0A092E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0A092E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0A092E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4D5BEB" w14:textId="77777777" w:rsidR="006E4B23" w:rsidRPr="000A092E" w:rsidRDefault="006E4B23" w:rsidP="006E4B2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93F236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8"/>
        </w:rPr>
      </w:pPr>
      <w:bookmarkStart w:id="0" w:name="_GoBack"/>
      <w:r w:rsidRPr="000A092E">
        <w:rPr>
          <w:rFonts w:ascii="Calibri Light" w:hAnsi="Calibri Light" w:cs="Calibri Light"/>
          <w:b/>
          <w:sz w:val="28"/>
        </w:rPr>
        <w:t>Power Center zwiększa potencjał Gemini Park Tychy</w:t>
      </w:r>
    </w:p>
    <w:bookmarkEnd w:id="0"/>
    <w:p w14:paraId="21BFD11E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56C63B06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  <w:r w:rsidRPr="000A092E">
        <w:rPr>
          <w:rFonts w:ascii="Calibri Light" w:hAnsi="Calibri Light" w:cs="Calibri Light"/>
          <w:sz w:val="20"/>
        </w:rPr>
        <w:t xml:space="preserve">Potencjał inwestycyjny Gemini Park Tychy nie ogranicza się dziś tylko do samego centrum handlowego i jego pozycji na rynku. Duże znaczenie ma także jego położenie. Galeria tworzy bowiem razem z sąsiadującymi obiektami unikalne na Śląsku handlowe Power Center. To docelowo ma mieć aż 100 tys. m kw. GLA. O roli sąsiedztwa w rozwoju Gemini Park rozmawiamy z </w:t>
      </w:r>
      <w:r w:rsidRPr="000A092E">
        <w:rPr>
          <w:rFonts w:ascii="Calibri Light" w:hAnsi="Calibri Light" w:cs="Calibri Light"/>
          <w:b/>
          <w:sz w:val="20"/>
        </w:rPr>
        <w:t>Tomaszem Misztalewskim, dyrektorem Gemini Park Tychy.</w:t>
      </w:r>
    </w:p>
    <w:p w14:paraId="0DD327D4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78ABB0E7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6DAE734B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Od ponad 1,5 roku Gemini Park buduje swoja rynkową pozycję. Na jakim etapie rozwoju jest dziś obiekt?</w:t>
      </w:r>
    </w:p>
    <w:p w14:paraId="5889FB4E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407AD14D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Tomasz Misztalewski:</w:t>
      </w:r>
      <w:r w:rsidRPr="000A092E">
        <w:rPr>
          <w:rFonts w:ascii="Calibri Light" w:hAnsi="Calibri Light" w:cs="Calibri Light"/>
          <w:sz w:val="20"/>
        </w:rPr>
        <w:t xml:space="preserve"> Debiut rynkowy galerii możemy zaliczyć do bardzo udanych. Tylko w pierwszych 12- miesiącach działalności odwiedziło nas ponad 4,4 mln klientów. 2019 rok ma szansę poprawić ten wynik. Tym bardziej, że pierwsze miesiące, w których możemy porównać wyniki rok do roku, wskazują na wzrost frekwencji sięgający nawet 18 proc. Podobnie jest w obrotach najemców. Tutaj rok do roku wzrost sięga nawet 27 proc. To jasny sygnał, że oferta galerii nie tylko przyjęła się na lokalnym rynku, ale także sam obiekt w stosunkowo krótkim czasie zbudował silną pozycję, mocno się osadzając. Taki efekt osiągnęliśmy przede wszystkim przemyślanym tenant-mix'em, dopasowanym zarówno do oczekiwań klienta, jak i jego portfela. Nie bez znaczenia była także skuteczna strategia pozycjonowania, wsparta przez marketing i leasing. W rok udało się nam zbudować solidny wizerunek nowoczesnej galerii rodzinnej, z ofertą, która odpowiada na realne oczekiwania różnych pokoleń. To przyciąga klienta, ale także najemcę. Obiekt jest już w ponad 98% skomercjalizowany.</w:t>
      </w:r>
    </w:p>
    <w:p w14:paraId="42BC5B60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4F0A5B00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Ale wpływ na te wyniki miała nie tylko dobrze dobrana oferta czy sprawny marketing? Od początku mówi się o lokalizacji w atrakcyjnym sąsiedztwie.</w:t>
      </w:r>
    </w:p>
    <w:p w14:paraId="5B51E2C5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6F757C40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T.M.</w:t>
      </w:r>
      <w:r w:rsidRPr="000A092E">
        <w:rPr>
          <w:rFonts w:ascii="Calibri Light" w:hAnsi="Calibri Light" w:cs="Calibri Light"/>
          <w:sz w:val="20"/>
        </w:rPr>
        <w:t xml:space="preserve">  To prawda. Sąsiedztwo odegrało bardzo ważną rolę w udanym debiucie Gemini Park na lokalnym rynku, a także we frekwencyjnym sukcesie. Powód jest bardzo prosty. Galeria powstała pośrodku znanego od lat w Tychach ośrodka handlowego.  W naszym bezpośrednim sąsiedztwie znaleźć można mający 8 tys. m kw. GLA market budowlany Obi, sklep MediaMarkt o powierzchni 4 tys. m kw. GLA oraz hipermarket Tesco z pasażem handlowym, liczący sobie aż 13 tys. m kw. GLA. To rozpoznawalne destynacje zakupowe, o ugruntowanej pozycji na rynku, od ponad dekady chętnie wybierane przez mieszkańców Tychów i okolic. Ulokowanie Gemini Park w ich sąsiedztwie znaczenie ułatwiło nam budowanie rozpoznawalności i przewagi na rynku, chociażby nad nowymi inwestycjami w Katowicach. Co więcej, otwarcie mającego 130 sklepów Gemini Park, w dodatku w sąsiedztwie 3 marketów, stworzyło mieszkańcom tej części regionu kompleksową ofertę, jakiej brakowało. W efekcie powstało unikalne na Śląsku handlowe Power Center.</w:t>
      </w:r>
    </w:p>
    <w:p w14:paraId="092C978B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0EBE5F61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Ale nie tylko skala Power Center wyróżnia je na rynku?</w:t>
      </w:r>
    </w:p>
    <w:p w14:paraId="385DC256" w14:textId="6FF10D8B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T.K.</w:t>
      </w:r>
      <w:r w:rsidRPr="000A092E">
        <w:rPr>
          <w:rFonts w:ascii="Calibri Light" w:hAnsi="Calibri Light" w:cs="Calibri Light"/>
          <w:sz w:val="20"/>
        </w:rPr>
        <w:t xml:space="preserve"> Cechą charakterystyczną tej przestrzeni handlowej jest swobodny przepływ klienta. Wiele osób odwiedzających np. MediaMarkt zagląda też do Gemini Park. Tak samo jest z klientami Obi czy Tesco. Działa to także w drugą stronę. W efekcie klient np. Obi staje się także klientem Gemini Park, a ten z Gemini Park może być klientem MediaMarkt. Unikalna jest także współpraca pomiędzy obiektami. Każdy z uczestników Power Center rozumie, że rozwój jednego </w:t>
      </w:r>
      <w:r>
        <w:rPr>
          <w:rFonts w:ascii="Calibri Light" w:hAnsi="Calibri Light" w:cs="Calibri Light"/>
          <w:sz w:val="20"/>
        </w:rPr>
        <w:t>obiektu</w:t>
      </w:r>
      <w:r w:rsidRPr="000A092E">
        <w:rPr>
          <w:rFonts w:ascii="Calibri Light" w:hAnsi="Calibri Light" w:cs="Calibri Light"/>
          <w:sz w:val="20"/>
        </w:rPr>
        <w:t xml:space="preserve"> wpływa pozytywnie na jego otoczenie handlowe. Wszystko tutaj oparte jest na zasadzie win-win i komplementarności ofert. Z sąsiedztwa takich obiektów korzysta więc Gemini Park, ale także działalność Gemini Park jest korzyścią dla sąsiadów.</w:t>
      </w:r>
    </w:p>
    <w:p w14:paraId="7FF53C9F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7E23A8BA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Stąd pomysł, aby Power Center było jeszcze większe? Mówi się docelowo o 100 tys. m kw. GLA.</w:t>
      </w:r>
    </w:p>
    <w:p w14:paraId="390CE946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T.M.</w:t>
      </w:r>
      <w:r w:rsidRPr="000A092E">
        <w:rPr>
          <w:rFonts w:ascii="Calibri Light" w:hAnsi="Calibri Light" w:cs="Calibri Light"/>
          <w:sz w:val="20"/>
        </w:rPr>
        <w:t xml:space="preserve"> Plan są ambitne i stopniowo będą realizowane. Po pierwsze, w przygotowaniu jest rozbudowa Gemini Park Tychy. Inwestycja ta zwiększy powierzchnię Power Center o ok. 6,5 tys. m kw. GLA. Sama galeria będzie mieć wtedy ponad 43 tys. m kw. GLA. Realizacja zapewni tej części Tychów nowoczesne, wielosalowe kino, a także kolejne restauracje, w tym lokal, który może być zapleczem dla specjalnej strefy biznesowej oraz przejezdnych z trasy S1. Pojawią się także nowe usługi oraz strefy wypoczynkowe. Będzie to także pierwsze w Power Center </w:t>
      </w:r>
      <w:r w:rsidRPr="000A092E">
        <w:rPr>
          <w:rFonts w:ascii="Calibri Light" w:hAnsi="Calibri Light" w:cs="Calibri Light"/>
          <w:sz w:val="20"/>
        </w:rPr>
        <w:lastRenderedPageBreak/>
        <w:t xml:space="preserve">miejsce z tak bogatą i szeroką infrastrukturą rekreacyjno-rozrywkową. Ponadto planuje się także stworzenie w bezpośrednim sąsiedztwie mającego ok. 6 tys. m kw. retail parku, w którym pojawi się kilka wielkopowierzchniowych sklepów, dopełniających ofertę całej tej przestrzeni. Wkrótce rusza także budowa Merkury Market z ofertą budowalną.  Wiemy także już o planach zmian własnościowych na działki przy Tesco, gdzie stanie kolejna inwestycja handlowa, z którą liczymy na ścisłą współpracę. Terenami wokół Gemini Park interesują się także znane sieci sklepów sportowych oraz sieci meblarskich. </w:t>
      </w:r>
    </w:p>
    <w:p w14:paraId="3F5DE617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1050DB06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08EF206B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Pana zdaniem proponowana przez Gemini Park rozrywka jest potrzebna temu miejscu, które znane jest głównie z oferty handlowej?</w:t>
      </w:r>
    </w:p>
    <w:p w14:paraId="58BB54EE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0"/>
        </w:rPr>
      </w:pPr>
    </w:p>
    <w:p w14:paraId="25B600CF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T.M.</w:t>
      </w:r>
      <w:r w:rsidRPr="000A092E">
        <w:rPr>
          <w:rFonts w:ascii="Calibri Light" w:hAnsi="Calibri Light" w:cs="Calibri Light"/>
          <w:sz w:val="20"/>
        </w:rPr>
        <w:t xml:space="preserve"> Trendy konsumenckie pokazują, że klienci od obiektów handlowych oczekują dziś nie tylko dobrej oferty handlowej, ale także oferty wypełniającej czas wolny. W Tychach, zdominowanych przez handel, takiej oferty dotąd brakowało. My dzięki swojej inwestycji połączymy natomiast zakupy z atrakcjami czasu wolnego. W dodatku zrobimy to w rozpoznawalnym miejscu na mapie miasta i w rozwojowym centrum handlowym. Taka lokalizacja pozwala nam śmiało twierdzić, że dzięki inwestycji catchement Gemini Park może wzrosnąć nawet do ponad miliona osób. To realne, tym bardziej, że w Tychach jest dziś tylko, jedno, 5-salowe kino, a w sąsiednich miastach brakuje takich inwestycji z prawdziwego zdarzenia.</w:t>
      </w:r>
    </w:p>
    <w:p w14:paraId="5249D094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74D38D43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b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Liczycie Państwo na to, że potencjał Power Center wpłynie na sukces nowej inwestycji Gemini Park?</w:t>
      </w:r>
    </w:p>
    <w:p w14:paraId="72DF38D3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  <w:r w:rsidRPr="000A092E">
        <w:rPr>
          <w:rFonts w:ascii="Calibri Light" w:hAnsi="Calibri Light" w:cs="Calibri Light"/>
          <w:b/>
          <w:sz w:val="20"/>
        </w:rPr>
        <w:t>T. M.</w:t>
      </w:r>
      <w:r w:rsidRPr="000A092E">
        <w:rPr>
          <w:rFonts w:ascii="Calibri Light" w:hAnsi="Calibri Light" w:cs="Calibri Light"/>
          <w:sz w:val="20"/>
        </w:rPr>
        <w:t xml:space="preserve"> Jesteśmy o tym przekonani. I to z kilku względów. Pominąwszy już rozpoznawalność tego miejsca oraz footfall, jaki ono generuje, kluczowa jest lokalizacja, a co za tym idzie łatwy dojazd. Gemini Park, jak i całe Power Center znajduje się bowiem w bezpośrednim sąsiedztwie trasy DK1, która łączy Śląsk z Podbeskidziem.  Do tego cała strefa handlowa od centrum Tychów oddalona jest o niecałe 3,5 km, a do tego otacza ją aż 21 osiedli, zamieszkałych przez 90 tys. osób. Ponadto w Power Center znaleźć można aż 2 przystanki obsługujące w sumie 29 połączeń autobusowych i trolejbusowych. Pod tym względem więc spełniamy wszystkie warunki udanej inwestycji rozrywkowej, jakimi są: dogodny dojazd, atrakcyjna lokalizacja i rynek.</w:t>
      </w:r>
    </w:p>
    <w:p w14:paraId="055B2CE4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15D5EC84" w14:textId="77777777" w:rsidR="000A092E" w:rsidRPr="000A092E" w:rsidRDefault="000A092E" w:rsidP="000A092E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0A092E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0A092E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0A092E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0A092E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0A092E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0A092E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0A092E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A092E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03E43E74" w:rsidR="00723890" w:rsidRPr="000A092E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A092E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</w:t>
      </w:r>
      <w:r w:rsidR="004F2964" w:rsidRPr="000A092E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DK1,</w:t>
      </w:r>
      <w:r w:rsidRPr="000A092E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łączącej m.in. Śląsk z Podbeskidziem, zaledwie 3,5 km od ścisłego centrum miasta. W gronie najemców galerii znajdują się m.in: </w:t>
      </w:r>
      <w:r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</w:t>
      </w:r>
      <w:r w:rsidR="001E145E"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>omfort, Komfort Łazienki, Jysk</w:t>
      </w:r>
      <w:r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Home&amp;You, Pepco, Homla, Douglas, Endorphine, Hebe, Inglot, Rossmann, Vision Express, Yves Rocher, Ziaja, Empik, Kolporter, Świat Książki, Smyk, Coccodrillo. Usługi  w Gemini Park to aż </w:t>
      </w:r>
      <w:r w:rsidR="004F2964"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>blisko 30</w:t>
      </w:r>
      <w:r w:rsidR="00224FFE"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punktów</w:t>
      </w:r>
      <w:r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>, m.in. Fabryka Formy, salony Orange, T-Mobile, Play, Plus, Poczta Polska, Maxi ZOO, Tauron, Itaka, Rainbow Tours czy E-Smoking World. Operatorem spożywczym galerii jest Biedronka. W centrum</w:t>
      </w:r>
      <w:r w:rsidR="004F2964"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handlowym znajduje się także 11</w:t>
      </w:r>
      <w:r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restauracji i kawiarni, w tym KFC, M</w:t>
      </w:r>
      <w:r w:rsidR="00224FFE"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0A092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A30534D" w14:textId="77777777" w:rsidR="00723890" w:rsidRPr="000A092E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0A092E" w:rsidRDefault="00723890" w:rsidP="000E3D3F">
      <w:pPr>
        <w:jc w:val="both"/>
        <w:rPr>
          <w:rFonts w:ascii="Calibri Light" w:hAnsi="Calibri Light" w:cs="Calibri Light"/>
        </w:rPr>
      </w:pPr>
    </w:p>
    <w:p w14:paraId="7DD52766" w14:textId="77777777" w:rsidR="005D0445" w:rsidRPr="000A092E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0A0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F7173F" w14:textId="77777777" w:rsidR="00C36B51" w:rsidRDefault="00C36B51">
      <w:pPr>
        <w:spacing w:after="0" w:line="240" w:lineRule="auto"/>
      </w:pPr>
      <w:r>
        <w:separator/>
      </w:r>
    </w:p>
  </w:endnote>
  <w:endnote w:type="continuationSeparator" w:id="0">
    <w:p w14:paraId="6BD5E051" w14:textId="77777777" w:rsidR="00C36B51" w:rsidRDefault="00C36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A4233" w14:textId="77777777" w:rsidR="00C36B51" w:rsidRDefault="00C36B51">
      <w:pPr>
        <w:spacing w:after="0" w:line="240" w:lineRule="auto"/>
      </w:pPr>
      <w:r>
        <w:separator/>
      </w:r>
    </w:p>
  </w:footnote>
  <w:footnote w:type="continuationSeparator" w:id="0">
    <w:p w14:paraId="035F48E1" w14:textId="77777777" w:rsidR="00C36B51" w:rsidRDefault="00C36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6AA2"/>
    <w:rsid w:val="000E3827"/>
    <w:rsid w:val="000E3D3F"/>
    <w:rsid w:val="000E743B"/>
    <w:rsid w:val="001207FB"/>
    <w:rsid w:val="001527D3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90ADA"/>
    <w:rsid w:val="003A218E"/>
    <w:rsid w:val="003C2A2D"/>
    <w:rsid w:val="00400145"/>
    <w:rsid w:val="004045E9"/>
    <w:rsid w:val="00405665"/>
    <w:rsid w:val="00424663"/>
    <w:rsid w:val="00432F2C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6659D"/>
    <w:rsid w:val="00B75D19"/>
    <w:rsid w:val="00B8294A"/>
    <w:rsid w:val="00BE5774"/>
    <w:rsid w:val="00C076B8"/>
    <w:rsid w:val="00C36B51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1151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2019-10-17T07:30:00Z</dcterms:created>
  <dcterms:modified xsi:type="dcterms:W3CDTF">2019-10-17T07:30:00Z</dcterms:modified>
</cp:coreProperties>
</file>