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79567E3C" w:rsidR="00224FFE" w:rsidRPr="00AA681B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AA681B">
        <w:rPr>
          <w:rFonts w:ascii="Calibri Light" w:hAnsi="Calibri Light" w:cs="Calibri Light"/>
          <w:b/>
          <w:sz w:val="20"/>
          <w:szCs w:val="20"/>
        </w:rPr>
        <w:t>Informacja prasowa:</w:t>
      </w:r>
      <w:r w:rsidR="00AA681B">
        <w:rPr>
          <w:rFonts w:ascii="Calibri Light" w:hAnsi="Calibri Light" w:cs="Calibri Light"/>
          <w:b/>
          <w:sz w:val="20"/>
          <w:szCs w:val="20"/>
        </w:rPr>
        <w:t xml:space="preserve"> 11</w:t>
      </w:r>
      <w:r w:rsidR="004F2964" w:rsidRPr="00AA681B">
        <w:rPr>
          <w:rFonts w:ascii="Calibri Light" w:hAnsi="Calibri Light" w:cs="Calibri Light"/>
          <w:b/>
          <w:sz w:val="20"/>
          <w:szCs w:val="20"/>
        </w:rPr>
        <w:t>-10</w:t>
      </w:r>
      <w:r w:rsidRPr="00AA681B">
        <w:rPr>
          <w:rFonts w:ascii="Calibri Light" w:hAnsi="Calibri Light" w:cs="Calibri Light"/>
          <w:b/>
          <w:sz w:val="20"/>
          <w:szCs w:val="20"/>
        </w:rPr>
        <w:t>-2019, Tychy</w:t>
      </w:r>
      <w:r w:rsidRPr="00AA681B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AA681B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AA681B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AA681B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A4D5BEB" w14:textId="77777777" w:rsidR="006E4B23" w:rsidRPr="00AA681B" w:rsidRDefault="006E4B23" w:rsidP="006E4B2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37AD875" w14:textId="17075A73" w:rsidR="00AA681B" w:rsidRPr="00AA681B" w:rsidRDefault="00AA681B" w:rsidP="00AA681B">
      <w:pPr>
        <w:pStyle w:val="Bezodstpw"/>
        <w:tabs>
          <w:tab w:val="right" w:pos="9072"/>
        </w:tabs>
        <w:rPr>
          <w:rFonts w:ascii="Calibri Light" w:hAnsi="Calibri Light" w:cs="Calibri Light"/>
          <w:b/>
          <w:sz w:val="28"/>
          <w:szCs w:val="20"/>
        </w:rPr>
      </w:pPr>
      <w:r w:rsidRPr="00AA681B">
        <w:rPr>
          <w:rFonts w:ascii="Calibri Light" w:hAnsi="Calibri Light" w:cs="Calibri Light"/>
          <w:b/>
          <w:sz w:val="28"/>
          <w:szCs w:val="20"/>
        </w:rPr>
        <w:t>Gemini Park Tychy z nagrodą! Tym razem za kampanię otwarcia</w:t>
      </w:r>
    </w:p>
    <w:p w14:paraId="3ACED147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B3F634A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9D0E733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 xml:space="preserve">Gemini Park Tychy  zostało docenione w prestiżowym konkursie PRCH Retail </w:t>
      </w:r>
      <w:proofErr w:type="spellStart"/>
      <w:r w:rsidRPr="00AA681B">
        <w:rPr>
          <w:rFonts w:ascii="Calibri Light" w:hAnsi="Calibri Light" w:cs="Calibri Light"/>
          <w:sz w:val="20"/>
          <w:szCs w:val="20"/>
        </w:rPr>
        <w:t>Awards</w:t>
      </w:r>
      <w:proofErr w:type="spellEnd"/>
      <w:r w:rsidRPr="00AA681B">
        <w:rPr>
          <w:rFonts w:ascii="Calibri Light" w:hAnsi="Calibri Light" w:cs="Calibri Light"/>
          <w:sz w:val="20"/>
          <w:szCs w:val="20"/>
        </w:rPr>
        <w:t xml:space="preserve"> 2019, który organizuje Polska Rada Centrów Handlowych. Wczoraj w nocy galeria zgarnęła dla siebie nagrodę w kategorii "Kampania otwarcia/przebudowy/modernizacji obiektu handlowego roku".</w:t>
      </w:r>
    </w:p>
    <w:p w14:paraId="1E4256C9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2082CE4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EAF18CB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>Chociaż od otwarcia Gemini Park Tychy upłynęło już 19 miesięcy, nie milkną echa udanego debiutu galerii na lokalnym rynku. Dowodem na to jest nagroda, z jaką właśnie wróciło centrum handlowe z gali Polskiej Rady Centrów Handlowych.</w:t>
      </w:r>
    </w:p>
    <w:p w14:paraId="5E570839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BE362CD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>Obiekt został nagrodzony za niezwykle udaną kampanię "Jestem z Tych", jaka towarzyszyła hucznemu otwarciu. Jej pomysłodawcy zostali wyróżnieni m.in. za kreatywność, umiejętne połączenie otwarcia galerii z lokalnym akcentem, skuteczność wielowymiarowych działań oraz efekt, jakim jest udany debiut Gemini Park na rynku!</w:t>
      </w:r>
    </w:p>
    <w:p w14:paraId="6D52221E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2F3DC54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 xml:space="preserve">- </w:t>
      </w:r>
      <w:r w:rsidRPr="00AA681B">
        <w:rPr>
          <w:rFonts w:ascii="Calibri Light" w:hAnsi="Calibri Light" w:cs="Calibri Light"/>
          <w:i/>
          <w:sz w:val="20"/>
          <w:szCs w:val="20"/>
        </w:rPr>
        <w:t>Ta nagroda to ukoronowanie wielomiesięcznej, ciężkiej pracy sztabu ludzi, którzy stoją za sukcesem, jaki Gemini Park odniósł na rynku. Cieszymy się, że doceniono lokalność tego projektu i nieszablonowe podejście do komunikacji rynkowego debiutu -</w:t>
      </w:r>
      <w:r w:rsidRPr="00AA681B">
        <w:rPr>
          <w:rFonts w:ascii="Calibri Light" w:hAnsi="Calibri Light" w:cs="Calibri Light"/>
          <w:sz w:val="20"/>
          <w:szCs w:val="20"/>
        </w:rPr>
        <w:t xml:space="preserve"> </w:t>
      </w:r>
      <w:r w:rsidRPr="00AA681B">
        <w:rPr>
          <w:rFonts w:ascii="Calibri Light" w:hAnsi="Calibri Light" w:cs="Calibri Light"/>
          <w:b/>
          <w:sz w:val="20"/>
          <w:szCs w:val="20"/>
        </w:rPr>
        <w:t>mówiła po wręczeniu nagrody Aleksandra Zawodzińska, dyrektor marketingu i PR Gemini Park Tychy, która odpowiadała za projekt.</w:t>
      </w:r>
    </w:p>
    <w:p w14:paraId="605826B4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0D1BD55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 xml:space="preserve">Jest to już kolejna tak prestiżowa nagroda branżowa dla Gemini Park. Rok temu w Londynie centrum handlowe zdobyło The </w:t>
      </w:r>
      <w:proofErr w:type="spellStart"/>
      <w:r w:rsidRPr="00AA681B">
        <w:rPr>
          <w:rFonts w:ascii="Calibri Light" w:hAnsi="Calibri Light" w:cs="Calibri Light"/>
          <w:sz w:val="20"/>
          <w:szCs w:val="20"/>
        </w:rPr>
        <w:t>European</w:t>
      </w:r>
      <w:proofErr w:type="spellEnd"/>
      <w:r w:rsidRPr="00AA681B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AA681B">
        <w:rPr>
          <w:rFonts w:ascii="Calibri Light" w:hAnsi="Calibri Light" w:cs="Calibri Light"/>
          <w:sz w:val="20"/>
          <w:szCs w:val="20"/>
        </w:rPr>
        <w:t>Property</w:t>
      </w:r>
      <w:proofErr w:type="spellEnd"/>
      <w:r w:rsidRPr="00AA681B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AA681B">
        <w:rPr>
          <w:rFonts w:ascii="Calibri Light" w:hAnsi="Calibri Light" w:cs="Calibri Light"/>
          <w:sz w:val="20"/>
          <w:szCs w:val="20"/>
        </w:rPr>
        <w:t>Awards</w:t>
      </w:r>
      <w:proofErr w:type="spellEnd"/>
      <w:r w:rsidRPr="00AA681B">
        <w:rPr>
          <w:rFonts w:ascii="Calibri Light" w:hAnsi="Calibri Light" w:cs="Calibri Light"/>
          <w:sz w:val="20"/>
          <w:szCs w:val="20"/>
        </w:rPr>
        <w:t xml:space="preserve"> w kategorii „Retail </w:t>
      </w:r>
      <w:proofErr w:type="spellStart"/>
      <w:r w:rsidRPr="00AA681B">
        <w:rPr>
          <w:rFonts w:ascii="Calibri Light" w:hAnsi="Calibri Light" w:cs="Calibri Light"/>
          <w:sz w:val="20"/>
          <w:szCs w:val="20"/>
        </w:rPr>
        <w:t>Developement</w:t>
      </w:r>
      <w:proofErr w:type="spellEnd"/>
      <w:r w:rsidRPr="00AA681B">
        <w:rPr>
          <w:rFonts w:ascii="Calibri Light" w:hAnsi="Calibri Light" w:cs="Calibri Light"/>
          <w:sz w:val="20"/>
          <w:szCs w:val="20"/>
        </w:rPr>
        <w:t xml:space="preserve"> Poland”, a także nagrodę Five Star </w:t>
      </w:r>
      <w:proofErr w:type="spellStart"/>
      <w:r w:rsidRPr="00AA681B">
        <w:rPr>
          <w:rFonts w:ascii="Calibri Light" w:hAnsi="Calibri Light" w:cs="Calibri Light"/>
          <w:sz w:val="20"/>
          <w:szCs w:val="20"/>
        </w:rPr>
        <w:t>Award</w:t>
      </w:r>
      <w:proofErr w:type="spellEnd"/>
      <w:r w:rsidRPr="00AA681B">
        <w:rPr>
          <w:rFonts w:ascii="Calibri Light" w:hAnsi="Calibri Light" w:cs="Calibri Light"/>
          <w:sz w:val="20"/>
          <w:szCs w:val="20"/>
        </w:rPr>
        <w:t xml:space="preserve">, czyli najwyższą ocenę jury.  Obiekt zgarnął dla siebie także nagrodę CEE Retail </w:t>
      </w:r>
      <w:proofErr w:type="spellStart"/>
      <w:r w:rsidRPr="00AA681B">
        <w:rPr>
          <w:rFonts w:ascii="Calibri Light" w:hAnsi="Calibri Light" w:cs="Calibri Light"/>
          <w:sz w:val="20"/>
          <w:szCs w:val="20"/>
        </w:rPr>
        <w:t>Award</w:t>
      </w:r>
      <w:proofErr w:type="spellEnd"/>
      <w:r w:rsidRPr="00AA681B">
        <w:rPr>
          <w:rFonts w:ascii="Calibri Light" w:hAnsi="Calibri Light" w:cs="Calibri Light"/>
          <w:sz w:val="20"/>
          <w:szCs w:val="20"/>
        </w:rPr>
        <w:t xml:space="preserve"> 2018 w kategorii „Retail Project Medium”.</w:t>
      </w:r>
    </w:p>
    <w:p w14:paraId="79592C9C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D11487E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 xml:space="preserve">Za co konkretnie Gemini Park odebrał tegoroczną PRCH Retail </w:t>
      </w:r>
      <w:proofErr w:type="spellStart"/>
      <w:r w:rsidRPr="00AA681B">
        <w:rPr>
          <w:rFonts w:ascii="Calibri Light" w:hAnsi="Calibri Light" w:cs="Calibri Light"/>
          <w:sz w:val="20"/>
          <w:szCs w:val="20"/>
        </w:rPr>
        <w:t>Awards</w:t>
      </w:r>
      <w:proofErr w:type="spellEnd"/>
      <w:r w:rsidRPr="00AA681B">
        <w:rPr>
          <w:rFonts w:ascii="Calibri Light" w:hAnsi="Calibri Light" w:cs="Calibri Light"/>
          <w:sz w:val="20"/>
          <w:szCs w:val="20"/>
        </w:rPr>
        <w:t xml:space="preserve">? Otwarta w marcu 2018 roku galeria to obiekt, na który tyszanie czekali od lat. W komunikacji otwarcia inwestycji właścicielowi zależało więc na silnym podkreśleniu lokalności oraz związku z miastem i mieszkańcami, a także postawieniu klienta w centrum uwagi. </w:t>
      </w:r>
    </w:p>
    <w:p w14:paraId="4B16F24C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A5A366F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 xml:space="preserve">Ważnym elementem całej komunikacji stało więc nadanie galerii osobowości, jej personalizacja, a tym samym wyróżnienie na tle innych przekazów. Pomogła w tym wieloetapowa kampania, pokazująca obiekt jako nowego sąsiada, który wnosi coś emocjonującego, ciekawego i wartościowego w miasto i jego atrakcje. </w:t>
      </w:r>
    </w:p>
    <w:p w14:paraId="01E71E97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A8D274D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 xml:space="preserve">- </w:t>
      </w:r>
      <w:r w:rsidRPr="00AA681B">
        <w:rPr>
          <w:rFonts w:ascii="Calibri Light" w:hAnsi="Calibri Light" w:cs="Calibri Light"/>
          <w:i/>
          <w:sz w:val="20"/>
          <w:szCs w:val="20"/>
        </w:rPr>
        <w:t xml:space="preserve">Całość komunikacji rozpoczęła się od </w:t>
      </w:r>
      <w:proofErr w:type="spellStart"/>
      <w:r w:rsidRPr="00AA681B">
        <w:rPr>
          <w:rFonts w:ascii="Calibri Light" w:hAnsi="Calibri Light" w:cs="Calibri Light"/>
          <w:i/>
          <w:sz w:val="20"/>
          <w:szCs w:val="20"/>
        </w:rPr>
        <w:t>claimu</w:t>
      </w:r>
      <w:proofErr w:type="spellEnd"/>
      <w:r w:rsidRPr="00AA681B">
        <w:rPr>
          <w:rFonts w:ascii="Calibri Light" w:hAnsi="Calibri Light" w:cs="Calibri Light"/>
          <w:i/>
          <w:sz w:val="20"/>
          <w:szCs w:val="20"/>
        </w:rPr>
        <w:t xml:space="preserve"> „Dobrze Cię widzieć”, który był luźny, sąsiedzkim przywitaniem się z miastem. Następnie w przestrzeń miejską wprowadzono </w:t>
      </w:r>
      <w:proofErr w:type="spellStart"/>
      <w:r w:rsidRPr="00AA681B">
        <w:rPr>
          <w:rFonts w:ascii="Calibri Light" w:hAnsi="Calibri Light" w:cs="Calibri Light"/>
          <w:i/>
          <w:sz w:val="20"/>
          <w:szCs w:val="20"/>
        </w:rPr>
        <w:t>teaser</w:t>
      </w:r>
      <w:proofErr w:type="spellEnd"/>
      <w:r w:rsidRPr="00AA681B">
        <w:rPr>
          <w:rFonts w:ascii="Calibri Light" w:hAnsi="Calibri Light" w:cs="Calibri Light"/>
          <w:i/>
          <w:sz w:val="20"/>
          <w:szCs w:val="20"/>
        </w:rPr>
        <w:t>, będący zagadką do rozwiązania. Miał on prowokować pytania o nadawcę. Na mieście pojawiło się 5 grafik z 5 hasłami, m.in. "Nie jestem z tych, co żyją w pędzie", "Nie jestem z tych przeciętnych", "Nie jestem z tych obojętnych".  Było to pierwsze przedstawienie cech osobowości nowego centrum i jego charakteru</w:t>
      </w:r>
      <w:r w:rsidRPr="00AA681B">
        <w:rPr>
          <w:rFonts w:ascii="Calibri Light" w:hAnsi="Calibri Light" w:cs="Calibri Light"/>
          <w:sz w:val="20"/>
          <w:szCs w:val="20"/>
        </w:rPr>
        <w:t xml:space="preserve"> - tłumaczy Zawodzińska.</w:t>
      </w:r>
    </w:p>
    <w:p w14:paraId="34298167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7562163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 xml:space="preserve">Następnie </w:t>
      </w:r>
      <w:proofErr w:type="spellStart"/>
      <w:r w:rsidRPr="00AA681B">
        <w:rPr>
          <w:rFonts w:ascii="Calibri Light" w:hAnsi="Calibri Light" w:cs="Calibri Light"/>
          <w:sz w:val="20"/>
          <w:szCs w:val="20"/>
        </w:rPr>
        <w:t>teaser</w:t>
      </w:r>
      <w:proofErr w:type="spellEnd"/>
      <w:r w:rsidRPr="00AA681B">
        <w:rPr>
          <w:rFonts w:ascii="Calibri Light" w:hAnsi="Calibri Light" w:cs="Calibri Light"/>
          <w:sz w:val="20"/>
          <w:szCs w:val="20"/>
        </w:rPr>
        <w:t xml:space="preserve"> przeszedł w odsłonę, która zdradziła więcej szczegółów i nadawcę. Odpowiedzią była seria haseł przeciwstawnych do </w:t>
      </w:r>
      <w:proofErr w:type="spellStart"/>
      <w:r w:rsidRPr="00AA681B">
        <w:rPr>
          <w:rFonts w:ascii="Calibri Light" w:hAnsi="Calibri Light" w:cs="Calibri Light"/>
          <w:sz w:val="20"/>
          <w:szCs w:val="20"/>
        </w:rPr>
        <w:t>teasera</w:t>
      </w:r>
      <w:proofErr w:type="spellEnd"/>
      <w:r w:rsidRPr="00AA681B">
        <w:rPr>
          <w:rFonts w:ascii="Calibri Light" w:hAnsi="Calibri Light" w:cs="Calibri Light"/>
          <w:sz w:val="20"/>
          <w:szCs w:val="20"/>
        </w:rPr>
        <w:t xml:space="preserve">.  W przestrzeni pojawiły się hasła "Jestem z tych… otwartych na nowe", "… co chcą więcej", "… co żyją pasją", "… co inspirują", "… co smakują życia". Rozwinięcia pozwoliły odbiorcom poznać osobowość nowego centrum handlowego, a gra słowna nazwą miasta Tychy – TYCH, dodatkowo utrwaliła przekaz zwłaszcza wśród tyszan. </w:t>
      </w:r>
    </w:p>
    <w:p w14:paraId="7E4BAC0D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146DCD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>Komunikacja samego otwarcia polegała  z kolei na poszerzeniu znajdujących się w mieście komunikatu o datę wydarzenia.  Znając ją mieszkańcy mogli sprawdzić, co w Gemini Park jest tak inspirujące, pasjonujące, jakie smaki tam można znaleźć i jak wygląda to nowe miejsce w Tychach. Wiedzieli czego szukać, nie wiedzieli jeszcze czego się spodziewać. Pomógł w tym 5 dniowych event, w którym w którym atrakcje oparto hasłach z kampanii.</w:t>
      </w:r>
    </w:p>
    <w:p w14:paraId="02C52DB7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1776998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 xml:space="preserve">- </w:t>
      </w:r>
      <w:r w:rsidRPr="00AA681B">
        <w:rPr>
          <w:rFonts w:ascii="Calibri Light" w:hAnsi="Calibri Light" w:cs="Calibri Light"/>
          <w:i/>
          <w:sz w:val="20"/>
          <w:szCs w:val="20"/>
        </w:rPr>
        <w:t>Kampania jaką zaproponowaliśmy mocno osadziła galerię w mieście i najbliższym sąsiedztwie. Dzięki kilku spójnym, emocjonalnym odsłonom mieszkańcy mogli poznać obiekt, który w reklamach pokazany został jako osoba pełna pasji i inspiracji. Pozwoliło to w krótkim czasie na wzbudzenie zaciekawienia inwestycją, oswojenie się z nią  mieszkańców oraz zaprzyjaźnienie</w:t>
      </w:r>
      <w:r w:rsidRPr="00AA681B">
        <w:rPr>
          <w:rFonts w:ascii="Calibri Light" w:hAnsi="Calibri Light" w:cs="Calibri Light"/>
          <w:sz w:val="20"/>
          <w:szCs w:val="20"/>
        </w:rPr>
        <w:t xml:space="preserve"> </w:t>
      </w:r>
      <w:r w:rsidRPr="00AA681B">
        <w:rPr>
          <w:rFonts w:ascii="Calibri Light" w:hAnsi="Calibri Light" w:cs="Calibri Light"/>
          <w:i/>
          <w:sz w:val="20"/>
          <w:szCs w:val="20"/>
        </w:rPr>
        <w:t>– jak z nowym sąsiadem</w:t>
      </w:r>
      <w:r w:rsidRPr="00AA681B">
        <w:rPr>
          <w:rFonts w:ascii="Calibri Light" w:hAnsi="Calibri Light" w:cs="Calibri Light"/>
          <w:sz w:val="20"/>
          <w:szCs w:val="20"/>
        </w:rPr>
        <w:t xml:space="preserve"> -  dodaje.</w:t>
      </w:r>
    </w:p>
    <w:p w14:paraId="3D1ADB31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A57B1A7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>Efekt? W krótkim czasie Gemini stworzył więź z mieszkańcami, którzy zaczęli traktować galerię jak swoją. To zaowocowało spektakularnym otwarciem, zamkniętym liczbą ponad 155 tys. osób podczas 5-dniowego eventu, a także pierwszym milionem klientów już po 3 miesiącach działalności.</w:t>
      </w:r>
    </w:p>
    <w:p w14:paraId="21473F1E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54D2782" w14:textId="77777777" w:rsidR="00AA681B" w:rsidRPr="00AA681B" w:rsidRDefault="00AA681B" w:rsidP="00AA681B">
      <w:pPr>
        <w:pStyle w:val="Bezodstpw"/>
        <w:rPr>
          <w:rFonts w:ascii="Calibri Light" w:hAnsi="Calibri Light" w:cs="Calibri Light"/>
          <w:sz w:val="20"/>
          <w:szCs w:val="20"/>
        </w:rPr>
      </w:pPr>
      <w:r w:rsidRPr="00AA681B">
        <w:rPr>
          <w:rFonts w:ascii="Calibri Light" w:hAnsi="Calibri Light" w:cs="Calibri Light"/>
          <w:sz w:val="20"/>
          <w:szCs w:val="20"/>
        </w:rPr>
        <w:t xml:space="preserve">Za realizację projektu odpowiadał </w:t>
      </w:r>
      <w:r w:rsidRPr="00AA681B">
        <w:rPr>
          <w:rFonts w:ascii="Calibri Light" w:hAnsi="Calibri Light" w:cs="Calibri Light"/>
          <w:bCs/>
          <w:sz w:val="20"/>
          <w:szCs w:val="20"/>
        </w:rPr>
        <w:t xml:space="preserve">Dział marketingu Gemini Park Tychy prowadzony przez Aleksandrę Zawodzińską, działania wsparły natomiast: agencja reklamowa 19 Południk, agencja </w:t>
      </w:r>
      <w:proofErr w:type="spellStart"/>
      <w:r w:rsidRPr="00AA681B">
        <w:rPr>
          <w:rFonts w:ascii="Calibri Light" w:hAnsi="Calibri Light" w:cs="Calibri Light"/>
          <w:bCs/>
          <w:sz w:val="20"/>
          <w:szCs w:val="20"/>
        </w:rPr>
        <w:t>eventowa</w:t>
      </w:r>
      <w:proofErr w:type="spellEnd"/>
      <w:r w:rsidRPr="00AA681B">
        <w:rPr>
          <w:rFonts w:ascii="Calibri Light" w:hAnsi="Calibri Light" w:cs="Calibri Light"/>
          <w:bCs/>
          <w:sz w:val="20"/>
          <w:szCs w:val="20"/>
        </w:rPr>
        <w:t xml:space="preserve"> </w:t>
      </w:r>
      <w:proofErr w:type="spellStart"/>
      <w:r w:rsidRPr="00AA681B">
        <w:rPr>
          <w:rFonts w:ascii="Calibri Light" w:hAnsi="Calibri Light" w:cs="Calibri Light"/>
          <w:bCs/>
          <w:sz w:val="20"/>
          <w:szCs w:val="20"/>
        </w:rPr>
        <w:t>Agart</w:t>
      </w:r>
      <w:proofErr w:type="spellEnd"/>
      <w:r w:rsidRPr="00AA681B">
        <w:rPr>
          <w:rFonts w:ascii="Calibri Light" w:hAnsi="Calibri Light" w:cs="Calibri Light"/>
          <w:bCs/>
          <w:sz w:val="20"/>
          <w:szCs w:val="20"/>
        </w:rPr>
        <w:t xml:space="preserve"> </w:t>
      </w:r>
      <w:proofErr w:type="spellStart"/>
      <w:r w:rsidRPr="00AA681B">
        <w:rPr>
          <w:rFonts w:ascii="Calibri Light" w:hAnsi="Calibri Light" w:cs="Calibri Light"/>
          <w:bCs/>
          <w:sz w:val="20"/>
          <w:szCs w:val="20"/>
        </w:rPr>
        <w:t>Events</w:t>
      </w:r>
      <w:proofErr w:type="spellEnd"/>
      <w:r w:rsidRPr="00AA681B">
        <w:rPr>
          <w:rFonts w:ascii="Calibri Light" w:hAnsi="Calibri Light" w:cs="Calibri Light"/>
          <w:bCs/>
          <w:sz w:val="20"/>
          <w:szCs w:val="20"/>
        </w:rPr>
        <w:t xml:space="preserve"> oraz agencja Guarana Public Relations.</w:t>
      </w:r>
    </w:p>
    <w:p w14:paraId="08D71537" w14:textId="77777777" w:rsidR="001E4033" w:rsidRPr="00AA681B" w:rsidRDefault="001E4033" w:rsidP="001E4033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AA681B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AA681B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AA681B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AA681B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AA681B" w:rsidRDefault="00723890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AA681B" w:rsidRDefault="00F036B6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AA681B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AA681B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03E43E74" w:rsidR="00723890" w:rsidRPr="00AA681B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AA681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</w:t>
      </w:r>
      <w:r w:rsidR="004F2964" w:rsidRPr="00AA681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DK1,</w:t>
      </w:r>
      <w:r w:rsidRPr="00AA681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łączącej m.in. Śląsk z Podbeskidziem, zaledwie 3,5 km od ścisłego centrum miasta. W gronie najemców galerii znajdują się m.in: </w:t>
      </w:r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, Wojas, K</w:t>
      </w:r>
      <w:r w:rsidR="001E145E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omfort, Komfort Łazienki, </w:t>
      </w:r>
      <w:proofErr w:type="spellStart"/>
      <w:r w:rsidR="001E145E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</w:t>
      </w:r>
      <w:r w:rsidR="004F2964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blisko 30</w:t>
      </w:r>
      <w:r w:rsidR="00224FFE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punktów</w:t>
      </w:r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Poczta Polska, Maxi ZOO, Tauron, Itaka,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</w:t>
      </w:r>
      <w:r w:rsidR="004F2964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handlowym znajduje się także 11</w:t>
      </w:r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restauracji i kawiarni, w tym KFC,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M</w:t>
      </w:r>
      <w:r w:rsidR="00224FFE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cDonald's</w:t>
      </w:r>
      <w:proofErr w:type="spellEnd"/>
      <w:r w:rsidR="00224FFE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, City Kebab, Czas na H</w:t>
      </w:r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erbatę, Grycan,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AA681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AA681B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AA681B" w:rsidRDefault="00723890" w:rsidP="000E3D3F">
      <w:pPr>
        <w:jc w:val="both"/>
        <w:rPr>
          <w:rFonts w:ascii="Calibri Light" w:hAnsi="Calibri Light" w:cs="Calibri Light"/>
        </w:rPr>
      </w:pPr>
    </w:p>
    <w:bookmarkEnd w:id="0"/>
    <w:p w14:paraId="7DD52766" w14:textId="77777777" w:rsidR="005D0445" w:rsidRPr="00AA681B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AA681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84F454" w14:textId="77777777" w:rsidR="0037028B" w:rsidRDefault="0037028B">
      <w:pPr>
        <w:spacing w:after="0" w:line="240" w:lineRule="auto"/>
      </w:pPr>
      <w:r>
        <w:separator/>
      </w:r>
    </w:p>
  </w:endnote>
  <w:endnote w:type="continuationSeparator" w:id="0">
    <w:p w14:paraId="396DA01B" w14:textId="77777777" w:rsidR="0037028B" w:rsidRDefault="00370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9CA04C" w14:textId="77777777" w:rsidR="0037028B" w:rsidRDefault="0037028B">
      <w:pPr>
        <w:spacing w:after="0" w:line="240" w:lineRule="auto"/>
      </w:pPr>
      <w:r>
        <w:separator/>
      </w:r>
    </w:p>
  </w:footnote>
  <w:footnote w:type="continuationSeparator" w:id="0">
    <w:p w14:paraId="6C5C213D" w14:textId="77777777" w:rsidR="0037028B" w:rsidRDefault="00370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4C5F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3D3F"/>
    <w:rsid w:val="000E743B"/>
    <w:rsid w:val="001207FB"/>
    <w:rsid w:val="001527D3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7028B"/>
    <w:rsid w:val="00390ADA"/>
    <w:rsid w:val="003A218E"/>
    <w:rsid w:val="003C2A2D"/>
    <w:rsid w:val="00400145"/>
    <w:rsid w:val="004045E9"/>
    <w:rsid w:val="00405665"/>
    <w:rsid w:val="00424663"/>
    <w:rsid w:val="00432F2C"/>
    <w:rsid w:val="0045338F"/>
    <w:rsid w:val="0049523D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A1392"/>
    <w:rsid w:val="005A235A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4B23"/>
    <w:rsid w:val="006E6FF4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F47C1"/>
    <w:rsid w:val="00A616E4"/>
    <w:rsid w:val="00A61F0F"/>
    <w:rsid w:val="00A77605"/>
    <w:rsid w:val="00A90E7F"/>
    <w:rsid w:val="00AA681B"/>
    <w:rsid w:val="00AC343F"/>
    <w:rsid w:val="00B227A0"/>
    <w:rsid w:val="00B302A8"/>
    <w:rsid w:val="00B6659D"/>
    <w:rsid w:val="00B75D19"/>
    <w:rsid w:val="00B8294A"/>
    <w:rsid w:val="00BE5774"/>
    <w:rsid w:val="00C076B8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40"/>
    <w:rsid w:val="00D72983"/>
    <w:rsid w:val="00D76721"/>
    <w:rsid w:val="00DA5503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C5EBD"/>
    <w:rsid w:val="00EF0489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889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2019-10-11T08:03:00Z</dcterms:created>
  <dcterms:modified xsi:type="dcterms:W3CDTF">2019-10-11T08:07:00Z</dcterms:modified>
</cp:coreProperties>
</file>