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2F7586" w14:textId="180BC73D" w:rsidR="00224FFE" w:rsidRPr="006E4B23" w:rsidRDefault="00224FFE" w:rsidP="000E3D3F">
      <w:pPr>
        <w:pStyle w:val="Bezodstpw"/>
        <w:rPr>
          <w:rFonts w:ascii="Calibri Light" w:hAnsi="Calibri Light" w:cs="Calibri Light"/>
          <w:sz w:val="20"/>
          <w:szCs w:val="20"/>
        </w:rPr>
      </w:pPr>
      <w:r w:rsidRPr="006E4B23">
        <w:rPr>
          <w:rFonts w:ascii="Calibri Light" w:hAnsi="Calibri Light" w:cs="Calibri Light"/>
          <w:b/>
          <w:sz w:val="20"/>
          <w:szCs w:val="20"/>
        </w:rPr>
        <w:t>Informacja prasowa:</w:t>
      </w:r>
      <w:r w:rsidR="006E4B23">
        <w:rPr>
          <w:rFonts w:ascii="Calibri Light" w:hAnsi="Calibri Light" w:cs="Calibri Light"/>
          <w:b/>
          <w:sz w:val="20"/>
          <w:szCs w:val="20"/>
        </w:rPr>
        <w:t xml:space="preserve"> 18</w:t>
      </w:r>
      <w:r w:rsidR="00CF049D" w:rsidRPr="006E4B23">
        <w:rPr>
          <w:rFonts w:ascii="Calibri Light" w:hAnsi="Calibri Light" w:cs="Calibri Light"/>
          <w:b/>
          <w:sz w:val="20"/>
          <w:szCs w:val="20"/>
        </w:rPr>
        <w:t>-09</w:t>
      </w:r>
      <w:r w:rsidRPr="006E4B23">
        <w:rPr>
          <w:rFonts w:ascii="Calibri Light" w:hAnsi="Calibri Light" w:cs="Calibri Light"/>
          <w:b/>
          <w:sz w:val="20"/>
          <w:szCs w:val="20"/>
        </w:rPr>
        <w:t>-2019, Tychy</w:t>
      </w:r>
      <w:r w:rsidRPr="006E4B23">
        <w:rPr>
          <w:rFonts w:ascii="Calibri Light" w:hAnsi="Calibri Light" w:cs="Calibri Light"/>
          <w:sz w:val="20"/>
          <w:szCs w:val="20"/>
        </w:rPr>
        <w:br/>
        <w:t>Biuro Prasowe Gemini Park Tychy</w:t>
      </w:r>
      <w:r w:rsidRPr="006E4B23">
        <w:rPr>
          <w:rFonts w:ascii="Calibri Light" w:hAnsi="Calibri Light" w:cs="Calibri Light"/>
          <w:sz w:val="20"/>
          <w:szCs w:val="20"/>
        </w:rPr>
        <w:br/>
        <w:t>Tomasz Pietrzak/Guarana Public Relations</w:t>
      </w:r>
      <w:r w:rsidRPr="006E4B23">
        <w:rPr>
          <w:rFonts w:ascii="Calibri Light" w:hAnsi="Calibri Light" w:cs="Calibri Light"/>
          <w:sz w:val="20"/>
          <w:szCs w:val="20"/>
        </w:rPr>
        <w:br/>
        <w:t xml:space="preserve">tel. 509 106 256 mail. tomasz.pietrzak[at]guaranapr.pl </w:t>
      </w:r>
    </w:p>
    <w:p w14:paraId="44CFAA53" w14:textId="77777777" w:rsidR="00224FFE" w:rsidRPr="006E4B23" w:rsidRDefault="00224FFE" w:rsidP="000E3D3F">
      <w:pPr>
        <w:pStyle w:val="Bezodstpw"/>
        <w:jc w:val="both"/>
        <w:rPr>
          <w:rFonts w:ascii="Calibri Light" w:hAnsi="Calibri Light" w:cs="Calibri Light"/>
          <w:b/>
          <w:sz w:val="20"/>
          <w:szCs w:val="20"/>
        </w:rPr>
      </w:pPr>
    </w:p>
    <w:p w14:paraId="1A4D5BEB" w14:textId="77777777" w:rsidR="006E4B23" w:rsidRPr="006E4B23" w:rsidRDefault="006E4B23" w:rsidP="006E4B23">
      <w:pPr>
        <w:pStyle w:val="Bezodstpw"/>
        <w:rPr>
          <w:rFonts w:ascii="Calibri Light" w:hAnsi="Calibri Light" w:cs="Calibri Light"/>
          <w:sz w:val="20"/>
          <w:szCs w:val="20"/>
        </w:rPr>
      </w:pPr>
    </w:p>
    <w:p w14:paraId="24CBFC8C" w14:textId="77777777" w:rsidR="006E4B23" w:rsidRPr="00D72940" w:rsidRDefault="006E4B23" w:rsidP="006E4B23">
      <w:pPr>
        <w:pStyle w:val="Bezodstpw"/>
        <w:rPr>
          <w:rFonts w:ascii="Calibri Light" w:hAnsi="Calibri Light" w:cs="Calibri Light"/>
          <w:b/>
          <w:sz w:val="26"/>
          <w:szCs w:val="20"/>
        </w:rPr>
      </w:pPr>
      <w:r w:rsidRPr="00D72940">
        <w:rPr>
          <w:rFonts w:ascii="Calibri Light" w:hAnsi="Calibri Light" w:cs="Calibri Light"/>
          <w:b/>
          <w:sz w:val="26"/>
          <w:szCs w:val="20"/>
        </w:rPr>
        <w:t>Rozbudowa rozwinie ofertę rozrywkową Gemini Park Tychy</w:t>
      </w:r>
    </w:p>
    <w:p w14:paraId="793ED150" w14:textId="494546D0" w:rsidR="006E4B23" w:rsidRDefault="006E4B23" w:rsidP="006E4B23">
      <w:pPr>
        <w:pStyle w:val="Bezodstpw"/>
        <w:rPr>
          <w:rFonts w:ascii="Calibri Light" w:hAnsi="Calibri Light" w:cs="Calibri Light"/>
          <w:b/>
          <w:sz w:val="20"/>
          <w:szCs w:val="20"/>
        </w:rPr>
      </w:pPr>
      <w:r w:rsidRPr="006E4B23">
        <w:rPr>
          <w:rFonts w:ascii="Calibri Light" w:hAnsi="Calibri Light" w:cs="Calibri Light"/>
          <w:b/>
          <w:sz w:val="20"/>
          <w:szCs w:val="20"/>
        </w:rPr>
        <w:t xml:space="preserve"> </w:t>
      </w:r>
    </w:p>
    <w:p w14:paraId="01BA7414" w14:textId="77777777" w:rsidR="00D72940" w:rsidRPr="00D72940" w:rsidRDefault="00D72940" w:rsidP="006E4B23">
      <w:pPr>
        <w:pStyle w:val="Bezodstpw"/>
        <w:rPr>
          <w:rFonts w:ascii="Calibri Light" w:hAnsi="Calibri Light" w:cs="Calibri Light"/>
          <w:b/>
          <w:sz w:val="20"/>
          <w:szCs w:val="20"/>
        </w:rPr>
      </w:pPr>
    </w:p>
    <w:p w14:paraId="79F0EC23" w14:textId="06314ED5" w:rsidR="006E4B23" w:rsidRPr="006E4B23" w:rsidRDefault="006E4B23" w:rsidP="006E4B23">
      <w:pPr>
        <w:pStyle w:val="Bezodstpw"/>
        <w:rPr>
          <w:rFonts w:ascii="Calibri Light" w:hAnsi="Calibri Light" w:cs="Calibri Light"/>
          <w:sz w:val="20"/>
          <w:szCs w:val="20"/>
        </w:rPr>
      </w:pPr>
      <w:r w:rsidRPr="006E4B23">
        <w:rPr>
          <w:rFonts w:ascii="Calibri Light" w:hAnsi="Calibri Light" w:cs="Calibri Light"/>
          <w:sz w:val="20"/>
          <w:szCs w:val="20"/>
        </w:rPr>
        <w:t xml:space="preserve">Gemini Holding pracuje nad rozbudową Gemini Park Tychy. W jej efekcie, otwarte przed półtorej roku centrum handlowe, mające dziś 36,6 tys. m kw., ma zyskać aż 6,5 tys. m kw. </w:t>
      </w:r>
      <w:r w:rsidR="00D72940">
        <w:rPr>
          <w:rFonts w:ascii="Calibri Light" w:hAnsi="Calibri Light" w:cs="Calibri Light"/>
          <w:sz w:val="20"/>
          <w:szCs w:val="20"/>
        </w:rPr>
        <w:t>O planach krakowskiego dewelopera r</w:t>
      </w:r>
      <w:r w:rsidRPr="006E4B23">
        <w:rPr>
          <w:rFonts w:ascii="Calibri Light" w:hAnsi="Calibri Light" w:cs="Calibri Light"/>
          <w:sz w:val="20"/>
          <w:szCs w:val="20"/>
        </w:rPr>
        <w:t xml:space="preserve">ozmawiamy z Anną Malcharek, dyrektor zarządzającą Gemini Holding. </w:t>
      </w:r>
    </w:p>
    <w:p w14:paraId="2A9FE125" w14:textId="77777777" w:rsidR="006E4B23" w:rsidRPr="006E4B23" w:rsidRDefault="006E4B23" w:rsidP="006E4B23">
      <w:pPr>
        <w:pStyle w:val="Bezodstpw"/>
        <w:rPr>
          <w:rFonts w:ascii="Calibri Light" w:hAnsi="Calibri Light" w:cs="Calibri Light"/>
          <w:sz w:val="20"/>
          <w:szCs w:val="20"/>
        </w:rPr>
      </w:pPr>
    </w:p>
    <w:p w14:paraId="528D079B" w14:textId="77777777" w:rsidR="006E4B23" w:rsidRPr="006E4B23" w:rsidRDefault="006E4B23" w:rsidP="006E4B23">
      <w:pPr>
        <w:pStyle w:val="Bezodstpw"/>
        <w:rPr>
          <w:rFonts w:ascii="Calibri Light" w:hAnsi="Calibri Light" w:cs="Calibri Light"/>
          <w:sz w:val="20"/>
          <w:szCs w:val="20"/>
        </w:rPr>
      </w:pPr>
    </w:p>
    <w:p w14:paraId="0769A3DF" w14:textId="77777777" w:rsidR="006E4B23" w:rsidRPr="006E4B23" w:rsidRDefault="006E4B23" w:rsidP="006E4B23">
      <w:pPr>
        <w:pStyle w:val="Bezodstpw"/>
        <w:rPr>
          <w:rFonts w:ascii="Calibri Light" w:hAnsi="Calibri Light" w:cs="Calibri Light"/>
          <w:b/>
          <w:sz w:val="20"/>
          <w:szCs w:val="20"/>
        </w:rPr>
      </w:pPr>
      <w:r w:rsidRPr="006E4B23">
        <w:rPr>
          <w:rFonts w:ascii="Calibri Light" w:hAnsi="Calibri Light" w:cs="Calibri Light"/>
          <w:b/>
          <w:sz w:val="20"/>
          <w:szCs w:val="20"/>
        </w:rPr>
        <w:t xml:space="preserve">Rozpoczęliście Państwo już przygotowania do rozbudowy. Plany są ambitne i pojawiają się zaledwie 1,5 roku od </w:t>
      </w:r>
      <w:bookmarkStart w:id="0" w:name="_GoBack"/>
      <w:bookmarkEnd w:id="0"/>
      <w:r w:rsidRPr="006E4B23">
        <w:rPr>
          <w:rFonts w:ascii="Calibri Light" w:hAnsi="Calibri Light" w:cs="Calibri Light"/>
          <w:b/>
          <w:sz w:val="20"/>
          <w:szCs w:val="20"/>
        </w:rPr>
        <w:t>otwarcia. To dobry moment?</w:t>
      </w:r>
    </w:p>
    <w:p w14:paraId="7AC05E53" w14:textId="77777777" w:rsidR="006E4B23" w:rsidRPr="006E4B23" w:rsidRDefault="006E4B23" w:rsidP="006E4B23">
      <w:pPr>
        <w:pStyle w:val="Bezodstpw"/>
        <w:rPr>
          <w:rFonts w:ascii="Calibri Light" w:hAnsi="Calibri Light" w:cs="Calibri Light"/>
          <w:sz w:val="20"/>
          <w:szCs w:val="20"/>
        </w:rPr>
      </w:pPr>
    </w:p>
    <w:p w14:paraId="40EF9ED2" w14:textId="77777777" w:rsidR="006E4B23" w:rsidRPr="006E4B23" w:rsidRDefault="006E4B23" w:rsidP="006E4B23">
      <w:pPr>
        <w:pStyle w:val="Bezodstpw"/>
        <w:tabs>
          <w:tab w:val="left" w:pos="6521"/>
        </w:tabs>
        <w:rPr>
          <w:rFonts w:ascii="Calibri Light" w:hAnsi="Calibri Light" w:cs="Calibri Light"/>
          <w:sz w:val="20"/>
          <w:szCs w:val="20"/>
        </w:rPr>
      </w:pPr>
      <w:r w:rsidRPr="006E4B23">
        <w:rPr>
          <w:rFonts w:ascii="Calibri Light" w:hAnsi="Calibri Light" w:cs="Calibri Light"/>
          <w:b/>
          <w:i/>
          <w:sz w:val="20"/>
          <w:szCs w:val="20"/>
        </w:rPr>
        <w:t xml:space="preserve">Anna Malcharek: </w:t>
      </w:r>
      <w:r w:rsidRPr="006E4B23">
        <w:rPr>
          <w:rFonts w:ascii="Calibri Light" w:hAnsi="Calibri Light" w:cs="Calibri Light"/>
          <w:sz w:val="20"/>
          <w:szCs w:val="20"/>
        </w:rPr>
        <w:t xml:space="preserve">Zdecydowanie. O rozbudowie mówiliśmy już przed otwarciem. Teraz przystępujemy do przygotowań inwestycji. Jest to dla nas naturalny, kolejny krok, będący efektem bardzo udanego debiutu rynkowego. Spora w tym zasługa skutecznej strategii pozycjonowania obiektu, dzięki której w krótkim czasie stworzyliśmy wizerunek nowoczesnej galerii rodzinnej, mocno osadzając się na lokalnym rynku. Dało nam to przewagę nad konkurencją oraz pozwoliło galerii wyróżnić się. Udane pozycjonowanie przełożyło się też na wyniki. Tylko w pierwszym roku działalności centrum odwiedziło 4,4 mln klientów. Dzięki dopasowanej do rynku ofercie i przemyślanym akcjom marketingowym od początku 2019 roku notujemy stale rosnącą liczbę klientów. W pierwszym półroczu, w miesiącach, w których możemy już porównać wyniki </w:t>
      </w:r>
      <w:proofErr w:type="spellStart"/>
      <w:r w:rsidRPr="006E4B23">
        <w:rPr>
          <w:rFonts w:ascii="Calibri Light" w:hAnsi="Calibri Light" w:cs="Calibri Light"/>
          <w:sz w:val="20"/>
          <w:szCs w:val="20"/>
        </w:rPr>
        <w:t>rdr</w:t>
      </w:r>
      <w:proofErr w:type="spellEnd"/>
      <w:r w:rsidRPr="006E4B23">
        <w:rPr>
          <w:rFonts w:ascii="Calibri Light" w:hAnsi="Calibri Light" w:cs="Calibri Light"/>
          <w:sz w:val="20"/>
          <w:szCs w:val="20"/>
        </w:rPr>
        <w:t xml:space="preserve">, zanotowaliśmy wzrosty na poziomie </w:t>
      </w:r>
      <w:r w:rsidRPr="006E4B23">
        <w:rPr>
          <w:rFonts w:ascii="Calibri Light" w:hAnsi="Calibri Light" w:cs="Calibri Light"/>
          <w:sz w:val="20"/>
          <w:szCs w:val="20"/>
          <w:shd w:val="clear" w:color="auto" w:fill="FFFFFF"/>
        </w:rPr>
        <w:t>6,7% w kwietniu, 9,9% w maju i aż 18% w czerwcu.</w:t>
      </w:r>
      <w:r w:rsidRPr="006E4B23">
        <w:rPr>
          <w:rFonts w:ascii="Calibri Light" w:hAnsi="Calibri Light" w:cs="Calibri Light"/>
          <w:sz w:val="20"/>
          <w:szCs w:val="20"/>
        </w:rPr>
        <w:t xml:space="preserve"> Coraz większa frekwencja przekłada się także na obroty najemców. Podobnie jak w przypadku </w:t>
      </w:r>
      <w:proofErr w:type="spellStart"/>
      <w:r w:rsidRPr="006E4B23">
        <w:rPr>
          <w:rFonts w:ascii="Calibri Light" w:hAnsi="Calibri Light" w:cs="Calibri Light"/>
          <w:sz w:val="20"/>
          <w:szCs w:val="20"/>
        </w:rPr>
        <w:t>odwiedzalności</w:t>
      </w:r>
      <w:proofErr w:type="spellEnd"/>
      <w:r w:rsidRPr="006E4B23">
        <w:rPr>
          <w:rFonts w:ascii="Calibri Light" w:hAnsi="Calibri Light" w:cs="Calibri Light"/>
          <w:sz w:val="20"/>
          <w:szCs w:val="20"/>
        </w:rPr>
        <w:t>, w tych miesiącach, w których możemy już porównywać dane rok do roku, wzrosty obrotów sięgają nawet 27%. Wyraźnie więc widać, że galeria świetnie radzi sobie na śląskim rynku. Do tego dochodzi jeszcze jeden element. Na tym etapie rozwoju dostrzegamy konieczność poszerzenia oferty o usługi i rozrywkę. Rosną bowiem oczekiwania klientów, którzy chętnie widzieliby u nas kolejne restauracje oraz kino. Taki ruch pozwoli nam zawalczyć o jeszcze większy rynek i potencjalnych klientów.</w:t>
      </w:r>
    </w:p>
    <w:p w14:paraId="43ACC41E" w14:textId="77777777" w:rsidR="006E4B23" w:rsidRPr="006E4B23" w:rsidRDefault="006E4B23" w:rsidP="006E4B23">
      <w:pPr>
        <w:pStyle w:val="Bezodstpw"/>
        <w:rPr>
          <w:rFonts w:ascii="Calibri Light" w:hAnsi="Calibri Light" w:cs="Calibri Light"/>
          <w:sz w:val="20"/>
          <w:szCs w:val="20"/>
        </w:rPr>
      </w:pPr>
    </w:p>
    <w:p w14:paraId="55EC86F8" w14:textId="77777777" w:rsidR="006E4B23" w:rsidRPr="006E4B23" w:rsidRDefault="006E4B23" w:rsidP="006E4B23">
      <w:pPr>
        <w:pStyle w:val="Bezodstpw"/>
        <w:rPr>
          <w:rFonts w:ascii="Calibri Light" w:hAnsi="Calibri Light" w:cs="Calibri Light"/>
          <w:b/>
          <w:sz w:val="20"/>
          <w:szCs w:val="20"/>
        </w:rPr>
      </w:pPr>
      <w:r w:rsidRPr="006E4B23">
        <w:rPr>
          <w:rFonts w:ascii="Calibri Light" w:hAnsi="Calibri Light" w:cs="Calibri Light"/>
          <w:b/>
          <w:sz w:val="20"/>
          <w:szCs w:val="20"/>
        </w:rPr>
        <w:t xml:space="preserve">Czyli jest wyraźna potrzeba ze strony rynku? </w:t>
      </w:r>
    </w:p>
    <w:p w14:paraId="6E02AA4A" w14:textId="77777777" w:rsidR="006E4B23" w:rsidRPr="006E4B23" w:rsidRDefault="006E4B23" w:rsidP="006E4B23">
      <w:pPr>
        <w:pStyle w:val="Bezodstpw"/>
        <w:rPr>
          <w:rFonts w:ascii="Calibri Light" w:hAnsi="Calibri Light" w:cs="Calibri Light"/>
          <w:b/>
          <w:sz w:val="20"/>
          <w:szCs w:val="20"/>
        </w:rPr>
      </w:pPr>
    </w:p>
    <w:p w14:paraId="774BBCAF" w14:textId="77777777" w:rsidR="006E4B23" w:rsidRPr="006E4B23" w:rsidRDefault="006E4B23" w:rsidP="006E4B23">
      <w:pPr>
        <w:pStyle w:val="Bezodstpw"/>
        <w:rPr>
          <w:rFonts w:ascii="Calibri Light" w:hAnsi="Calibri Light" w:cs="Calibri Light"/>
          <w:sz w:val="20"/>
          <w:szCs w:val="20"/>
        </w:rPr>
      </w:pPr>
      <w:r w:rsidRPr="006E4B23">
        <w:rPr>
          <w:rFonts w:ascii="Calibri Light" w:hAnsi="Calibri Light" w:cs="Calibri Light"/>
          <w:sz w:val="20"/>
          <w:szCs w:val="20"/>
        </w:rPr>
        <w:t xml:space="preserve">A.M. Jak pokazują badania jest niezagospodarowany potencjał. W działających w Tychach obiektach oferta rozrywkowa jest albo marginalna, albo jej nie ma w ogólne. To nie tylko daje duże pole do rozwoju, ale jest także szansą na znaczne podniesienie konkurencyjności galerii w regionie. Badania pokazują też, że rozwijając w Gemini segment rozrywkowo-rekreacyjny mamy szansę na znaczne zwiększenie </w:t>
      </w:r>
      <w:proofErr w:type="spellStart"/>
      <w:r w:rsidRPr="006E4B23">
        <w:rPr>
          <w:rFonts w:ascii="Calibri Light" w:hAnsi="Calibri Light" w:cs="Calibri Light"/>
          <w:sz w:val="20"/>
          <w:szCs w:val="20"/>
        </w:rPr>
        <w:t>catchementu</w:t>
      </w:r>
      <w:proofErr w:type="spellEnd"/>
      <w:r w:rsidRPr="006E4B23">
        <w:rPr>
          <w:rFonts w:ascii="Calibri Light" w:hAnsi="Calibri Light" w:cs="Calibri Light"/>
          <w:sz w:val="20"/>
          <w:szCs w:val="20"/>
        </w:rPr>
        <w:t>, zwłaszcza o tak kluczowe ośrodki jak Mikołów czy południe Katowic. Do tego dochodzą też oczekiwania klientów. Rozbudowa Gemini Park m.in. o kino czy kolejne restauracje znane z innych galerii, tworzy atrakcyjną alternatywę, nieobecną dotychczas w najbliższej okolicy. W praktyce oznacza to znacznie wyższy poziom odwiedzalność Gemini, a także wydłużenie czasu wizyt klientów, na co również wskazują zrealizowane przez nas badania. Inwestycja tworzy także kolejny powód, dlaczego warto wybrać Gemini Park. W perspektywie 2-3 lat rozwój rozrywki pozwoli nam na zbudowanie znacznej przewagi rynkowej, nie tylko w oparciu o ofertę handlową, ale i rozrywkę. Ta kompleksowość i kompaktowość pozwoli z kolei na utrzymanie dominującej pozycji w naszej strefie zasięgu, zaspokajając potrzeby rynku mającego blisko pół miliona mieszańców. Umożliwi nam także odważne sięganie po nowe trendy, chociażby te związane z tworzeniem tzw. „trzecich miejsc”, czyli atrakcyjnych stref spotkań i relaksu dla mieszańców.</w:t>
      </w:r>
    </w:p>
    <w:p w14:paraId="2F9283AE" w14:textId="77777777" w:rsidR="006E4B23" w:rsidRPr="006E4B23" w:rsidRDefault="006E4B23" w:rsidP="006E4B23">
      <w:pPr>
        <w:pStyle w:val="Bezodstpw"/>
        <w:rPr>
          <w:rFonts w:ascii="Calibri Light" w:hAnsi="Calibri Light" w:cs="Calibri Light"/>
          <w:sz w:val="20"/>
          <w:szCs w:val="20"/>
        </w:rPr>
      </w:pPr>
    </w:p>
    <w:p w14:paraId="22D278AA" w14:textId="77777777" w:rsidR="006E4B23" w:rsidRPr="006E4B23" w:rsidRDefault="006E4B23" w:rsidP="006E4B23">
      <w:pPr>
        <w:pStyle w:val="Bezodstpw"/>
        <w:rPr>
          <w:rFonts w:ascii="Calibri Light" w:hAnsi="Calibri Light" w:cs="Calibri Light"/>
          <w:b/>
          <w:sz w:val="20"/>
          <w:szCs w:val="20"/>
        </w:rPr>
      </w:pPr>
      <w:r w:rsidRPr="006E4B23">
        <w:rPr>
          <w:rFonts w:ascii="Calibri Light" w:hAnsi="Calibri Light" w:cs="Calibri Light"/>
          <w:b/>
          <w:sz w:val="20"/>
          <w:szCs w:val="20"/>
        </w:rPr>
        <w:t>Czego więc możemy spodziewać się po Gemini Park w nowej odsłonie?</w:t>
      </w:r>
    </w:p>
    <w:p w14:paraId="7F6BCC0C" w14:textId="77777777" w:rsidR="006E4B23" w:rsidRPr="006E4B23" w:rsidRDefault="006E4B23" w:rsidP="006E4B23">
      <w:pPr>
        <w:pStyle w:val="Bezodstpw"/>
        <w:rPr>
          <w:rFonts w:ascii="Calibri Light" w:hAnsi="Calibri Light" w:cs="Calibri Light"/>
          <w:b/>
          <w:sz w:val="20"/>
          <w:szCs w:val="20"/>
        </w:rPr>
      </w:pPr>
    </w:p>
    <w:p w14:paraId="78DB591B" w14:textId="2CA9E8B8" w:rsidR="006E4B23" w:rsidRPr="006E4B23" w:rsidRDefault="006E4B23" w:rsidP="00D72940">
      <w:pPr>
        <w:pStyle w:val="Tekstkomentarza"/>
        <w:rPr>
          <w:rFonts w:ascii="Calibri Light" w:hAnsi="Calibri Light" w:cs="Calibri Light"/>
        </w:rPr>
      </w:pPr>
      <w:r w:rsidRPr="006E4B23">
        <w:rPr>
          <w:rFonts w:ascii="Calibri Light" w:hAnsi="Calibri Light" w:cs="Calibri Light"/>
          <w:b/>
        </w:rPr>
        <w:t>A.M:</w:t>
      </w:r>
      <w:r w:rsidRPr="006E4B23">
        <w:rPr>
          <w:rFonts w:ascii="Calibri Light" w:hAnsi="Calibri Light" w:cs="Calibri Light"/>
        </w:rPr>
        <w:t xml:space="preserve"> Bardzo zależy nam na tym, aby utrzymać rodzinny charakter obiektu. Dzięki inwestycji będziemy mieli możliwość wprowadzenia nowych, ciekawych marek, przede wszystkim z segmentu rozrywki, gastronomii i usług.  Pracujemy obecnie nad restauracją, która mogłaby się stać zapleczem dla pracowników strefy ekonomicznej i ich gości oraz potencjalnych klientów przejeżdżających obok naszej galerii trasą S1. Dzięki temu mamy szansę jeszcze bardziej się rozwinąć w kategorii miejsca spotkań biznesowych. Sporą część nowej powierzchni, bo ok. </w:t>
      </w:r>
      <w:r w:rsidRPr="006E4B23">
        <w:rPr>
          <w:rFonts w:ascii="Calibri Light" w:hAnsi="Calibri Light" w:cs="Calibri Light"/>
        </w:rPr>
        <w:lastRenderedPageBreak/>
        <w:t xml:space="preserve">2,5 tys. m kw. zajmie z kolei nowoczesne, wielosalowe kino. To oferta, o jaką dopytują się nasi klienci i której brakuje dziś w Tychach. To właśnie wokół kina będzie budowana nowoczesna oferta rozrywkowa, obejmująca atrakcje handlowe i poza handlowe. Jej dopełnieniem będzie działający już fitness club, 15 restauracji i kawiarni, a także nowi najemcy gastronomiczni, którzy pojawią się na powiększonym dzięki rozbudowie food </w:t>
      </w:r>
      <w:proofErr w:type="spellStart"/>
      <w:r w:rsidRPr="006E4B23">
        <w:rPr>
          <w:rFonts w:ascii="Calibri Light" w:hAnsi="Calibri Light" w:cs="Calibri Light"/>
        </w:rPr>
        <w:t>court’cie</w:t>
      </w:r>
      <w:proofErr w:type="spellEnd"/>
      <w:r w:rsidRPr="006E4B23">
        <w:rPr>
          <w:rFonts w:ascii="Calibri Light" w:hAnsi="Calibri Light" w:cs="Calibri Light"/>
        </w:rPr>
        <w:t xml:space="preserve">. Całość wzbogacą nowe punkty usługowe.  Realizując tę inwestycję mamy szansę stać się miejscem, w którym klient nie tylko chętnie robi zakupy, ale także spędza czas wolny. </w:t>
      </w:r>
    </w:p>
    <w:p w14:paraId="11F65819" w14:textId="77777777" w:rsidR="006E4B23" w:rsidRPr="006E4B23" w:rsidRDefault="006E4B23" w:rsidP="006E4B23">
      <w:pPr>
        <w:pStyle w:val="Bezodstpw"/>
        <w:rPr>
          <w:rFonts w:ascii="Calibri Light" w:hAnsi="Calibri Light" w:cs="Calibri Light"/>
          <w:sz w:val="20"/>
          <w:szCs w:val="20"/>
        </w:rPr>
      </w:pPr>
    </w:p>
    <w:p w14:paraId="329E7127" w14:textId="77777777" w:rsidR="006E4B23" w:rsidRPr="006E4B23" w:rsidRDefault="006E4B23" w:rsidP="006E4B23">
      <w:pPr>
        <w:pStyle w:val="Bezodstpw"/>
        <w:rPr>
          <w:rFonts w:ascii="Calibri Light" w:hAnsi="Calibri Light" w:cs="Calibri Light"/>
          <w:b/>
          <w:sz w:val="20"/>
          <w:szCs w:val="20"/>
        </w:rPr>
      </w:pPr>
      <w:r w:rsidRPr="006E4B23">
        <w:rPr>
          <w:rFonts w:ascii="Calibri Light" w:hAnsi="Calibri Light" w:cs="Calibri Light"/>
          <w:b/>
          <w:sz w:val="20"/>
          <w:szCs w:val="20"/>
        </w:rPr>
        <w:t>Czyli to kino ma być główną atrakcją?</w:t>
      </w:r>
    </w:p>
    <w:p w14:paraId="0367B63F" w14:textId="77777777" w:rsidR="006E4B23" w:rsidRPr="006E4B23" w:rsidRDefault="006E4B23" w:rsidP="006E4B23">
      <w:pPr>
        <w:pStyle w:val="Bezodstpw"/>
        <w:rPr>
          <w:rFonts w:ascii="Calibri Light" w:hAnsi="Calibri Light" w:cs="Calibri Light"/>
          <w:b/>
          <w:sz w:val="20"/>
          <w:szCs w:val="20"/>
        </w:rPr>
      </w:pPr>
    </w:p>
    <w:p w14:paraId="3CC73088" w14:textId="77777777" w:rsidR="006E4B23" w:rsidRPr="006E4B23" w:rsidRDefault="006E4B23" w:rsidP="006E4B23">
      <w:pPr>
        <w:pStyle w:val="Bezodstpw"/>
        <w:rPr>
          <w:rFonts w:ascii="Calibri Light" w:hAnsi="Calibri Light" w:cs="Calibri Light"/>
          <w:sz w:val="20"/>
          <w:szCs w:val="20"/>
        </w:rPr>
      </w:pPr>
      <w:r w:rsidRPr="006E4B23">
        <w:rPr>
          <w:rFonts w:ascii="Calibri Light" w:hAnsi="Calibri Light" w:cs="Calibri Light"/>
          <w:sz w:val="20"/>
          <w:szCs w:val="20"/>
        </w:rPr>
        <w:t xml:space="preserve">A.M: Owszem, nie ukrywamy, że odczuwamy brak kina w naszej ofercie. Dzięki niemu nasi klienci będą mieli kolejny powód, aby nas odwiedzić i to nie tylko w tygodniu, ale także w weekendy. W te ostatnie dni kino oraz oferta gastronomiczna pozwolą nam na promocję jako miejsca weekendowej rozrywki. Umożliwi nam to działalność także w dni objęte zakazem handlu. To zapewne zaprocentuje zarówno w </w:t>
      </w:r>
      <w:proofErr w:type="spellStart"/>
      <w:r w:rsidRPr="006E4B23">
        <w:rPr>
          <w:rFonts w:ascii="Calibri Light" w:hAnsi="Calibri Light" w:cs="Calibri Light"/>
          <w:sz w:val="20"/>
          <w:szCs w:val="20"/>
        </w:rPr>
        <w:t>footfall</w:t>
      </w:r>
      <w:proofErr w:type="spellEnd"/>
      <w:r w:rsidRPr="006E4B23">
        <w:rPr>
          <w:rFonts w:ascii="Calibri Light" w:hAnsi="Calibri Light" w:cs="Calibri Light"/>
          <w:sz w:val="20"/>
          <w:szCs w:val="20"/>
        </w:rPr>
        <w:t xml:space="preserve"> i obrotach jak również w poziomie lojalności klienta. Obiekt zyska także na popularności, nie tylko jako miejsce robienia zakupów, ale także rozrywki dla całej rodziny. Pozytywnie wpłynie to na wyniki całej galerii.</w:t>
      </w:r>
    </w:p>
    <w:p w14:paraId="409D9A3D" w14:textId="77777777" w:rsidR="006E4B23" w:rsidRPr="006E4B23" w:rsidRDefault="006E4B23" w:rsidP="006E4B23">
      <w:pPr>
        <w:pStyle w:val="Bezodstpw"/>
        <w:rPr>
          <w:rFonts w:ascii="Calibri Light" w:hAnsi="Calibri Light" w:cs="Calibri Light"/>
          <w:sz w:val="20"/>
          <w:szCs w:val="20"/>
        </w:rPr>
      </w:pPr>
    </w:p>
    <w:p w14:paraId="7932DEEA" w14:textId="77777777" w:rsidR="006E4B23" w:rsidRPr="006E4B23" w:rsidRDefault="006E4B23" w:rsidP="006E4B23">
      <w:pPr>
        <w:pStyle w:val="Bezodstpw"/>
        <w:rPr>
          <w:rFonts w:ascii="Calibri Light" w:hAnsi="Calibri Light" w:cs="Calibri Light"/>
          <w:b/>
          <w:sz w:val="20"/>
          <w:szCs w:val="20"/>
        </w:rPr>
      </w:pPr>
      <w:r w:rsidRPr="006E4B23">
        <w:rPr>
          <w:rFonts w:ascii="Calibri Light" w:hAnsi="Calibri Light" w:cs="Calibri Light"/>
          <w:b/>
          <w:sz w:val="20"/>
          <w:szCs w:val="20"/>
        </w:rPr>
        <w:t>Jak będzie wyglądała nowa część Gemini Park, gdzie zostanie ulokowana? Znamy już termin otwarcia?</w:t>
      </w:r>
    </w:p>
    <w:p w14:paraId="2F9E9F29" w14:textId="77777777" w:rsidR="006E4B23" w:rsidRPr="006E4B23" w:rsidRDefault="006E4B23" w:rsidP="006E4B23">
      <w:pPr>
        <w:pStyle w:val="Bezodstpw"/>
        <w:rPr>
          <w:rFonts w:ascii="Calibri Light" w:hAnsi="Calibri Light" w:cs="Calibri Light"/>
          <w:sz w:val="20"/>
          <w:szCs w:val="20"/>
        </w:rPr>
      </w:pPr>
    </w:p>
    <w:p w14:paraId="734CADF3" w14:textId="77777777" w:rsidR="006E4B23" w:rsidRPr="006E4B23" w:rsidRDefault="006E4B23" w:rsidP="006E4B23">
      <w:pPr>
        <w:pStyle w:val="Bezodstpw"/>
        <w:rPr>
          <w:rFonts w:ascii="Calibri Light" w:hAnsi="Calibri Light" w:cs="Calibri Light"/>
          <w:sz w:val="20"/>
          <w:szCs w:val="20"/>
        </w:rPr>
      </w:pPr>
      <w:r w:rsidRPr="006E4B23">
        <w:rPr>
          <w:rFonts w:ascii="Calibri Light" w:hAnsi="Calibri Light" w:cs="Calibri Light"/>
          <w:sz w:val="20"/>
          <w:szCs w:val="20"/>
        </w:rPr>
        <w:t>A.M: Nowa część, mająca mieć ok. 6,5 tys. m kw., zostanie ulokowana od północnej strony obiektu, vis a vis Tesco, w miejscu, gdzie dziś znajduje się wjazd na parking. Architektonicznie będzie to kontynuacja obecnego projektu. Zależy nam bowiem na spójności całej galerii. Nowa część zyska więc charakterystyczną elewację nawiązującą do obecnej. Także we wnętrzach na klientów czekać będzie kontynuacja już zastanej aranżacji. Sama budowa będzie sporym wyzwaniem.  Architekci muszą bowiem sprostać zadaniu wkomponowania nowego budynku w już istniejącą bryłę, połączenia aranżacji, a także przykrycia fragmentu parkingu. Co więcej, działają na „żywym organizmie”, dlatego całe prace będą odseparowane od galerii, tak aby nie przeszkadzać najemcom w działalność, a klientom w odwiedzinach.</w:t>
      </w:r>
    </w:p>
    <w:p w14:paraId="5FBA3D1C" w14:textId="77777777" w:rsidR="006E4B23" w:rsidRPr="006E4B23" w:rsidRDefault="006E4B23" w:rsidP="006E4B23">
      <w:pPr>
        <w:pStyle w:val="Bezodstpw"/>
        <w:rPr>
          <w:rFonts w:ascii="Calibri Light" w:hAnsi="Calibri Light" w:cs="Calibri Light"/>
          <w:sz w:val="20"/>
          <w:szCs w:val="20"/>
        </w:rPr>
      </w:pPr>
    </w:p>
    <w:p w14:paraId="06C74280" w14:textId="77777777" w:rsidR="006E4B23" w:rsidRPr="006E4B23" w:rsidRDefault="006E4B23" w:rsidP="006E4B23">
      <w:pPr>
        <w:pStyle w:val="Bezodstpw"/>
        <w:rPr>
          <w:rFonts w:ascii="Calibri Light" w:hAnsi="Calibri Light" w:cs="Calibri Light"/>
          <w:sz w:val="20"/>
          <w:szCs w:val="20"/>
        </w:rPr>
      </w:pPr>
    </w:p>
    <w:p w14:paraId="254EEE7C" w14:textId="77777777" w:rsidR="006E4B23" w:rsidRPr="006E4B23" w:rsidRDefault="006E4B23" w:rsidP="006E4B23">
      <w:pPr>
        <w:pStyle w:val="Bezodstpw"/>
        <w:rPr>
          <w:rFonts w:ascii="Calibri Light" w:hAnsi="Calibri Light" w:cs="Calibri Light"/>
          <w:sz w:val="20"/>
          <w:szCs w:val="20"/>
        </w:rPr>
      </w:pPr>
    </w:p>
    <w:p w14:paraId="601FD78C" w14:textId="77777777" w:rsidR="006E4B23" w:rsidRPr="006E4B23" w:rsidRDefault="006E4B23" w:rsidP="006E4B23">
      <w:pPr>
        <w:pStyle w:val="Bezodstpw"/>
        <w:rPr>
          <w:rFonts w:ascii="Calibri Light" w:hAnsi="Calibri Light" w:cs="Calibri Light"/>
          <w:sz w:val="20"/>
          <w:szCs w:val="20"/>
        </w:rPr>
      </w:pPr>
      <w:r w:rsidRPr="006E4B23">
        <w:rPr>
          <w:rFonts w:ascii="Calibri Light" w:hAnsi="Calibri Light" w:cs="Calibri Light"/>
          <w:sz w:val="20"/>
          <w:szCs w:val="20"/>
        </w:rPr>
        <w:t xml:space="preserve">Gemini Park Tychy to dziś jedno z najnowocześniejszych centrów handlowych w regionie. Obiekt w 2018 roku został uznany za najciekawszą inwestycję handlową w Polsce i nagrodzony w Londynie The </w:t>
      </w:r>
      <w:proofErr w:type="spellStart"/>
      <w:r w:rsidRPr="006E4B23">
        <w:rPr>
          <w:rFonts w:ascii="Calibri Light" w:hAnsi="Calibri Light" w:cs="Calibri Light"/>
          <w:sz w:val="20"/>
          <w:szCs w:val="20"/>
        </w:rPr>
        <w:t>European</w:t>
      </w:r>
      <w:proofErr w:type="spellEnd"/>
      <w:r w:rsidRPr="006E4B23">
        <w:rPr>
          <w:rFonts w:ascii="Calibri Light" w:hAnsi="Calibri Light" w:cs="Calibri Light"/>
          <w:sz w:val="20"/>
          <w:szCs w:val="20"/>
        </w:rPr>
        <w:t xml:space="preserve"> </w:t>
      </w:r>
      <w:proofErr w:type="spellStart"/>
      <w:r w:rsidRPr="006E4B23">
        <w:rPr>
          <w:rFonts w:ascii="Calibri Light" w:hAnsi="Calibri Light" w:cs="Calibri Light"/>
          <w:sz w:val="20"/>
          <w:szCs w:val="20"/>
        </w:rPr>
        <w:t>Property</w:t>
      </w:r>
      <w:proofErr w:type="spellEnd"/>
      <w:r w:rsidRPr="006E4B23">
        <w:rPr>
          <w:rFonts w:ascii="Calibri Light" w:hAnsi="Calibri Light" w:cs="Calibri Light"/>
          <w:sz w:val="20"/>
          <w:szCs w:val="20"/>
        </w:rPr>
        <w:t xml:space="preserve"> </w:t>
      </w:r>
      <w:proofErr w:type="spellStart"/>
      <w:r w:rsidRPr="006E4B23">
        <w:rPr>
          <w:rFonts w:ascii="Calibri Light" w:hAnsi="Calibri Light" w:cs="Calibri Light"/>
          <w:sz w:val="20"/>
          <w:szCs w:val="20"/>
        </w:rPr>
        <w:t>Awards</w:t>
      </w:r>
      <w:proofErr w:type="spellEnd"/>
      <w:r w:rsidRPr="006E4B23">
        <w:rPr>
          <w:rFonts w:ascii="Calibri Light" w:hAnsi="Calibri Light" w:cs="Calibri Light"/>
          <w:sz w:val="20"/>
          <w:szCs w:val="20"/>
        </w:rPr>
        <w:t xml:space="preserve">. W centrum handlowym działa dziś blisko 130 sklepów, restauracji i kawiarni oraz punktów usługowych, w tym m.in. TK </w:t>
      </w:r>
      <w:proofErr w:type="spellStart"/>
      <w:r w:rsidRPr="006E4B23">
        <w:rPr>
          <w:rFonts w:ascii="Calibri Light" w:hAnsi="Calibri Light" w:cs="Calibri Light"/>
          <w:sz w:val="20"/>
          <w:szCs w:val="20"/>
        </w:rPr>
        <w:t>Maxx</w:t>
      </w:r>
      <w:proofErr w:type="spellEnd"/>
      <w:r w:rsidRPr="006E4B23">
        <w:rPr>
          <w:rFonts w:ascii="Calibri Light" w:hAnsi="Calibri Light" w:cs="Calibri Light"/>
          <w:sz w:val="20"/>
          <w:szCs w:val="20"/>
        </w:rPr>
        <w:t xml:space="preserve">, H&amp;M, </w:t>
      </w:r>
      <w:proofErr w:type="spellStart"/>
      <w:r w:rsidRPr="006E4B23">
        <w:rPr>
          <w:rFonts w:ascii="Calibri Light" w:hAnsi="Calibri Light" w:cs="Calibri Light"/>
          <w:sz w:val="20"/>
          <w:szCs w:val="20"/>
        </w:rPr>
        <w:t>Reserved</w:t>
      </w:r>
      <w:proofErr w:type="spellEnd"/>
      <w:r w:rsidRPr="006E4B23">
        <w:rPr>
          <w:rFonts w:ascii="Calibri Light" w:hAnsi="Calibri Light" w:cs="Calibri Light"/>
          <w:sz w:val="20"/>
          <w:szCs w:val="20"/>
        </w:rPr>
        <w:t xml:space="preserve">, </w:t>
      </w:r>
      <w:proofErr w:type="spellStart"/>
      <w:r w:rsidRPr="006E4B23">
        <w:rPr>
          <w:rFonts w:ascii="Calibri Light" w:hAnsi="Calibri Light" w:cs="Calibri Light"/>
          <w:sz w:val="20"/>
          <w:szCs w:val="20"/>
        </w:rPr>
        <w:t>Cropp</w:t>
      </w:r>
      <w:proofErr w:type="spellEnd"/>
      <w:r w:rsidRPr="006E4B23">
        <w:rPr>
          <w:rFonts w:ascii="Calibri Light" w:hAnsi="Calibri Light" w:cs="Calibri Light"/>
          <w:sz w:val="20"/>
          <w:szCs w:val="20"/>
        </w:rPr>
        <w:t xml:space="preserve">, House, </w:t>
      </w:r>
      <w:proofErr w:type="spellStart"/>
      <w:r w:rsidRPr="006E4B23">
        <w:rPr>
          <w:rFonts w:ascii="Calibri Light" w:hAnsi="Calibri Light" w:cs="Calibri Light"/>
          <w:sz w:val="20"/>
          <w:szCs w:val="20"/>
        </w:rPr>
        <w:t>Mohito</w:t>
      </w:r>
      <w:proofErr w:type="spellEnd"/>
      <w:r w:rsidRPr="006E4B23">
        <w:rPr>
          <w:rFonts w:ascii="Calibri Light" w:hAnsi="Calibri Light" w:cs="Calibri Light"/>
          <w:sz w:val="20"/>
          <w:szCs w:val="20"/>
        </w:rPr>
        <w:t xml:space="preserve">, New </w:t>
      </w:r>
      <w:proofErr w:type="spellStart"/>
      <w:r w:rsidRPr="006E4B23">
        <w:rPr>
          <w:rFonts w:ascii="Calibri Light" w:hAnsi="Calibri Light" w:cs="Calibri Light"/>
          <w:sz w:val="20"/>
          <w:szCs w:val="20"/>
        </w:rPr>
        <w:t>Yorker</w:t>
      </w:r>
      <w:proofErr w:type="spellEnd"/>
      <w:r w:rsidRPr="006E4B23">
        <w:rPr>
          <w:rFonts w:ascii="Calibri Light" w:hAnsi="Calibri Light" w:cs="Calibri Light"/>
          <w:sz w:val="20"/>
          <w:szCs w:val="20"/>
        </w:rPr>
        <w:t xml:space="preserve">, </w:t>
      </w:r>
      <w:proofErr w:type="spellStart"/>
      <w:r w:rsidRPr="006E4B23">
        <w:rPr>
          <w:rFonts w:ascii="Calibri Light" w:hAnsi="Calibri Light" w:cs="Calibri Light"/>
          <w:sz w:val="20"/>
          <w:szCs w:val="20"/>
        </w:rPr>
        <w:t>Medicine</w:t>
      </w:r>
      <w:proofErr w:type="spellEnd"/>
      <w:r w:rsidRPr="006E4B23">
        <w:rPr>
          <w:rFonts w:ascii="Calibri Light" w:hAnsi="Calibri Light" w:cs="Calibri Light"/>
          <w:sz w:val="20"/>
          <w:szCs w:val="20"/>
        </w:rPr>
        <w:t xml:space="preserve">, Douglas, Rossmann, CCC, Deichmann, </w:t>
      </w:r>
      <w:proofErr w:type="spellStart"/>
      <w:r w:rsidRPr="006E4B23">
        <w:rPr>
          <w:rFonts w:ascii="Calibri Light" w:hAnsi="Calibri Light" w:cs="Calibri Light"/>
          <w:sz w:val="20"/>
          <w:szCs w:val="20"/>
        </w:rPr>
        <w:t>Jysk</w:t>
      </w:r>
      <w:proofErr w:type="spellEnd"/>
      <w:r w:rsidRPr="006E4B23">
        <w:rPr>
          <w:rFonts w:ascii="Calibri Light" w:hAnsi="Calibri Light" w:cs="Calibri Light"/>
          <w:sz w:val="20"/>
          <w:szCs w:val="20"/>
        </w:rPr>
        <w:t xml:space="preserve">, RTV Euro AGD i Biedronka, która jest operatorem spożywczym centrum. Od debiutu galerii w marcu 2018 roku miało tu już miejsce ponad 20 nowych otwarć! Centrum handlowe jest obecnie w ponad 98% skomercjalizowane. </w:t>
      </w:r>
      <w:r w:rsidRPr="006E4B23">
        <w:rPr>
          <w:rFonts w:ascii="Calibri Light" w:eastAsia="Times New Roman" w:hAnsi="Calibri Light" w:cs="Calibri Light"/>
          <w:sz w:val="20"/>
          <w:szCs w:val="20"/>
          <w:shd w:val="clear" w:color="auto" w:fill="FFFFFF"/>
          <w:lang w:eastAsia="pl-PL"/>
        </w:rPr>
        <w:t>Obiekt położony jest w bezpośrednim sąsiedztwie uczęszczanej trasy DK1, łączącej m.in. Śląsk z Podbeskidziem, zaledwie 3,5 km od ścisłego centrum miasta. </w:t>
      </w:r>
    </w:p>
    <w:p w14:paraId="08D71537" w14:textId="77777777" w:rsidR="001E4033" w:rsidRPr="006E4B23" w:rsidRDefault="001E4033" w:rsidP="001E4033">
      <w:pPr>
        <w:pStyle w:val="Bezodstpw"/>
        <w:rPr>
          <w:rFonts w:ascii="Calibri Light" w:hAnsi="Calibri Light" w:cs="Calibri Light"/>
          <w:sz w:val="20"/>
        </w:rPr>
      </w:pPr>
    </w:p>
    <w:p w14:paraId="387DCD22" w14:textId="4595031D" w:rsidR="002F1139" w:rsidRPr="006E4B23" w:rsidRDefault="002F1139" w:rsidP="000E3D3F">
      <w:pPr>
        <w:jc w:val="both"/>
        <w:rPr>
          <w:rFonts w:ascii="Calibri Light" w:hAnsi="Calibri Light" w:cs="Calibri Light"/>
          <w:sz w:val="12"/>
          <w:szCs w:val="20"/>
        </w:rPr>
      </w:pPr>
      <w:r w:rsidRPr="006E4B23">
        <w:rPr>
          <w:rFonts w:ascii="Calibri Light" w:hAnsi="Calibri Light" w:cs="Calibri Light"/>
          <w:sz w:val="12"/>
          <w:szCs w:val="20"/>
        </w:rPr>
        <w:t>źródło: Gemini Park Tychy, Gemini Holding</w:t>
      </w:r>
      <w:r w:rsidR="00DD1443" w:rsidRPr="006E4B23">
        <w:rPr>
          <w:rFonts w:ascii="Calibri Light" w:hAnsi="Calibri Light" w:cs="Calibri Light"/>
          <w:sz w:val="12"/>
          <w:szCs w:val="20"/>
        </w:rPr>
        <w:t>, Guarana PR</w:t>
      </w:r>
    </w:p>
    <w:p w14:paraId="4D3353E3" w14:textId="77777777" w:rsidR="002F1139" w:rsidRPr="006E4B23" w:rsidRDefault="002F1139" w:rsidP="000E3D3F">
      <w:pPr>
        <w:pStyle w:val="Bezodstpw"/>
        <w:jc w:val="both"/>
        <w:rPr>
          <w:rFonts w:ascii="Calibri Light" w:hAnsi="Calibri Light" w:cs="Calibri Light"/>
          <w:sz w:val="20"/>
          <w:szCs w:val="20"/>
        </w:rPr>
      </w:pPr>
    </w:p>
    <w:p w14:paraId="48A38A90" w14:textId="77777777" w:rsidR="00723890" w:rsidRPr="006E4B23" w:rsidRDefault="00723890" w:rsidP="000E3D3F">
      <w:pPr>
        <w:pStyle w:val="Bezodstpw"/>
        <w:jc w:val="both"/>
        <w:rPr>
          <w:rFonts w:ascii="Calibri Light" w:hAnsi="Calibri Light" w:cs="Calibri Light"/>
          <w:sz w:val="20"/>
        </w:rPr>
      </w:pPr>
    </w:p>
    <w:p w14:paraId="00ECDDC9" w14:textId="77777777" w:rsidR="00F036B6" w:rsidRPr="006E4B23" w:rsidRDefault="00F036B6" w:rsidP="000E3D3F">
      <w:pPr>
        <w:pStyle w:val="Bezodstpw"/>
        <w:jc w:val="both"/>
        <w:rPr>
          <w:rFonts w:ascii="Calibri Light" w:hAnsi="Calibri Light" w:cs="Calibri Light"/>
          <w:sz w:val="20"/>
        </w:rPr>
      </w:pPr>
    </w:p>
    <w:p w14:paraId="45078CDB" w14:textId="77777777" w:rsidR="00723890" w:rsidRPr="006E4B23" w:rsidRDefault="00723890" w:rsidP="000E3D3F">
      <w:pPr>
        <w:pStyle w:val="Bezodstpw"/>
        <w:jc w:val="both"/>
        <w:rPr>
          <w:rFonts w:ascii="Calibri Light" w:eastAsia="Times New Roman" w:hAnsi="Calibri Light" w:cs="Calibri Light"/>
          <w:szCs w:val="24"/>
          <w:lang w:eastAsia="pl-PL"/>
        </w:rPr>
      </w:pPr>
      <w:r w:rsidRPr="006E4B23">
        <w:rPr>
          <w:rFonts w:ascii="Calibri Light" w:eastAsia="Times New Roman" w:hAnsi="Calibri Light" w:cs="Calibri Light"/>
          <w:sz w:val="20"/>
          <w:lang w:eastAsia="pl-PL"/>
        </w:rPr>
        <w:t>***</w:t>
      </w:r>
    </w:p>
    <w:p w14:paraId="4DB37F88" w14:textId="69A90EFB" w:rsidR="00723890" w:rsidRPr="006E4B23" w:rsidRDefault="00723890" w:rsidP="000E3D3F">
      <w:pPr>
        <w:pStyle w:val="Bezodstpw"/>
        <w:jc w:val="both"/>
        <w:rPr>
          <w:rFonts w:ascii="Calibri Light" w:eastAsia="Times New Roman" w:hAnsi="Calibri Light" w:cs="Calibri Light"/>
          <w:szCs w:val="24"/>
          <w:lang w:eastAsia="pl-PL"/>
        </w:rPr>
      </w:pPr>
      <w:r w:rsidRPr="006E4B23">
        <w:rPr>
          <w:rFonts w:ascii="Calibri Light" w:eastAsia="Times New Roman" w:hAnsi="Calibri Light" w:cs="Calibri Light"/>
          <w:sz w:val="15"/>
          <w:szCs w:val="21"/>
          <w:shd w:val="clear" w:color="auto" w:fill="FFFFFF"/>
          <w:lang w:eastAsia="pl-PL"/>
        </w:rPr>
        <w:t xml:space="preserve">Gemini Park to jedna z najnowocześniejszych galerii handlowych w Polsce i pierwsza tak duża w Tychach.  Na powierzchni 36,6 tys. m kw. ma znaleźć się docelowo 130 sklepów, restauracji i punktów usługowych. Obiekt położony jest w bezpośrednim sąsiedztwie uczęszczanej trasy DK1, łączącej m.in. Śląsk z Podbeskidziem, zaledwie 3,5 km od ścisłego centrum miasta. W gronie najemców galerii znajdują się m.in: </w:t>
      </w:r>
      <w:r w:rsidRPr="006E4B23">
        <w:rPr>
          <w:rFonts w:ascii="Calibri Light" w:eastAsia="Times New Roman" w:hAnsi="Calibri Light" w:cs="Calibri Light"/>
          <w:sz w:val="15"/>
          <w:szCs w:val="21"/>
          <w:lang w:eastAsia="pl-PL"/>
        </w:rPr>
        <w:t xml:space="preserve">H&amp;M, TK </w:t>
      </w:r>
      <w:proofErr w:type="spellStart"/>
      <w:r w:rsidRPr="006E4B23">
        <w:rPr>
          <w:rFonts w:ascii="Calibri Light" w:eastAsia="Times New Roman" w:hAnsi="Calibri Light" w:cs="Calibri Light"/>
          <w:sz w:val="15"/>
          <w:szCs w:val="21"/>
          <w:lang w:eastAsia="pl-PL"/>
        </w:rPr>
        <w:t>Maxx</w:t>
      </w:r>
      <w:proofErr w:type="spellEnd"/>
      <w:r w:rsidRPr="006E4B23">
        <w:rPr>
          <w:rFonts w:ascii="Calibri Light" w:eastAsia="Times New Roman" w:hAnsi="Calibri Light" w:cs="Calibri Light"/>
          <w:sz w:val="15"/>
          <w:szCs w:val="21"/>
          <w:lang w:eastAsia="pl-PL"/>
        </w:rPr>
        <w:t xml:space="preserve">, </w:t>
      </w:r>
      <w:proofErr w:type="spellStart"/>
      <w:r w:rsidRPr="006E4B23">
        <w:rPr>
          <w:rFonts w:ascii="Calibri Light" w:eastAsia="Times New Roman" w:hAnsi="Calibri Light" w:cs="Calibri Light"/>
          <w:sz w:val="15"/>
          <w:szCs w:val="21"/>
          <w:lang w:eastAsia="pl-PL"/>
        </w:rPr>
        <w:t>Reserved</w:t>
      </w:r>
      <w:proofErr w:type="spellEnd"/>
      <w:r w:rsidRPr="006E4B23">
        <w:rPr>
          <w:rFonts w:ascii="Calibri Light" w:eastAsia="Times New Roman" w:hAnsi="Calibri Light" w:cs="Calibri Light"/>
          <w:sz w:val="15"/>
          <w:szCs w:val="21"/>
          <w:lang w:eastAsia="pl-PL"/>
        </w:rPr>
        <w:t xml:space="preserve">, Vistula, Wólczanka, Bytom, </w:t>
      </w:r>
      <w:proofErr w:type="spellStart"/>
      <w:r w:rsidRPr="006E4B23">
        <w:rPr>
          <w:rFonts w:ascii="Calibri Light" w:eastAsia="Times New Roman" w:hAnsi="Calibri Light" w:cs="Calibri Light"/>
          <w:sz w:val="15"/>
          <w:szCs w:val="21"/>
          <w:lang w:eastAsia="pl-PL"/>
        </w:rPr>
        <w:t>Cropp</w:t>
      </w:r>
      <w:proofErr w:type="spellEnd"/>
      <w:r w:rsidRPr="006E4B23">
        <w:rPr>
          <w:rFonts w:ascii="Calibri Light" w:eastAsia="Times New Roman" w:hAnsi="Calibri Light" w:cs="Calibri Light"/>
          <w:sz w:val="15"/>
          <w:szCs w:val="21"/>
          <w:lang w:eastAsia="pl-PL"/>
        </w:rPr>
        <w:t xml:space="preserve">, </w:t>
      </w:r>
      <w:proofErr w:type="spellStart"/>
      <w:r w:rsidRPr="006E4B23">
        <w:rPr>
          <w:rFonts w:ascii="Calibri Light" w:eastAsia="Times New Roman" w:hAnsi="Calibri Light" w:cs="Calibri Light"/>
          <w:sz w:val="15"/>
          <w:szCs w:val="21"/>
          <w:lang w:eastAsia="pl-PL"/>
        </w:rPr>
        <w:t>Mohito</w:t>
      </w:r>
      <w:proofErr w:type="spellEnd"/>
      <w:r w:rsidRPr="006E4B23">
        <w:rPr>
          <w:rFonts w:ascii="Calibri Light" w:eastAsia="Times New Roman" w:hAnsi="Calibri Light" w:cs="Calibri Light"/>
          <w:sz w:val="15"/>
          <w:szCs w:val="21"/>
          <w:lang w:eastAsia="pl-PL"/>
        </w:rPr>
        <w:t xml:space="preserve">, </w:t>
      </w:r>
      <w:proofErr w:type="spellStart"/>
      <w:r w:rsidRPr="006E4B23">
        <w:rPr>
          <w:rFonts w:ascii="Calibri Light" w:eastAsia="Times New Roman" w:hAnsi="Calibri Light" w:cs="Calibri Light"/>
          <w:sz w:val="15"/>
          <w:szCs w:val="21"/>
          <w:lang w:eastAsia="pl-PL"/>
        </w:rPr>
        <w:t>Sinsay</w:t>
      </w:r>
      <w:proofErr w:type="spellEnd"/>
      <w:r w:rsidRPr="006E4B23">
        <w:rPr>
          <w:rFonts w:ascii="Calibri Light" w:eastAsia="Times New Roman" w:hAnsi="Calibri Light" w:cs="Calibri Light"/>
          <w:sz w:val="15"/>
          <w:szCs w:val="21"/>
          <w:lang w:eastAsia="pl-PL"/>
        </w:rPr>
        <w:t xml:space="preserve">, House, </w:t>
      </w:r>
      <w:proofErr w:type="spellStart"/>
      <w:r w:rsidRPr="006E4B23">
        <w:rPr>
          <w:rFonts w:ascii="Calibri Light" w:eastAsia="Times New Roman" w:hAnsi="Calibri Light" w:cs="Calibri Light"/>
          <w:sz w:val="15"/>
          <w:szCs w:val="21"/>
          <w:lang w:eastAsia="pl-PL"/>
        </w:rPr>
        <w:t>Kubenz</w:t>
      </w:r>
      <w:proofErr w:type="spellEnd"/>
      <w:r w:rsidRPr="006E4B23">
        <w:rPr>
          <w:rFonts w:ascii="Calibri Light" w:eastAsia="Times New Roman" w:hAnsi="Calibri Light" w:cs="Calibri Light"/>
          <w:sz w:val="15"/>
          <w:szCs w:val="21"/>
          <w:lang w:eastAsia="pl-PL"/>
        </w:rPr>
        <w:t xml:space="preserve">, </w:t>
      </w:r>
      <w:proofErr w:type="spellStart"/>
      <w:r w:rsidRPr="006E4B23">
        <w:rPr>
          <w:rFonts w:ascii="Calibri Light" w:eastAsia="Times New Roman" w:hAnsi="Calibri Light" w:cs="Calibri Light"/>
          <w:sz w:val="15"/>
          <w:szCs w:val="21"/>
          <w:lang w:eastAsia="pl-PL"/>
        </w:rPr>
        <w:t>Quiosque</w:t>
      </w:r>
      <w:proofErr w:type="spellEnd"/>
      <w:r w:rsidRPr="006E4B23">
        <w:rPr>
          <w:rFonts w:ascii="Calibri Light" w:eastAsia="Times New Roman" w:hAnsi="Calibri Light" w:cs="Calibri Light"/>
          <w:sz w:val="15"/>
          <w:szCs w:val="21"/>
          <w:lang w:eastAsia="pl-PL"/>
        </w:rPr>
        <w:t xml:space="preserve">, Big Star, </w:t>
      </w:r>
      <w:proofErr w:type="spellStart"/>
      <w:r w:rsidRPr="006E4B23">
        <w:rPr>
          <w:rFonts w:ascii="Calibri Light" w:eastAsia="Times New Roman" w:hAnsi="Calibri Light" w:cs="Calibri Light"/>
          <w:sz w:val="15"/>
          <w:szCs w:val="21"/>
          <w:lang w:eastAsia="pl-PL"/>
        </w:rPr>
        <w:t>Lavard</w:t>
      </w:r>
      <w:proofErr w:type="spellEnd"/>
      <w:r w:rsidRPr="006E4B23">
        <w:rPr>
          <w:rFonts w:ascii="Calibri Light" w:eastAsia="Times New Roman" w:hAnsi="Calibri Light" w:cs="Calibri Light"/>
          <w:sz w:val="15"/>
          <w:szCs w:val="21"/>
          <w:lang w:eastAsia="pl-PL"/>
        </w:rPr>
        <w:t xml:space="preserve">, </w:t>
      </w:r>
      <w:proofErr w:type="spellStart"/>
      <w:r w:rsidRPr="006E4B23">
        <w:rPr>
          <w:rFonts w:ascii="Calibri Light" w:eastAsia="Times New Roman" w:hAnsi="Calibri Light" w:cs="Calibri Light"/>
          <w:sz w:val="15"/>
          <w:szCs w:val="21"/>
          <w:lang w:eastAsia="pl-PL"/>
        </w:rPr>
        <w:t>Diverse</w:t>
      </w:r>
      <w:proofErr w:type="spellEnd"/>
      <w:r w:rsidRPr="006E4B23">
        <w:rPr>
          <w:rFonts w:ascii="Calibri Light" w:eastAsia="Times New Roman" w:hAnsi="Calibri Light" w:cs="Calibri Light"/>
          <w:sz w:val="15"/>
          <w:szCs w:val="21"/>
          <w:lang w:eastAsia="pl-PL"/>
        </w:rPr>
        <w:t xml:space="preserve">, </w:t>
      </w:r>
      <w:proofErr w:type="spellStart"/>
      <w:r w:rsidRPr="006E4B23">
        <w:rPr>
          <w:rFonts w:ascii="Calibri Light" w:eastAsia="Times New Roman" w:hAnsi="Calibri Light" w:cs="Calibri Light"/>
          <w:sz w:val="15"/>
          <w:szCs w:val="21"/>
          <w:lang w:eastAsia="pl-PL"/>
        </w:rPr>
        <w:t>Medicine</w:t>
      </w:r>
      <w:proofErr w:type="spellEnd"/>
      <w:r w:rsidRPr="006E4B23">
        <w:rPr>
          <w:rFonts w:ascii="Calibri Light" w:eastAsia="Times New Roman" w:hAnsi="Calibri Light" w:cs="Calibri Light"/>
          <w:sz w:val="15"/>
          <w:szCs w:val="21"/>
          <w:lang w:eastAsia="pl-PL"/>
        </w:rPr>
        <w:t xml:space="preserve">, </w:t>
      </w:r>
      <w:proofErr w:type="spellStart"/>
      <w:r w:rsidRPr="006E4B23">
        <w:rPr>
          <w:rFonts w:ascii="Calibri Light" w:eastAsia="Times New Roman" w:hAnsi="Calibri Light" w:cs="Calibri Light"/>
          <w:sz w:val="15"/>
          <w:szCs w:val="21"/>
          <w:lang w:eastAsia="pl-PL"/>
        </w:rPr>
        <w:t>Monnari</w:t>
      </w:r>
      <w:proofErr w:type="spellEnd"/>
      <w:r w:rsidRPr="006E4B23">
        <w:rPr>
          <w:rFonts w:ascii="Calibri Light" w:eastAsia="Times New Roman" w:hAnsi="Calibri Light" w:cs="Calibri Light"/>
          <w:sz w:val="15"/>
          <w:szCs w:val="21"/>
          <w:lang w:eastAsia="pl-PL"/>
        </w:rPr>
        <w:t xml:space="preserve">, Pako </w:t>
      </w:r>
      <w:proofErr w:type="spellStart"/>
      <w:r w:rsidRPr="006E4B23">
        <w:rPr>
          <w:rFonts w:ascii="Calibri Light" w:eastAsia="Times New Roman" w:hAnsi="Calibri Light" w:cs="Calibri Light"/>
          <w:sz w:val="15"/>
          <w:szCs w:val="21"/>
          <w:lang w:eastAsia="pl-PL"/>
        </w:rPr>
        <w:t>Lorente</w:t>
      </w:r>
      <w:proofErr w:type="spellEnd"/>
      <w:r w:rsidRPr="006E4B23">
        <w:rPr>
          <w:rFonts w:ascii="Calibri Light" w:eastAsia="Times New Roman" w:hAnsi="Calibri Light" w:cs="Calibri Light"/>
          <w:sz w:val="15"/>
          <w:szCs w:val="21"/>
          <w:lang w:eastAsia="pl-PL"/>
        </w:rPr>
        <w:t xml:space="preserve">, Szachownica, </w:t>
      </w:r>
      <w:proofErr w:type="spellStart"/>
      <w:r w:rsidRPr="006E4B23">
        <w:rPr>
          <w:rFonts w:ascii="Calibri Light" w:eastAsia="Times New Roman" w:hAnsi="Calibri Light" w:cs="Calibri Light"/>
          <w:sz w:val="15"/>
          <w:szCs w:val="21"/>
          <w:lang w:eastAsia="pl-PL"/>
        </w:rPr>
        <w:t>Calzedonia</w:t>
      </w:r>
      <w:proofErr w:type="spellEnd"/>
      <w:r w:rsidRPr="006E4B23">
        <w:rPr>
          <w:rFonts w:ascii="Calibri Light" w:eastAsia="Times New Roman" w:hAnsi="Calibri Light" w:cs="Calibri Light"/>
          <w:sz w:val="15"/>
          <w:szCs w:val="21"/>
          <w:lang w:eastAsia="pl-PL"/>
        </w:rPr>
        <w:t xml:space="preserve">, </w:t>
      </w:r>
      <w:proofErr w:type="spellStart"/>
      <w:r w:rsidRPr="006E4B23">
        <w:rPr>
          <w:rFonts w:ascii="Calibri Light" w:eastAsia="Times New Roman" w:hAnsi="Calibri Light" w:cs="Calibri Light"/>
          <w:sz w:val="15"/>
          <w:szCs w:val="21"/>
          <w:lang w:eastAsia="pl-PL"/>
        </w:rPr>
        <w:t>Gatta</w:t>
      </w:r>
      <w:proofErr w:type="spellEnd"/>
      <w:r w:rsidRPr="006E4B23">
        <w:rPr>
          <w:rFonts w:ascii="Calibri Light" w:eastAsia="Times New Roman" w:hAnsi="Calibri Light" w:cs="Calibri Light"/>
          <w:sz w:val="15"/>
          <w:szCs w:val="21"/>
          <w:lang w:eastAsia="pl-PL"/>
        </w:rPr>
        <w:t>, Orsay, Lee/</w:t>
      </w:r>
      <w:proofErr w:type="spellStart"/>
      <w:r w:rsidRPr="006E4B23">
        <w:rPr>
          <w:rFonts w:ascii="Calibri Light" w:eastAsia="Times New Roman" w:hAnsi="Calibri Light" w:cs="Calibri Light"/>
          <w:sz w:val="15"/>
          <w:szCs w:val="21"/>
          <w:lang w:eastAsia="pl-PL"/>
        </w:rPr>
        <w:t>Wrangler</w:t>
      </w:r>
      <w:proofErr w:type="spellEnd"/>
      <w:r w:rsidRPr="006E4B23">
        <w:rPr>
          <w:rFonts w:ascii="Calibri Light" w:eastAsia="Times New Roman" w:hAnsi="Calibri Light" w:cs="Calibri Light"/>
          <w:sz w:val="15"/>
          <w:szCs w:val="21"/>
          <w:lang w:eastAsia="pl-PL"/>
        </w:rPr>
        <w:t>/</w:t>
      </w:r>
      <w:proofErr w:type="spellStart"/>
      <w:r w:rsidRPr="006E4B23">
        <w:rPr>
          <w:rFonts w:ascii="Calibri Light" w:eastAsia="Times New Roman" w:hAnsi="Calibri Light" w:cs="Calibri Light"/>
          <w:sz w:val="15"/>
          <w:szCs w:val="21"/>
          <w:lang w:eastAsia="pl-PL"/>
        </w:rPr>
        <w:t>Levi’s</w:t>
      </w:r>
      <w:proofErr w:type="spellEnd"/>
      <w:r w:rsidRPr="006E4B23">
        <w:rPr>
          <w:rFonts w:ascii="Calibri Light" w:eastAsia="Times New Roman" w:hAnsi="Calibri Light" w:cs="Calibri Light"/>
          <w:sz w:val="15"/>
          <w:szCs w:val="21"/>
          <w:lang w:eastAsia="pl-PL"/>
        </w:rPr>
        <w:t xml:space="preserve">, </w:t>
      </w:r>
      <w:proofErr w:type="spellStart"/>
      <w:r w:rsidRPr="006E4B23">
        <w:rPr>
          <w:rFonts w:ascii="Calibri Light" w:eastAsia="Times New Roman" w:hAnsi="Calibri Light" w:cs="Calibri Light"/>
          <w:sz w:val="15"/>
          <w:szCs w:val="21"/>
          <w:lang w:eastAsia="pl-PL"/>
        </w:rPr>
        <w:t>Apart</w:t>
      </w:r>
      <w:proofErr w:type="spellEnd"/>
      <w:r w:rsidRPr="006E4B23">
        <w:rPr>
          <w:rFonts w:ascii="Calibri Light" w:eastAsia="Times New Roman" w:hAnsi="Calibri Light" w:cs="Calibri Light"/>
          <w:sz w:val="15"/>
          <w:szCs w:val="21"/>
          <w:lang w:eastAsia="pl-PL"/>
        </w:rPr>
        <w:t xml:space="preserve">, </w:t>
      </w:r>
      <w:proofErr w:type="spellStart"/>
      <w:r w:rsidRPr="006E4B23">
        <w:rPr>
          <w:rFonts w:ascii="Calibri Light" w:eastAsia="Times New Roman" w:hAnsi="Calibri Light" w:cs="Calibri Light"/>
          <w:sz w:val="15"/>
          <w:szCs w:val="21"/>
          <w:lang w:eastAsia="pl-PL"/>
        </w:rPr>
        <w:t>W.Kruk</w:t>
      </w:r>
      <w:proofErr w:type="spellEnd"/>
      <w:r w:rsidRPr="006E4B23">
        <w:rPr>
          <w:rFonts w:ascii="Calibri Light" w:eastAsia="Times New Roman" w:hAnsi="Calibri Light" w:cs="Calibri Light"/>
          <w:sz w:val="15"/>
          <w:szCs w:val="21"/>
          <w:lang w:eastAsia="pl-PL"/>
        </w:rPr>
        <w:t xml:space="preserve">, By </w:t>
      </w:r>
      <w:proofErr w:type="spellStart"/>
      <w:r w:rsidRPr="006E4B23">
        <w:rPr>
          <w:rFonts w:ascii="Calibri Light" w:eastAsia="Times New Roman" w:hAnsi="Calibri Light" w:cs="Calibri Light"/>
          <w:sz w:val="15"/>
          <w:szCs w:val="21"/>
          <w:lang w:eastAsia="pl-PL"/>
        </w:rPr>
        <w:t>Dziubeka</w:t>
      </w:r>
      <w:proofErr w:type="spellEnd"/>
      <w:r w:rsidRPr="006E4B23">
        <w:rPr>
          <w:rFonts w:ascii="Calibri Light" w:eastAsia="Times New Roman" w:hAnsi="Calibri Light" w:cs="Calibri Light"/>
          <w:sz w:val="15"/>
          <w:szCs w:val="21"/>
          <w:lang w:eastAsia="pl-PL"/>
        </w:rPr>
        <w:t xml:space="preserve">, Swiss, Time Trend, </w:t>
      </w:r>
      <w:proofErr w:type="spellStart"/>
      <w:r w:rsidRPr="006E4B23">
        <w:rPr>
          <w:rFonts w:ascii="Calibri Light" w:eastAsia="Times New Roman" w:hAnsi="Calibri Light" w:cs="Calibri Light"/>
          <w:sz w:val="15"/>
          <w:szCs w:val="21"/>
          <w:lang w:eastAsia="pl-PL"/>
        </w:rPr>
        <w:t>Yes</w:t>
      </w:r>
      <w:proofErr w:type="spellEnd"/>
      <w:r w:rsidRPr="006E4B23">
        <w:rPr>
          <w:rFonts w:ascii="Calibri Light" w:eastAsia="Times New Roman" w:hAnsi="Calibri Light" w:cs="Calibri Light"/>
          <w:sz w:val="15"/>
          <w:szCs w:val="21"/>
          <w:lang w:eastAsia="pl-PL"/>
        </w:rPr>
        <w:t xml:space="preserve">, CCC, Deichmann, Ochnik, Ryłko, </w:t>
      </w:r>
      <w:proofErr w:type="spellStart"/>
      <w:r w:rsidRPr="006E4B23">
        <w:rPr>
          <w:rFonts w:ascii="Calibri Light" w:eastAsia="Times New Roman" w:hAnsi="Calibri Light" w:cs="Calibri Light"/>
          <w:sz w:val="15"/>
          <w:szCs w:val="21"/>
          <w:lang w:eastAsia="pl-PL"/>
        </w:rPr>
        <w:t>Wittchen</w:t>
      </w:r>
      <w:proofErr w:type="spellEnd"/>
      <w:r w:rsidRPr="006E4B23">
        <w:rPr>
          <w:rFonts w:ascii="Calibri Light" w:eastAsia="Times New Roman" w:hAnsi="Calibri Light" w:cs="Calibri Light"/>
          <w:sz w:val="15"/>
          <w:szCs w:val="21"/>
          <w:lang w:eastAsia="pl-PL"/>
        </w:rPr>
        <w:t>, Wojas, K</w:t>
      </w:r>
      <w:r w:rsidR="001E145E" w:rsidRPr="006E4B23">
        <w:rPr>
          <w:rFonts w:ascii="Calibri Light" w:eastAsia="Times New Roman" w:hAnsi="Calibri Light" w:cs="Calibri Light"/>
          <w:sz w:val="15"/>
          <w:szCs w:val="21"/>
          <w:lang w:eastAsia="pl-PL"/>
        </w:rPr>
        <w:t xml:space="preserve">omfort, Komfort Łazienki, </w:t>
      </w:r>
      <w:proofErr w:type="spellStart"/>
      <w:r w:rsidR="001E145E" w:rsidRPr="006E4B23">
        <w:rPr>
          <w:rFonts w:ascii="Calibri Light" w:eastAsia="Times New Roman" w:hAnsi="Calibri Light" w:cs="Calibri Light"/>
          <w:sz w:val="15"/>
          <w:szCs w:val="21"/>
          <w:lang w:eastAsia="pl-PL"/>
        </w:rPr>
        <w:t>Jysk</w:t>
      </w:r>
      <w:proofErr w:type="spellEnd"/>
      <w:r w:rsidRPr="006E4B23">
        <w:rPr>
          <w:rFonts w:ascii="Calibri Light" w:eastAsia="Times New Roman" w:hAnsi="Calibri Light" w:cs="Calibri Light"/>
          <w:sz w:val="15"/>
          <w:szCs w:val="21"/>
          <w:lang w:eastAsia="pl-PL"/>
        </w:rPr>
        <w:t xml:space="preserve">, </w:t>
      </w:r>
      <w:proofErr w:type="spellStart"/>
      <w:r w:rsidRPr="006E4B23">
        <w:rPr>
          <w:rFonts w:ascii="Calibri Light" w:eastAsia="Times New Roman" w:hAnsi="Calibri Light" w:cs="Calibri Light"/>
          <w:sz w:val="15"/>
          <w:szCs w:val="21"/>
          <w:lang w:eastAsia="pl-PL"/>
        </w:rPr>
        <w:t>Home&amp;You</w:t>
      </w:r>
      <w:proofErr w:type="spellEnd"/>
      <w:r w:rsidRPr="006E4B23">
        <w:rPr>
          <w:rFonts w:ascii="Calibri Light" w:eastAsia="Times New Roman" w:hAnsi="Calibri Light" w:cs="Calibri Light"/>
          <w:sz w:val="15"/>
          <w:szCs w:val="21"/>
          <w:lang w:eastAsia="pl-PL"/>
        </w:rPr>
        <w:t xml:space="preserve">, </w:t>
      </w:r>
      <w:proofErr w:type="spellStart"/>
      <w:r w:rsidRPr="006E4B23">
        <w:rPr>
          <w:rFonts w:ascii="Calibri Light" w:eastAsia="Times New Roman" w:hAnsi="Calibri Light" w:cs="Calibri Light"/>
          <w:sz w:val="15"/>
          <w:szCs w:val="21"/>
          <w:lang w:eastAsia="pl-PL"/>
        </w:rPr>
        <w:t>Pepco</w:t>
      </w:r>
      <w:proofErr w:type="spellEnd"/>
      <w:r w:rsidRPr="006E4B23">
        <w:rPr>
          <w:rFonts w:ascii="Calibri Light" w:eastAsia="Times New Roman" w:hAnsi="Calibri Light" w:cs="Calibri Light"/>
          <w:sz w:val="15"/>
          <w:szCs w:val="21"/>
          <w:lang w:eastAsia="pl-PL"/>
        </w:rPr>
        <w:t xml:space="preserve">, Homla, Douglas, </w:t>
      </w:r>
      <w:proofErr w:type="spellStart"/>
      <w:r w:rsidRPr="006E4B23">
        <w:rPr>
          <w:rFonts w:ascii="Calibri Light" w:eastAsia="Times New Roman" w:hAnsi="Calibri Light" w:cs="Calibri Light"/>
          <w:sz w:val="15"/>
          <w:szCs w:val="21"/>
          <w:lang w:eastAsia="pl-PL"/>
        </w:rPr>
        <w:t>Endorphine</w:t>
      </w:r>
      <w:proofErr w:type="spellEnd"/>
      <w:r w:rsidRPr="006E4B23">
        <w:rPr>
          <w:rFonts w:ascii="Calibri Light" w:eastAsia="Times New Roman" w:hAnsi="Calibri Light" w:cs="Calibri Light"/>
          <w:sz w:val="15"/>
          <w:szCs w:val="21"/>
          <w:lang w:eastAsia="pl-PL"/>
        </w:rPr>
        <w:t xml:space="preserve">, Hebe, </w:t>
      </w:r>
      <w:proofErr w:type="spellStart"/>
      <w:r w:rsidRPr="006E4B23">
        <w:rPr>
          <w:rFonts w:ascii="Calibri Light" w:eastAsia="Times New Roman" w:hAnsi="Calibri Light" w:cs="Calibri Light"/>
          <w:sz w:val="15"/>
          <w:szCs w:val="21"/>
          <w:lang w:eastAsia="pl-PL"/>
        </w:rPr>
        <w:t>Inglot</w:t>
      </w:r>
      <w:proofErr w:type="spellEnd"/>
      <w:r w:rsidRPr="006E4B23">
        <w:rPr>
          <w:rFonts w:ascii="Calibri Light" w:eastAsia="Times New Roman" w:hAnsi="Calibri Light" w:cs="Calibri Light"/>
          <w:sz w:val="15"/>
          <w:szCs w:val="21"/>
          <w:lang w:eastAsia="pl-PL"/>
        </w:rPr>
        <w:t xml:space="preserve">, Rossmann, </w:t>
      </w:r>
      <w:proofErr w:type="spellStart"/>
      <w:r w:rsidRPr="006E4B23">
        <w:rPr>
          <w:rFonts w:ascii="Calibri Light" w:eastAsia="Times New Roman" w:hAnsi="Calibri Light" w:cs="Calibri Light"/>
          <w:sz w:val="15"/>
          <w:szCs w:val="21"/>
          <w:lang w:eastAsia="pl-PL"/>
        </w:rPr>
        <w:t>Vision</w:t>
      </w:r>
      <w:proofErr w:type="spellEnd"/>
      <w:r w:rsidRPr="006E4B23">
        <w:rPr>
          <w:rFonts w:ascii="Calibri Light" w:eastAsia="Times New Roman" w:hAnsi="Calibri Light" w:cs="Calibri Light"/>
          <w:sz w:val="15"/>
          <w:szCs w:val="21"/>
          <w:lang w:eastAsia="pl-PL"/>
        </w:rPr>
        <w:t xml:space="preserve"> Express, </w:t>
      </w:r>
      <w:proofErr w:type="spellStart"/>
      <w:r w:rsidRPr="006E4B23">
        <w:rPr>
          <w:rFonts w:ascii="Calibri Light" w:eastAsia="Times New Roman" w:hAnsi="Calibri Light" w:cs="Calibri Light"/>
          <w:sz w:val="15"/>
          <w:szCs w:val="21"/>
          <w:lang w:eastAsia="pl-PL"/>
        </w:rPr>
        <w:t>Yves</w:t>
      </w:r>
      <w:proofErr w:type="spellEnd"/>
      <w:r w:rsidRPr="006E4B23">
        <w:rPr>
          <w:rFonts w:ascii="Calibri Light" w:eastAsia="Times New Roman" w:hAnsi="Calibri Light" w:cs="Calibri Light"/>
          <w:sz w:val="15"/>
          <w:szCs w:val="21"/>
          <w:lang w:eastAsia="pl-PL"/>
        </w:rPr>
        <w:t xml:space="preserve"> </w:t>
      </w:r>
      <w:proofErr w:type="spellStart"/>
      <w:r w:rsidRPr="006E4B23">
        <w:rPr>
          <w:rFonts w:ascii="Calibri Light" w:eastAsia="Times New Roman" w:hAnsi="Calibri Light" w:cs="Calibri Light"/>
          <w:sz w:val="15"/>
          <w:szCs w:val="21"/>
          <w:lang w:eastAsia="pl-PL"/>
        </w:rPr>
        <w:t>Rocher</w:t>
      </w:r>
      <w:proofErr w:type="spellEnd"/>
      <w:r w:rsidRPr="006E4B23">
        <w:rPr>
          <w:rFonts w:ascii="Calibri Light" w:eastAsia="Times New Roman" w:hAnsi="Calibri Light" w:cs="Calibri Light"/>
          <w:sz w:val="15"/>
          <w:szCs w:val="21"/>
          <w:lang w:eastAsia="pl-PL"/>
        </w:rPr>
        <w:t xml:space="preserve">, Ziaja, Empik, Kolporter, Świat Książki, Smyk, </w:t>
      </w:r>
      <w:proofErr w:type="spellStart"/>
      <w:r w:rsidRPr="006E4B23">
        <w:rPr>
          <w:rFonts w:ascii="Calibri Light" w:eastAsia="Times New Roman" w:hAnsi="Calibri Light" w:cs="Calibri Light"/>
          <w:sz w:val="15"/>
          <w:szCs w:val="21"/>
          <w:lang w:eastAsia="pl-PL"/>
        </w:rPr>
        <w:t>Coccodrillo</w:t>
      </w:r>
      <w:proofErr w:type="spellEnd"/>
      <w:r w:rsidRPr="006E4B23">
        <w:rPr>
          <w:rFonts w:ascii="Calibri Light" w:eastAsia="Times New Roman" w:hAnsi="Calibri Light" w:cs="Calibri Light"/>
          <w:sz w:val="15"/>
          <w:szCs w:val="21"/>
          <w:lang w:eastAsia="pl-PL"/>
        </w:rPr>
        <w:t xml:space="preserve">. Usługi  w Gemini Park to aż </w:t>
      </w:r>
      <w:r w:rsidR="00224FFE" w:rsidRPr="006E4B23">
        <w:rPr>
          <w:rFonts w:ascii="Calibri Light" w:eastAsia="Times New Roman" w:hAnsi="Calibri Light" w:cs="Calibri Light"/>
          <w:sz w:val="15"/>
          <w:szCs w:val="21"/>
          <w:lang w:eastAsia="pl-PL"/>
        </w:rPr>
        <w:t>25 punktów</w:t>
      </w:r>
      <w:r w:rsidRPr="006E4B23">
        <w:rPr>
          <w:rFonts w:ascii="Calibri Light" w:eastAsia="Times New Roman" w:hAnsi="Calibri Light" w:cs="Calibri Light"/>
          <w:sz w:val="15"/>
          <w:szCs w:val="21"/>
          <w:lang w:eastAsia="pl-PL"/>
        </w:rPr>
        <w:t xml:space="preserve">, m.in. Fabryka Formy, salony Orange, T-Mobile, Play, Plus, Poczta Polska, Maxi ZOO, Tauron, Itaka, </w:t>
      </w:r>
      <w:proofErr w:type="spellStart"/>
      <w:r w:rsidRPr="006E4B23">
        <w:rPr>
          <w:rFonts w:ascii="Calibri Light" w:eastAsia="Times New Roman" w:hAnsi="Calibri Light" w:cs="Calibri Light"/>
          <w:sz w:val="15"/>
          <w:szCs w:val="21"/>
          <w:lang w:eastAsia="pl-PL"/>
        </w:rPr>
        <w:t>Rainbow</w:t>
      </w:r>
      <w:proofErr w:type="spellEnd"/>
      <w:r w:rsidRPr="006E4B23">
        <w:rPr>
          <w:rFonts w:ascii="Calibri Light" w:eastAsia="Times New Roman" w:hAnsi="Calibri Light" w:cs="Calibri Light"/>
          <w:sz w:val="15"/>
          <w:szCs w:val="21"/>
          <w:lang w:eastAsia="pl-PL"/>
        </w:rPr>
        <w:t xml:space="preserve"> Tours czy E-Smoking World. Operatorem spożywczym galerii jest Biedronka. W centrum handlowym znajduje się także 10 restauracji i kawiarni, w tym KFC, </w:t>
      </w:r>
      <w:proofErr w:type="spellStart"/>
      <w:r w:rsidRPr="006E4B23">
        <w:rPr>
          <w:rFonts w:ascii="Calibri Light" w:eastAsia="Times New Roman" w:hAnsi="Calibri Light" w:cs="Calibri Light"/>
          <w:sz w:val="15"/>
          <w:szCs w:val="21"/>
          <w:lang w:eastAsia="pl-PL"/>
        </w:rPr>
        <w:t>M</w:t>
      </w:r>
      <w:r w:rsidR="00224FFE" w:rsidRPr="006E4B23">
        <w:rPr>
          <w:rFonts w:ascii="Calibri Light" w:eastAsia="Times New Roman" w:hAnsi="Calibri Light" w:cs="Calibri Light"/>
          <w:sz w:val="15"/>
          <w:szCs w:val="21"/>
          <w:lang w:eastAsia="pl-PL"/>
        </w:rPr>
        <w:t>cDonald's</w:t>
      </w:r>
      <w:proofErr w:type="spellEnd"/>
      <w:r w:rsidR="00224FFE" w:rsidRPr="006E4B23">
        <w:rPr>
          <w:rFonts w:ascii="Calibri Light" w:eastAsia="Times New Roman" w:hAnsi="Calibri Light" w:cs="Calibri Light"/>
          <w:sz w:val="15"/>
          <w:szCs w:val="21"/>
          <w:lang w:eastAsia="pl-PL"/>
        </w:rPr>
        <w:t>, City Kebab, Czas na H</w:t>
      </w:r>
      <w:r w:rsidRPr="006E4B23">
        <w:rPr>
          <w:rFonts w:ascii="Calibri Light" w:eastAsia="Times New Roman" w:hAnsi="Calibri Light" w:cs="Calibri Light"/>
          <w:sz w:val="15"/>
          <w:szCs w:val="21"/>
          <w:lang w:eastAsia="pl-PL"/>
        </w:rPr>
        <w:t xml:space="preserve">erbatę, Grycan, </w:t>
      </w:r>
      <w:proofErr w:type="spellStart"/>
      <w:r w:rsidRPr="006E4B23">
        <w:rPr>
          <w:rFonts w:ascii="Calibri Light" w:eastAsia="Times New Roman" w:hAnsi="Calibri Light" w:cs="Calibri Light"/>
          <w:sz w:val="15"/>
          <w:szCs w:val="21"/>
          <w:lang w:eastAsia="pl-PL"/>
        </w:rPr>
        <w:t>Lodomania</w:t>
      </w:r>
      <w:proofErr w:type="spellEnd"/>
      <w:r w:rsidRPr="006E4B23">
        <w:rPr>
          <w:rFonts w:ascii="Calibri Light" w:eastAsia="Times New Roman" w:hAnsi="Calibri Light" w:cs="Calibri Light"/>
          <w:sz w:val="15"/>
          <w:szCs w:val="21"/>
          <w:lang w:eastAsia="pl-PL"/>
        </w:rPr>
        <w:t xml:space="preserve">, Olimp, </w:t>
      </w:r>
      <w:proofErr w:type="spellStart"/>
      <w:r w:rsidRPr="006E4B23">
        <w:rPr>
          <w:rFonts w:ascii="Calibri Light" w:eastAsia="Times New Roman" w:hAnsi="Calibri Light" w:cs="Calibri Light"/>
          <w:sz w:val="15"/>
          <w:szCs w:val="21"/>
          <w:lang w:eastAsia="pl-PL"/>
        </w:rPr>
        <w:t>Companieros</w:t>
      </w:r>
      <w:proofErr w:type="spellEnd"/>
      <w:r w:rsidRPr="006E4B23">
        <w:rPr>
          <w:rFonts w:ascii="Calibri Light" w:eastAsia="Times New Roman" w:hAnsi="Calibri Light" w:cs="Calibri Light"/>
          <w:sz w:val="15"/>
          <w:szCs w:val="21"/>
          <w:lang w:eastAsia="pl-PL"/>
        </w:rPr>
        <w:t xml:space="preserve"> i </w:t>
      </w:r>
      <w:proofErr w:type="spellStart"/>
      <w:r w:rsidRPr="006E4B23">
        <w:rPr>
          <w:rFonts w:ascii="Calibri Light" w:eastAsia="Times New Roman" w:hAnsi="Calibri Light" w:cs="Calibri Light"/>
          <w:sz w:val="15"/>
          <w:szCs w:val="21"/>
          <w:lang w:eastAsia="pl-PL"/>
        </w:rPr>
        <w:t>Thai</w:t>
      </w:r>
      <w:proofErr w:type="spellEnd"/>
      <w:r w:rsidRPr="006E4B23">
        <w:rPr>
          <w:rFonts w:ascii="Calibri Light" w:eastAsia="Times New Roman" w:hAnsi="Calibri Light" w:cs="Calibri Light"/>
          <w:sz w:val="15"/>
          <w:szCs w:val="21"/>
          <w:lang w:eastAsia="pl-PL"/>
        </w:rPr>
        <w:t xml:space="preserve"> Express.</w:t>
      </w:r>
      <w:r w:rsidR="005A1392" w:rsidRPr="006E4B23">
        <w:rPr>
          <w:rFonts w:ascii="Calibri Light" w:eastAsia="Times New Roman" w:hAnsi="Calibri Light" w:cs="Calibri Light"/>
          <w:sz w:val="15"/>
          <w:szCs w:val="21"/>
          <w:lang w:eastAsia="pl-PL"/>
        </w:rPr>
        <w:t xml:space="preserve"> Centrum handlowe nagrodzone The </w:t>
      </w:r>
      <w:proofErr w:type="spellStart"/>
      <w:r w:rsidR="005A1392" w:rsidRPr="006E4B23">
        <w:rPr>
          <w:rFonts w:ascii="Calibri Light" w:eastAsia="Times New Roman" w:hAnsi="Calibri Light" w:cs="Calibri Light"/>
          <w:sz w:val="15"/>
          <w:szCs w:val="21"/>
          <w:lang w:eastAsia="pl-PL"/>
        </w:rPr>
        <w:t>European</w:t>
      </w:r>
      <w:proofErr w:type="spellEnd"/>
      <w:r w:rsidR="005A1392" w:rsidRPr="006E4B23">
        <w:rPr>
          <w:rFonts w:ascii="Calibri Light" w:eastAsia="Times New Roman" w:hAnsi="Calibri Light" w:cs="Calibri Light"/>
          <w:sz w:val="15"/>
          <w:szCs w:val="21"/>
          <w:lang w:eastAsia="pl-PL"/>
        </w:rPr>
        <w:t xml:space="preserve"> </w:t>
      </w:r>
      <w:proofErr w:type="spellStart"/>
      <w:r w:rsidR="005A1392" w:rsidRPr="006E4B23">
        <w:rPr>
          <w:rFonts w:ascii="Calibri Light" w:eastAsia="Times New Roman" w:hAnsi="Calibri Light" w:cs="Calibri Light"/>
          <w:sz w:val="15"/>
          <w:szCs w:val="21"/>
          <w:lang w:eastAsia="pl-PL"/>
        </w:rPr>
        <w:t>Property</w:t>
      </w:r>
      <w:proofErr w:type="spellEnd"/>
      <w:r w:rsidR="005A1392" w:rsidRPr="006E4B23">
        <w:rPr>
          <w:rFonts w:ascii="Calibri Light" w:eastAsia="Times New Roman" w:hAnsi="Calibri Light" w:cs="Calibri Light"/>
          <w:sz w:val="15"/>
          <w:szCs w:val="21"/>
          <w:lang w:eastAsia="pl-PL"/>
        </w:rPr>
        <w:t xml:space="preserve"> </w:t>
      </w:r>
      <w:proofErr w:type="spellStart"/>
      <w:r w:rsidR="005A1392" w:rsidRPr="006E4B23">
        <w:rPr>
          <w:rFonts w:ascii="Calibri Light" w:eastAsia="Times New Roman" w:hAnsi="Calibri Light" w:cs="Calibri Light"/>
          <w:sz w:val="15"/>
          <w:szCs w:val="21"/>
          <w:lang w:eastAsia="pl-PL"/>
        </w:rPr>
        <w:t>Awards</w:t>
      </w:r>
      <w:proofErr w:type="spellEnd"/>
      <w:r w:rsidR="005A1392" w:rsidRPr="006E4B23">
        <w:rPr>
          <w:rFonts w:ascii="Calibri Light" w:eastAsia="Times New Roman" w:hAnsi="Calibri Light" w:cs="Calibri Light"/>
          <w:sz w:val="15"/>
          <w:szCs w:val="21"/>
          <w:lang w:eastAsia="pl-PL"/>
        </w:rPr>
        <w:t xml:space="preserve"> 2018 oraz CEE Retail </w:t>
      </w:r>
      <w:proofErr w:type="spellStart"/>
      <w:r w:rsidR="005A1392" w:rsidRPr="006E4B23">
        <w:rPr>
          <w:rFonts w:ascii="Calibri Light" w:eastAsia="Times New Roman" w:hAnsi="Calibri Light" w:cs="Calibri Light"/>
          <w:sz w:val="15"/>
          <w:szCs w:val="21"/>
          <w:lang w:eastAsia="pl-PL"/>
        </w:rPr>
        <w:t>Awards</w:t>
      </w:r>
      <w:proofErr w:type="spellEnd"/>
      <w:r w:rsidR="005A1392" w:rsidRPr="006E4B23">
        <w:rPr>
          <w:rFonts w:ascii="Calibri Light" w:eastAsia="Times New Roman" w:hAnsi="Calibri Light" w:cs="Calibri Light"/>
          <w:sz w:val="15"/>
          <w:szCs w:val="21"/>
          <w:lang w:eastAsia="pl-PL"/>
        </w:rPr>
        <w:t xml:space="preserve"> w kategorii Retail Project-medium.</w:t>
      </w:r>
    </w:p>
    <w:p w14:paraId="7A30534D" w14:textId="77777777" w:rsidR="00723890" w:rsidRPr="006E4B23" w:rsidRDefault="00723890" w:rsidP="000E3D3F">
      <w:pPr>
        <w:pStyle w:val="Bezodstpw"/>
        <w:jc w:val="both"/>
        <w:rPr>
          <w:rFonts w:ascii="Calibri Light" w:eastAsia="Times New Roman" w:hAnsi="Calibri Light" w:cs="Calibri Light"/>
          <w:szCs w:val="24"/>
          <w:lang w:eastAsia="pl-PL"/>
        </w:rPr>
      </w:pPr>
    </w:p>
    <w:p w14:paraId="2AF8BB71" w14:textId="77777777" w:rsidR="00723890" w:rsidRPr="006E4B23" w:rsidRDefault="00723890" w:rsidP="000E3D3F">
      <w:pPr>
        <w:jc w:val="both"/>
        <w:rPr>
          <w:rFonts w:ascii="Calibri Light" w:hAnsi="Calibri Light" w:cs="Calibri Light"/>
        </w:rPr>
      </w:pPr>
    </w:p>
    <w:p w14:paraId="7DD52766" w14:textId="77777777" w:rsidR="005D0445" w:rsidRPr="006E4B23" w:rsidRDefault="005D0445" w:rsidP="000E3D3F">
      <w:pPr>
        <w:jc w:val="both"/>
        <w:rPr>
          <w:rFonts w:ascii="Calibri Light" w:hAnsi="Calibri Light" w:cs="Calibri Light"/>
        </w:rPr>
      </w:pPr>
    </w:p>
    <w:sectPr w:rsidR="005D0445" w:rsidRPr="006E4B23">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E5AE2F7" w14:textId="77777777" w:rsidR="00A77605" w:rsidRDefault="00A77605">
      <w:pPr>
        <w:spacing w:after="0" w:line="240" w:lineRule="auto"/>
      </w:pPr>
      <w:r>
        <w:separator/>
      </w:r>
    </w:p>
  </w:endnote>
  <w:endnote w:type="continuationSeparator" w:id="0">
    <w:p w14:paraId="7C3590E2" w14:textId="77777777" w:rsidR="00A77605" w:rsidRDefault="00A776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4BD4B7" w14:textId="77777777" w:rsidR="00A77605" w:rsidRDefault="00A77605">
      <w:pPr>
        <w:spacing w:after="0" w:line="240" w:lineRule="auto"/>
      </w:pPr>
      <w:r>
        <w:separator/>
      </w:r>
    </w:p>
  </w:footnote>
  <w:footnote w:type="continuationSeparator" w:id="0">
    <w:p w14:paraId="28B23DD6" w14:textId="77777777" w:rsidR="00A77605" w:rsidRDefault="00A776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77777777" w:rsidR="004D703B" w:rsidRDefault="00955F3C">
    <w:pPr>
      <w:pStyle w:val="Nagwek"/>
    </w:pPr>
    <w:r>
      <w:rPr>
        <w:noProof/>
        <w:lang w:eastAsia="pl-PL"/>
      </w:rPr>
      <w:drawing>
        <wp:anchor distT="0" distB="0" distL="114300" distR="114300" simplePos="0" relativeHeight="251659264" behindDoc="0" locked="0" layoutInCell="1" allowOverlap="1" wp14:anchorId="107A2E93" wp14:editId="3A598A21">
          <wp:simplePos x="0" y="0"/>
          <wp:positionH relativeFrom="column">
            <wp:posOffset>4550682</wp:posOffset>
          </wp:positionH>
          <wp:positionV relativeFrom="paragraph">
            <wp:posOffset>-26126</wp:posOffset>
          </wp:positionV>
          <wp:extent cx="1279071" cy="358140"/>
          <wp:effectExtent l="0" t="0" r="0" b="3810"/>
          <wp:wrapNone/>
          <wp:docPr id="1" name="Obraz 1" descr="C:\Users\TomTom\Desktop\GEMINI\57c3ff59ced3e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GEMINI\57c3ff59ced3e_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79071" cy="3581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5F28"/>
    <w:rsid w:val="00052736"/>
    <w:rsid w:val="00064EAB"/>
    <w:rsid w:val="00080C0B"/>
    <w:rsid w:val="0009129C"/>
    <w:rsid w:val="000A0A62"/>
    <w:rsid w:val="000A17D5"/>
    <w:rsid w:val="000D6AA2"/>
    <w:rsid w:val="000E3827"/>
    <w:rsid w:val="000E3D3F"/>
    <w:rsid w:val="000E743B"/>
    <w:rsid w:val="001207FB"/>
    <w:rsid w:val="001527D3"/>
    <w:rsid w:val="00174B62"/>
    <w:rsid w:val="00191D53"/>
    <w:rsid w:val="001A102C"/>
    <w:rsid w:val="001A4E4D"/>
    <w:rsid w:val="001B58DF"/>
    <w:rsid w:val="001D6A1E"/>
    <w:rsid w:val="001E145E"/>
    <w:rsid w:val="001E4033"/>
    <w:rsid w:val="001E6265"/>
    <w:rsid w:val="00211A65"/>
    <w:rsid w:val="00224FFE"/>
    <w:rsid w:val="002357CF"/>
    <w:rsid w:val="00237343"/>
    <w:rsid w:val="00243157"/>
    <w:rsid w:val="00243B8A"/>
    <w:rsid w:val="00245D29"/>
    <w:rsid w:val="00261FBA"/>
    <w:rsid w:val="002652DF"/>
    <w:rsid w:val="00267B6F"/>
    <w:rsid w:val="00271C29"/>
    <w:rsid w:val="00274332"/>
    <w:rsid w:val="00297049"/>
    <w:rsid w:val="002B0529"/>
    <w:rsid w:val="002F1139"/>
    <w:rsid w:val="002F15B7"/>
    <w:rsid w:val="0031352C"/>
    <w:rsid w:val="00321514"/>
    <w:rsid w:val="00331032"/>
    <w:rsid w:val="00354513"/>
    <w:rsid w:val="003630DA"/>
    <w:rsid w:val="00390ADA"/>
    <w:rsid w:val="003A218E"/>
    <w:rsid w:val="003C2A2D"/>
    <w:rsid w:val="00400145"/>
    <w:rsid w:val="004045E9"/>
    <w:rsid w:val="00405665"/>
    <w:rsid w:val="00432F2C"/>
    <w:rsid w:val="0045338F"/>
    <w:rsid w:val="0049523D"/>
    <w:rsid w:val="004D2735"/>
    <w:rsid w:val="004D2977"/>
    <w:rsid w:val="00502C98"/>
    <w:rsid w:val="00517FF7"/>
    <w:rsid w:val="00564BC8"/>
    <w:rsid w:val="00565D0C"/>
    <w:rsid w:val="005829B8"/>
    <w:rsid w:val="00592A85"/>
    <w:rsid w:val="005A1392"/>
    <w:rsid w:val="005A235A"/>
    <w:rsid w:val="005D0445"/>
    <w:rsid w:val="005D0AE0"/>
    <w:rsid w:val="005D0DFC"/>
    <w:rsid w:val="005F5272"/>
    <w:rsid w:val="006218E1"/>
    <w:rsid w:val="00635E21"/>
    <w:rsid w:val="006373CB"/>
    <w:rsid w:val="0064090A"/>
    <w:rsid w:val="00642D78"/>
    <w:rsid w:val="00670C84"/>
    <w:rsid w:val="00680D49"/>
    <w:rsid w:val="006928A0"/>
    <w:rsid w:val="006E4B23"/>
    <w:rsid w:val="006E6FF4"/>
    <w:rsid w:val="007132F2"/>
    <w:rsid w:val="00723890"/>
    <w:rsid w:val="007245D4"/>
    <w:rsid w:val="0073580B"/>
    <w:rsid w:val="00741490"/>
    <w:rsid w:val="007800F7"/>
    <w:rsid w:val="00786FEC"/>
    <w:rsid w:val="00797711"/>
    <w:rsid w:val="007A27A9"/>
    <w:rsid w:val="0080125B"/>
    <w:rsid w:val="00866625"/>
    <w:rsid w:val="00871473"/>
    <w:rsid w:val="00875134"/>
    <w:rsid w:val="008939BB"/>
    <w:rsid w:val="008A61ED"/>
    <w:rsid w:val="008B7D0C"/>
    <w:rsid w:val="008D745B"/>
    <w:rsid w:val="00904CF0"/>
    <w:rsid w:val="00926589"/>
    <w:rsid w:val="00933732"/>
    <w:rsid w:val="00937B99"/>
    <w:rsid w:val="009554DF"/>
    <w:rsid w:val="00955F3C"/>
    <w:rsid w:val="009A1817"/>
    <w:rsid w:val="00A616E4"/>
    <w:rsid w:val="00A61F0F"/>
    <w:rsid w:val="00A77605"/>
    <w:rsid w:val="00A90E7F"/>
    <w:rsid w:val="00AC343F"/>
    <w:rsid w:val="00B227A0"/>
    <w:rsid w:val="00B302A8"/>
    <w:rsid w:val="00B6659D"/>
    <w:rsid w:val="00B75D19"/>
    <w:rsid w:val="00B8294A"/>
    <w:rsid w:val="00BE5774"/>
    <w:rsid w:val="00C076B8"/>
    <w:rsid w:val="00C4479B"/>
    <w:rsid w:val="00C45391"/>
    <w:rsid w:val="00C54BDD"/>
    <w:rsid w:val="00C56325"/>
    <w:rsid w:val="00C66DF3"/>
    <w:rsid w:val="00C76D55"/>
    <w:rsid w:val="00C8709D"/>
    <w:rsid w:val="00C93921"/>
    <w:rsid w:val="00C95F66"/>
    <w:rsid w:val="00CA0084"/>
    <w:rsid w:val="00CA011D"/>
    <w:rsid w:val="00CB2B46"/>
    <w:rsid w:val="00CF049D"/>
    <w:rsid w:val="00D1208D"/>
    <w:rsid w:val="00D5679B"/>
    <w:rsid w:val="00D6142F"/>
    <w:rsid w:val="00D71C04"/>
    <w:rsid w:val="00D72940"/>
    <w:rsid w:val="00D72983"/>
    <w:rsid w:val="00D76721"/>
    <w:rsid w:val="00DA5503"/>
    <w:rsid w:val="00DB653D"/>
    <w:rsid w:val="00DD1443"/>
    <w:rsid w:val="00DD75C5"/>
    <w:rsid w:val="00DE02FE"/>
    <w:rsid w:val="00E24B6B"/>
    <w:rsid w:val="00E4510F"/>
    <w:rsid w:val="00E52C43"/>
    <w:rsid w:val="00E70144"/>
    <w:rsid w:val="00E76F36"/>
    <w:rsid w:val="00EC01D8"/>
    <w:rsid w:val="00EC5EBD"/>
    <w:rsid w:val="00EF0489"/>
    <w:rsid w:val="00F020E6"/>
    <w:rsid w:val="00F036B6"/>
    <w:rsid w:val="00F0648F"/>
    <w:rsid w:val="00F14C24"/>
    <w:rsid w:val="00F8075F"/>
    <w:rsid w:val="00F86C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389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NormalnyWeb">
    <w:name w:val="Normal (Web)"/>
    <w:basedOn w:val="Normalny"/>
    <w:uiPriority w:val="99"/>
    <w:semiHidden/>
    <w:unhideWhenUsed/>
    <w:rsid w:val="004D273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C4479B"/>
    <w:rPr>
      <w:color w:val="0000FF" w:themeColor="hyperlink"/>
      <w:u w:val="single"/>
    </w:rPr>
  </w:style>
  <w:style w:type="paragraph" w:styleId="Tekstprzypisukocowego">
    <w:name w:val="endnote text"/>
    <w:basedOn w:val="Normalny"/>
    <w:link w:val="TekstprzypisukocowegoZnak"/>
    <w:uiPriority w:val="99"/>
    <w:semiHidden/>
    <w:unhideWhenUsed/>
    <w:rsid w:val="00C447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4479B"/>
    <w:rPr>
      <w:sz w:val="20"/>
      <w:szCs w:val="20"/>
    </w:rPr>
  </w:style>
  <w:style w:type="character" w:styleId="Odwoanieprzypisukocowego">
    <w:name w:val="endnote reference"/>
    <w:basedOn w:val="Domylnaczcionkaakapitu"/>
    <w:uiPriority w:val="99"/>
    <w:semiHidden/>
    <w:unhideWhenUsed/>
    <w:rsid w:val="00C4479B"/>
    <w:rPr>
      <w:vertAlign w:val="superscript"/>
    </w:rPr>
  </w:style>
  <w:style w:type="paragraph" w:styleId="HTML-wstpniesformatowany">
    <w:name w:val="HTML Preformatted"/>
    <w:basedOn w:val="Normalny"/>
    <w:link w:val="HTML-wstpniesformatowanyZnak"/>
    <w:uiPriority w:val="99"/>
    <w:semiHidden/>
    <w:unhideWhenUsed/>
    <w:rsid w:val="00786F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786FEC"/>
    <w:rPr>
      <w:rFonts w:ascii="Courier New" w:eastAsia="Times New Roman" w:hAnsi="Courier New" w:cs="Courier New"/>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1233</Words>
  <Characters>7402</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3</cp:revision>
  <dcterms:created xsi:type="dcterms:W3CDTF">2019-09-17T07:45:00Z</dcterms:created>
  <dcterms:modified xsi:type="dcterms:W3CDTF">2019-09-17T07:47:00Z</dcterms:modified>
</cp:coreProperties>
</file>