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093A17CD" w:rsidR="00224FFE" w:rsidRPr="00DA5503" w:rsidRDefault="00224FFE" w:rsidP="001E14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DA5503">
        <w:rPr>
          <w:rFonts w:ascii="Calibri Light" w:hAnsi="Calibri Light" w:cs="Calibri Light"/>
          <w:b/>
          <w:sz w:val="20"/>
          <w:szCs w:val="20"/>
        </w:rPr>
        <w:t>Informacja prasowa:</w:t>
      </w:r>
      <w:r w:rsidR="009A1817" w:rsidRPr="00DA5503">
        <w:rPr>
          <w:rFonts w:ascii="Calibri Light" w:hAnsi="Calibri Light" w:cs="Calibri Light"/>
          <w:b/>
          <w:sz w:val="20"/>
          <w:szCs w:val="20"/>
        </w:rPr>
        <w:t xml:space="preserve"> 09</w:t>
      </w:r>
      <w:r w:rsidR="00DA5503">
        <w:rPr>
          <w:rFonts w:ascii="Calibri Light" w:hAnsi="Calibri Light" w:cs="Calibri Light"/>
          <w:b/>
          <w:sz w:val="20"/>
          <w:szCs w:val="20"/>
        </w:rPr>
        <w:t>-08</w:t>
      </w:r>
      <w:bookmarkStart w:id="0" w:name="_GoBack"/>
      <w:bookmarkEnd w:id="0"/>
      <w:r w:rsidRPr="00DA5503">
        <w:rPr>
          <w:rFonts w:ascii="Calibri Light" w:hAnsi="Calibri Light" w:cs="Calibri Light"/>
          <w:b/>
          <w:sz w:val="20"/>
          <w:szCs w:val="20"/>
        </w:rPr>
        <w:t>-2019, Tychy</w:t>
      </w:r>
      <w:r w:rsidRPr="00DA5503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DA5503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DA5503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4CFAA53" w14:textId="77777777" w:rsidR="00224FFE" w:rsidRPr="00DA5503" w:rsidRDefault="00224FFE" w:rsidP="001E145E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2970614F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b/>
          <w:sz w:val="34"/>
        </w:rPr>
      </w:pPr>
      <w:r w:rsidRPr="00DA5503">
        <w:rPr>
          <w:rFonts w:ascii="Calibri Light" w:hAnsi="Calibri Light" w:cs="Calibri Light"/>
          <w:b/>
          <w:sz w:val="34"/>
        </w:rPr>
        <w:t>Rośnie liczba klientów Gemini Park Tychy. Przybywa też sklepów!</w:t>
      </w:r>
    </w:p>
    <w:p w14:paraId="5751D316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791BE674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3E64ECD2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b/>
          <w:sz w:val="20"/>
        </w:rPr>
      </w:pPr>
      <w:r w:rsidRPr="00DA5503">
        <w:rPr>
          <w:rFonts w:ascii="Calibri Light" w:hAnsi="Calibri Light" w:cs="Calibri Light"/>
          <w:b/>
          <w:sz w:val="20"/>
        </w:rPr>
        <w:t>Pierwsze półrocze br. przynosi Gemini Park Tychy znaczące, bo nawet dwucyfrowe wzrosty liczby klientów. W centrum handlowym przybywa także nowych najemców. Tylko w ciągu ostatnich 6 miesięcy zajęli oni łącznie ponad 2,5 tys. m kw. GLA. Kolejne otwarcia są już w planach. W planach jest także rozbudowa o ok. 6,5 tys. m kw.</w:t>
      </w:r>
    </w:p>
    <w:p w14:paraId="40DE17B8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2340C91C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b/>
          <w:sz w:val="20"/>
        </w:rPr>
      </w:pPr>
      <w:r w:rsidRPr="00DA5503">
        <w:rPr>
          <w:rFonts w:ascii="Calibri Light" w:hAnsi="Calibri Light" w:cs="Calibri Light"/>
          <w:b/>
          <w:sz w:val="20"/>
        </w:rPr>
        <w:t>Klienci na plus</w:t>
      </w:r>
    </w:p>
    <w:p w14:paraId="076FF3CB" w14:textId="622EA258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  <w:r w:rsidRPr="00DA5503">
        <w:rPr>
          <w:rFonts w:ascii="Calibri Light" w:hAnsi="Calibri Light" w:cs="Calibri Light"/>
          <w:sz w:val="20"/>
        </w:rPr>
        <w:t>Największe centrum handlowe w Tychach odwiedza coraz więcej klientów. Tylko w I połowie 2019 roku próg Gemini Park przekroczyło blisko 2</w:t>
      </w:r>
      <w:r w:rsidRPr="00DA5503">
        <w:rPr>
          <w:rFonts w:ascii="Calibri Light" w:hAnsi="Calibri Light" w:cs="Calibri Light"/>
          <w:sz w:val="20"/>
        </w:rPr>
        <w:t xml:space="preserve"> </w:t>
      </w:r>
      <w:r w:rsidRPr="00DA5503">
        <w:rPr>
          <w:rFonts w:ascii="Calibri Light" w:hAnsi="Calibri Light" w:cs="Calibri Light"/>
          <w:sz w:val="20"/>
        </w:rPr>
        <w:t>mln osób.  Także w poszczególnych miesiącach pierwszego półrocza centrum zanotowało znaczące wzrosty.</w:t>
      </w:r>
    </w:p>
    <w:p w14:paraId="6CE86432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2A58CDDF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  <w:r w:rsidRPr="00DA5503">
        <w:rPr>
          <w:rFonts w:ascii="Calibri Light" w:hAnsi="Calibri Light" w:cs="Calibri Light"/>
          <w:sz w:val="20"/>
        </w:rPr>
        <w:t>Rok do roku w kwietniu przybyło tutaj 6,7% odwiedzających, w maju blisko 9,9%, a w czerwcu aż 12%. Były to pierwsze miesiące, które galeria otwarta pod koniec marca 2018 r.,  miała możliwość porównać, zestawiając ze sobą miesięczne wyniki footfall z bieżącego i ubiegłego roku.</w:t>
      </w:r>
    </w:p>
    <w:p w14:paraId="2BDEB9A8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1A852D1D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  <w:r w:rsidRPr="00DA5503">
        <w:rPr>
          <w:rFonts w:ascii="Calibri Light" w:hAnsi="Calibri Light" w:cs="Calibri Light"/>
          <w:sz w:val="20"/>
        </w:rPr>
        <w:t xml:space="preserve">- </w:t>
      </w:r>
      <w:r w:rsidRPr="00DA5503">
        <w:rPr>
          <w:rFonts w:ascii="Calibri Light" w:hAnsi="Calibri Light" w:cs="Calibri Light"/>
          <w:i/>
          <w:sz w:val="20"/>
        </w:rPr>
        <w:t>W Gemini Park notujemy dziś stały, stabilny wzrost odwiedzających i to zarówno z miesiąca na miesiąc, co utrzymuje się już od otwarcia, jak i rok do roku, co podkreślają wyniki z II kwartału 2019 r., pierwsze które możemy w ten sposób porównać</w:t>
      </w:r>
      <w:r w:rsidRPr="00DA5503">
        <w:rPr>
          <w:rFonts w:ascii="Calibri Light" w:hAnsi="Calibri Light" w:cs="Calibri Light"/>
          <w:sz w:val="20"/>
        </w:rPr>
        <w:t xml:space="preserve"> - </w:t>
      </w:r>
      <w:r w:rsidRPr="00DA5503">
        <w:rPr>
          <w:rFonts w:ascii="Calibri Light" w:hAnsi="Calibri Light" w:cs="Calibri Light"/>
          <w:b/>
          <w:sz w:val="20"/>
        </w:rPr>
        <w:t>mówi Anna Malcharek, dyrektor zarządzający Gemini Holding.</w:t>
      </w:r>
    </w:p>
    <w:p w14:paraId="0220652A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2FD5B581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  <w:r w:rsidRPr="00DA5503">
        <w:rPr>
          <w:rFonts w:ascii="Calibri Light" w:hAnsi="Calibri Light" w:cs="Calibri Light"/>
          <w:sz w:val="20"/>
        </w:rPr>
        <w:t xml:space="preserve">- </w:t>
      </w:r>
      <w:r w:rsidRPr="00DA5503">
        <w:rPr>
          <w:rFonts w:ascii="Calibri Light" w:hAnsi="Calibri Light" w:cs="Calibri Light"/>
          <w:i/>
          <w:sz w:val="20"/>
        </w:rPr>
        <w:t>To wyraźnie pokazuje, że jesteśmy obiektem, który zyskuje na popularności w regionie, ale także obiektem, który mocno osadził się na lokalnym rynku. Wynik pierwszej połowy tego roku to także dowód na to, że jako jedna z nielicznych galerii w regionie skutecznie opieramy się negatywnym trendom związanym z niedzielami niehandlowymi</w:t>
      </w:r>
      <w:r w:rsidRPr="00DA5503">
        <w:rPr>
          <w:rFonts w:ascii="Calibri Light" w:hAnsi="Calibri Light" w:cs="Calibri Light"/>
          <w:sz w:val="20"/>
        </w:rPr>
        <w:t xml:space="preserve"> - dodaje.</w:t>
      </w:r>
    </w:p>
    <w:p w14:paraId="34A0E704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1BCB4412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  <w:r w:rsidRPr="00DA5503">
        <w:rPr>
          <w:rFonts w:ascii="Calibri Light" w:hAnsi="Calibri Light" w:cs="Calibri Light"/>
          <w:sz w:val="20"/>
        </w:rPr>
        <w:t xml:space="preserve">Skąd tak dobry wynik? - </w:t>
      </w:r>
      <w:r w:rsidRPr="00DA5503">
        <w:rPr>
          <w:rFonts w:ascii="Calibri Light" w:hAnsi="Calibri Light" w:cs="Calibri Light"/>
          <w:i/>
          <w:sz w:val="20"/>
        </w:rPr>
        <w:t xml:space="preserve">Procentuje przede wszystkim dobrze skomponowany tenant-mix, dopasowany do potrzeb, oczekiwań i portfeli mieszkańców Tychów i okolic. Klientów przyciągają dziś zarówno popularne marki modowe, wypełniające ponad 50% GLA naszej galerii, jak również bogata oferta zdrowia i urody, gastronomii, usług, elektroniki czy wyposażenia wnętrz.  Istotna dla sukcesu jest także nasza aktywność marketingowa skupiona na wydarzeniach kierowanych do całych rodzin </w:t>
      </w:r>
      <w:r w:rsidRPr="00DA5503">
        <w:rPr>
          <w:rFonts w:ascii="Calibri Light" w:hAnsi="Calibri Light" w:cs="Calibri Light"/>
          <w:sz w:val="20"/>
        </w:rPr>
        <w:t xml:space="preserve">- wylicza Malcharek. </w:t>
      </w:r>
    </w:p>
    <w:p w14:paraId="5FFF222E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59CF2F07" w14:textId="6A95C98E" w:rsidR="00DA5503" w:rsidRPr="00DA5503" w:rsidRDefault="00DA5503" w:rsidP="00DA5503">
      <w:pPr>
        <w:pStyle w:val="Bezodstpw"/>
        <w:rPr>
          <w:rFonts w:ascii="Calibri Light" w:hAnsi="Calibri Light" w:cs="Calibri Light"/>
          <w:b/>
          <w:sz w:val="20"/>
        </w:rPr>
      </w:pPr>
      <w:r w:rsidRPr="00DA5503">
        <w:rPr>
          <w:rFonts w:ascii="Calibri Light" w:hAnsi="Calibri Light" w:cs="Calibri Light"/>
          <w:b/>
          <w:sz w:val="20"/>
        </w:rPr>
        <w:t>6</w:t>
      </w:r>
      <w:r w:rsidRPr="00DA5503">
        <w:rPr>
          <w:rFonts w:ascii="Calibri Light" w:hAnsi="Calibri Light" w:cs="Calibri Light"/>
          <w:b/>
          <w:sz w:val="20"/>
        </w:rPr>
        <w:t xml:space="preserve"> nowych </w:t>
      </w:r>
      <w:r w:rsidRPr="00DA5503">
        <w:rPr>
          <w:rFonts w:ascii="Calibri Light" w:hAnsi="Calibri Light" w:cs="Calibri Light"/>
          <w:b/>
          <w:sz w:val="20"/>
        </w:rPr>
        <w:t>sklepów</w:t>
      </w:r>
    </w:p>
    <w:p w14:paraId="7C4C0418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b/>
          <w:sz w:val="20"/>
        </w:rPr>
      </w:pPr>
    </w:p>
    <w:p w14:paraId="0B4603C9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b/>
          <w:sz w:val="20"/>
        </w:rPr>
      </w:pPr>
      <w:r w:rsidRPr="00DA5503">
        <w:rPr>
          <w:rFonts w:ascii="Calibri Light" w:hAnsi="Calibri Light" w:cs="Calibri Light"/>
          <w:sz w:val="20"/>
        </w:rPr>
        <w:t xml:space="preserve">Nie bez znaczenia są także nowości, jakie stale pojawiają się w ofercie Gemini Park. Od stycznia do czerwca w centrum handlowym miało miejsce aż 6 otwarć. W przygotowaniu zaś są kolejne dwa. W sumie nowi najemcy zajęli ponad 2,5 tys. m kw. GLA. Tylko od otwarcia w marcu 2018 oferta Gemini Park wzbogaciła się już o 22 najemców! </w:t>
      </w:r>
    </w:p>
    <w:p w14:paraId="180BDB43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19E75762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  <w:r w:rsidRPr="00DA5503">
        <w:rPr>
          <w:rFonts w:ascii="Calibri Light" w:hAnsi="Calibri Light" w:cs="Calibri Light"/>
          <w:sz w:val="20"/>
        </w:rPr>
        <w:t xml:space="preserve">W ostatnich miesiącach zyskał zarówno kluczowy dla galerii segment modowy, w którym pojawiły się sklepy polskich marek sieciowych Carry (1500 m kw.) i Top Secret (180  m kw.), jak również segment wyposażenia wnętrz wzbogacony o lokalny debiut sklepu meblowego Konsimo (587 m kw.) oraz sklepu z łóżkami i materacami DlaSpania (195 m kw.). </w:t>
      </w:r>
    </w:p>
    <w:p w14:paraId="5B100D5D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11DD7C8F" w14:textId="30090DA3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  <w:r w:rsidRPr="00DA5503">
        <w:rPr>
          <w:rFonts w:ascii="Calibri Light" w:hAnsi="Calibri Light" w:cs="Calibri Light"/>
          <w:sz w:val="20"/>
        </w:rPr>
        <w:t>Także oferta gastronomiczna zyskała kolejny punkt. Lokalny inwestor, mający już kwiaciarnię w Gemini Park, otworzył cukiernię Wisienkę na torcie. Swój punkt w galerii ulokowała także marka NC+. W planach jest natomiast otwarcia sklepu Dealz (578 m  kw.)</w:t>
      </w:r>
      <w:r w:rsidRPr="00DA5503">
        <w:rPr>
          <w:rFonts w:ascii="Calibri Light" w:hAnsi="Calibri Light" w:cs="Calibri Light"/>
          <w:sz w:val="20"/>
        </w:rPr>
        <w:t>.</w:t>
      </w:r>
      <w:r w:rsidRPr="00DA5503">
        <w:rPr>
          <w:rFonts w:ascii="Calibri Light" w:hAnsi="Calibri Light" w:cs="Calibri Light"/>
          <w:sz w:val="20"/>
        </w:rPr>
        <w:t xml:space="preserve"> </w:t>
      </w:r>
      <w:r w:rsidRPr="00DA5503">
        <w:rPr>
          <w:rFonts w:ascii="Calibri Light" w:hAnsi="Calibri Light" w:cs="Calibri Light"/>
          <w:sz w:val="20"/>
        </w:rPr>
        <w:t>Umowa jest już podpisana</w:t>
      </w:r>
      <w:r w:rsidRPr="00DA5503">
        <w:rPr>
          <w:rFonts w:ascii="Calibri Light" w:hAnsi="Calibri Light" w:cs="Calibri Light"/>
          <w:sz w:val="20"/>
        </w:rPr>
        <w:t>. Rozmowy z kolejnymi markami są w toku - informuje dyrekcja obiektu.</w:t>
      </w:r>
    </w:p>
    <w:p w14:paraId="79003045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1748BB5C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  <w:r w:rsidRPr="00DA5503">
        <w:rPr>
          <w:rFonts w:ascii="Calibri Light" w:hAnsi="Calibri Light" w:cs="Calibri Light"/>
          <w:sz w:val="20"/>
        </w:rPr>
        <w:t xml:space="preserve">- </w:t>
      </w:r>
      <w:r w:rsidRPr="00DA5503">
        <w:rPr>
          <w:rFonts w:ascii="Calibri Light" w:hAnsi="Calibri Light" w:cs="Calibri Light"/>
          <w:i/>
          <w:sz w:val="20"/>
        </w:rPr>
        <w:t xml:space="preserve">Kontynuujemy realizację naszej strategii komercjalizacji, rozwijając kompleksową ofertę rodzinną, w której każdy klient może znaleźć coś dla siebie. Tym samym poprzez ostatnie otwarcia, idące także w parze z działaniami marketingowymi, umacniamy naszą lokalną pozycję i jeszcze mocniej akcentujemy rodzinny charakter naszego </w:t>
      </w:r>
      <w:r w:rsidRPr="00DA5503">
        <w:rPr>
          <w:rFonts w:ascii="Calibri Light" w:hAnsi="Calibri Light" w:cs="Calibri Light"/>
          <w:i/>
          <w:sz w:val="20"/>
        </w:rPr>
        <w:lastRenderedPageBreak/>
        <w:t>obiektu, zwracając uwagę przede wszystkim na jego największy atut - doskonale dobrany tenant-mix</w:t>
      </w:r>
      <w:r w:rsidRPr="00DA5503">
        <w:rPr>
          <w:rFonts w:ascii="Calibri Light" w:hAnsi="Calibri Light" w:cs="Calibri Light"/>
          <w:sz w:val="20"/>
        </w:rPr>
        <w:t xml:space="preserve"> - mówi Anna Malcharek.</w:t>
      </w:r>
    </w:p>
    <w:p w14:paraId="5C48684D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60D62E6F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b/>
          <w:sz w:val="20"/>
        </w:rPr>
      </w:pPr>
      <w:r w:rsidRPr="00DA5503">
        <w:rPr>
          <w:rFonts w:ascii="Calibri Light" w:hAnsi="Calibri Light" w:cs="Calibri Light"/>
          <w:b/>
          <w:sz w:val="20"/>
        </w:rPr>
        <w:t>Gemini zapowiada rozbudowę</w:t>
      </w:r>
    </w:p>
    <w:p w14:paraId="13C037B6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  <w:r w:rsidRPr="00DA5503">
        <w:rPr>
          <w:rFonts w:ascii="Calibri Light" w:hAnsi="Calibri Light" w:cs="Calibri Light"/>
          <w:sz w:val="20"/>
        </w:rPr>
        <w:t>Ale kolejne marki, to nie jedyne nowości jakie przyniosło pierwsze półrocze 2019 r.. W kwietniu właściciel galerii zapowiedział jej rozbudowę!  W efekcie, mające dziś 36,6 tys. m kw. centrum handlowe powiększone zostanie o dodatkowe 6,5 tys. m kw.</w:t>
      </w:r>
    </w:p>
    <w:p w14:paraId="5025FD5C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5C758DC2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  <w:r w:rsidRPr="00DA5503">
        <w:rPr>
          <w:rFonts w:ascii="Calibri Light" w:hAnsi="Calibri Light" w:cs="Calibri Light"/>
          <w:sz w:val="20"/>
        </w:rPr>
        <w:t xml:space="preserve">Na nowej powierzchni powstać ma nowoczesne, wielosalowe kino, które zajmie ok 2,5 tys. m kw., a także kolejne restauracje oraz punkty handlowo-usługowe.  </w:t>
      </w:r>
      <w:r w:rsidRPr="00DA5503">
        <w:rPr>
          <w:rFonts w:ascii="Calibri Light" w:hAnsi="Calibri Light" w:cs="Calibri Light"/>
          <w:sz w:val="20"/>
          <w:szCs w:val="20"/>
        </w:rPr>
        <w:t xml:space="preserve">Właściciel Gemini Park nie wyklucza także strefy zabaw dla dzieci. </w:t>
      </w:r>
    </w:p>
    <w:p w14:paraId="24CC356D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492A6A4B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  <w:r w:rsidRPr="00DA5503">
        <w:rPr>
          <w:rFonts w:ascii="Calibri Light" w:hAnsi="Calibri Light" w:cs="Calibri Light"/>
          <w:sz w:val="20"/>
        </w:rPr>
        <w:t xml:space="preserve">- </w:t>
      </w:r>
      <w:r w:rsidRPr="00DA5503">
        <w:rPr>
          <w:rFonts w:ascii="Calibri Light" w:hAnsi="Calibri Light" w:cs="Calibri Light"/>
          <w:i/>
          <w:sz w:val="20"/>
        </w:rPr>
        <w:t>Dzięki rozbudowie będziemy mogli w znaczny sposób poszerzyć naszą ofertę rozrywkową, a także zawalczyć o klienta w niedziele wolne od handlu, przekształcając naszą galerię handlową w galerie handlowo-rozrywkową. Zyskają na tym przede wszystkim klienci, którzy w swoim sąsiedztwie będą mieć nowoczesne kino, a także niezwykle szeroką ofertę restauracyjną i rekreacyjną wypełniającą czas wolny</w:t>
      </w:r>
      <w:r w:rsidRPr="00DA5503">
        <w:rPr>
          <w:rFonts w:ascii="Calibri Light" w:hAnsi="Calibri Light" w:cs="Calibri Light"/>
          <w:sz w:val="20"/>
        </w:rPr>
        <w:t xml:space="preserve"> - mówi przedstawicielka holdingu. </w:t>
      </w:r>
    </w:p>
    <w:p w14:paraId="7B3C94F6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5E2B99C7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49B73D3C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  <w:r w:rsidRPr="00DA5503">
        <w:rPr>
          <w:rFonts w:ascii="Calibri Light" w:hAnsi="Calibri Light" w:cs="Calibri Light"/>
          <w:sz w:val="20"/>
        </w:rPr>
        <w:t xml:space="preserve"> </w:t>
      </w:r>
    </w:p>
    <w:p w14:paraId="15B50DC0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5DDD4841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0D29C6B9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16B96A45" w14:textId="77777777" w:rsidR="00DA5503" w:rsidRPr="00DA5503" w:rsidRDefault="00DA5503" w:rsidP="00DA5503">
      <w:pPr>
        <w:pStyle w:val="Bezodstpw"/>
        <w:rPr>
          <w:rFonts w:ascii="Calibri Light" w:hAnsi="Calibri Light" w:cs="Calibri Light"/>
          <w:sz w:val="20"/>
        </w:rPr>
      </w:pPr>
    </w:p>
    <w:p w14:paraId="1B337B2C" w14:textId="77777777" w:rsidR="00174B62" w:rsidRPr="00DA5503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1090986" w14:textId="77777777" w:rsidR="00174B62" w:rsidRPr="00DA5503" w:rsidRDefault="00174B62" w:rsidP="00174B6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9D4972C" w14:textId="77777777" w:rsidR="00786FEC" w:rsidRPr="00DA5503" w:rsidRDefault="00786FEC" w:rsidP="00786FE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7DCD22" w14:textId="4595031D" w:rsidR="002F1139" w:rsidRPr="00DA5503" w:rsidRDefault="002F1139" w:rsidP="001E145E">
      <w:pPr>
        <w:jc w:val="both"/>
        <w:rPr>
          <w:rFonts w:ascii="Calibri Light" w:hAnsi="Calibri Light" w:cs="Calibri Light"/>
          <w:sz w:val="12"/>
          <w:szCs w:val="20"/>
        </w:rPr>
      </w:pPr>
      <w:r w:rsidRPr="00DA5503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DA5503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DA5503" w:rsidRDefault="002F1139" w:rsidP="001E145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DA5503" w:rsidRDefault="00723890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0ECDDC9" w14:textId="77777777" w:rsidR="00F036B6" w:rsidRPr="00DA5503" w:rsidRDefault="00F036B6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DA5503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DA5503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69A90EFB" w:rsidR="00723890" w:rsidRPr="00DA5503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DA5503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DA5503">
        <w:rPr>
          <w:rFonts w:ascii="Calibri Light" w:eastAsia="Times New Roman" w:hAnsi="Calibri Light" w:cs="Calibri Light"/>
          <w:sz w:val="15"/>
          <w:szCs w:val="21"/>
          <w:lang w:eastAsia="pl-PL"/>
        </w:rPr>
        <w:t>H&amp;M, TK Maxx, Reserved, Vistula, Wólczanka, Bytom, Cropp, Mohito, Sinsay, House, Kubenz, Quiosque, Big Star, Lavard, Diverse, Medicine, Monnari, Pako Lorente, Szachownica, Calzedonia, Gatta, Orsay, Lee/Wrangler/Levi’s, Apart, W.Kruk, By Dziubeka, Swiss, Time Trend, Yes, CCC, Deichmann, Ochnik, Ryłko, Wittchen, Wojas, K</w:t>
      </w:r>
      <w:r w:rsidR="001E145E" w:rsidRPr="00DA5503">
        <w:rPr>
          <w:rFonts w:ascii="Calibri Light" w:eastAsia="Times New Roman" w:hAnsi="Calibri Light" w:cs="Calibri Light"/>
          <w:sz w:val="15"/>
          <w:szCs w:val="21"/>
          <w:lang w:eastAsia="pl-PL"/>
        </w:rPr>
        <w:t>omfort, Komfort Łazienki, Jysk</w:t>
      </w:r>
      <w:r w:rsidRPr="00DA550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Home&amp;You, Pepco, Homla, Douglas, Endorphine, Hebe, Inglot, Rossmann, Vision Express, Yves Rocher, Ziaja, Empik, Kolporter, Świat Książki, Smyk, Coccodrillo. Usługi  w Gemini Park to aż </w:t>
      </w:r>
      <w:r w:rsidR="00224FFE" w:rsidRPr="00DA5503">
        <w:rPr>
          <w:rFonts w:ascii="Calibri Light" w:eastAsia="Times New Roman" w:hAnsi="Calibri Light" w:cs="Calibri Light"/>
          <w:sz w:val="15"/>
          <w:szCs w:val="21"/>
          <w:lang w:eastAsia="pl-PL"/>
        </w:rPr>
        <w:t>25 punktów</w:t>
      </w:r>
      <w:r w:rsidRPr="00DA5503">
        <w:rPr>
          <w:rFonts w:ascii="Calibri Light" w:eastAsia="Times New Roman" w:hAnsi="Calibri Light" w:cs="Calibri Light"/>
          <w:sz w:val="15"/>
          <w:szCs w:val="21"/>
          <w:lang w:eastAsia="pl-PL"/>
        </w:rPr>
        <w:t>, m.in. Fabryka Formy, salony Orange, T-Mobile, Play, Plus, Poczta Polska, Maxi ZOO, Tauron, Itaka, Rainbow Tours czy E-Smoking World. Operatorem spożywczym galerii jest Biedronka. W centrum handlowym znajduje się także 10 restauracji i kawiarni, w tym KFC, M</w:t>
      </w:r>
      <w:r w:rsidR="00224FFE" w:rsidRPr="00DA5503">
        <w:rPr>
          <w:rFonts w:ascii="Calibri Light" w:eastAsia="Times New Roman" w:hAnsi="Calibri Light" w:cs="Calibri Light"/>
          <w:sz w:val="15"/>
          <w:szCs w:val="21"/>
          <w:lang w:eastAsia="pl-PL"/>
        </w:rPr>
        <w:t>cDonald's, City Kebab, Czas na H</w:t>
      </w:r>
      <w:r w:rsidRPr="00DA5503">
        <w:rPr>
          <w:rFonts w:ascii="Calibri Light" w:eastAsia="Times New Roman" w:hAnsi="Calibri Light" w:cs="Calibri Light"/>
          <w:sz w:val="15"/>
          <w:szCs w:val="21"/>
          <w:lang w:eastAsia="pl-PL"/>
        </w:rPr>
        <w:t>erbatę, Grycan, Lodomania, Olimp, Companieros i Thai Express.</w:t>
      </w:r>
      <w:r w:rsidR="005A1392" w:rsidRPr="00DA5503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European Property Awards 2018 oraz CEE Retail Awards w kategorii Retail Project-medium.</w:t>
      </w:r>
    </w:p>
    <w:p w14:paraId="7A30534D" w14:textId="77777777" w:rsidR="00723890" w:rsidRPr="00DA5503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DA5503" w:rsidRDefault="00723890" w:rsidP="001E145E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DA5503" w:rsidRDefault="00723890" w:rsidP="001E145E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DA5503" w:rsidRDefault="00723890" w:rsidP="001E145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DD52766" w14:textId="77777777" w:rsidR="005D0445" w:rsidRPr="00DA5503" w:rsidRDefault="005D0445" w:rsidP="001E145E">
      <w:pPr>
        <w:jc w:val="both"/>
        <w:rPr>
          <w:rFonts w:ascii="Calibri Light" w:hAnsi="Calibri Light" w:cs="Calibri Light"/>
        </w:rPr>
      </w:pPr>
    </w:p>
    <w:sectPr w:rsidR="005D0445" w:rsidRPr="00DA55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B096D0" w14:textId="77777777" w:rsidR="008A61ED" w:rsidRDefault="008A61ED">
      <w:pPr>
        <w:spacing w:after="0" w:line="240" w:lineRule="auto"/>
      </w:pPr>
      <w:r>
        <w:separator/>
      </w:r>
    </w:p>
  </w:endnote>
  <w:endnote w:type="continuationSeparator" w:id="0">
    <w:p w14:paraId="17488825" w14:textId="77777777" w:rsidR="008A61ED" w:rsidRDefault="008A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DAAD8C" w14:textId="77777777" w:rsidR="008A61ED" w:rsidRDefault="008A61ED">
      <w:pPr>
        <w:spacing w:after="0" w:line="240" w:lineRule="auto"/>
      </w:pPr>
      <w:r>
        <w:separator/>
      </w:r>
    </w:p>
  </w:footnote>
  <w:footnote w:type="continuationSeparator" w:id="0">
    <w:p w14:paraId="01B6E759" w14:textId="77777777" w:rsidR="008A61ED" w:rsidRDefault="008A6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A17D5"/>
    <w:rsid w:val="000D6AA2"/>
    <w:rsid w:val="000E3827"/>
    <w:rsid w:val="000E743B"/>
    <w:rsid w:val="001207FB"/>
    <w:rsid w:val="001527D3"/>
    <w:rsid w:val="00174B62"/>
    <w:rsid w:val="00191D53"/>
    <w:rsid w:val="001A102C"/>
    <w:rsid w:val="001A4E4D"/>
    <w:rsid w:val="001B58DF"/>
    <w:rsid w:val="001D6A1E"/>
    <w:rsid w:val="001E145E"/>
    <w:rsid w:val="001E6265"/>
    <w:rsid w:val="00211A65"/>
    <w:rsid w:val="00224FFE"/>
    <w:rsid w:val="002357CF"/>
    <w:rsid w:val="00237343"/>
    <w:rsid w:val="00243157"/>
    <w:rsid w:val="00243B8A"/>
    <w:rsid w:val="00245D29"/>
    <w:rsid w:val="00261FBA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90ADA"/>
    <w:rsid w:val="003A218E"/>
    <w:rsid w:val="003C2A2D"/>
    <w:rsid w:val="00400145"/>
    <w:rsid w:val="004045E9"/>
    <w:rsid w:val="00405665"/>
    <w:rsid w:val="00432F2C"/>
    <w:rsid w:val="0045338F"/>
    <w:rsid w:val="0049523D"/>
    <w:rsid w:val="004D2735"/>
    <w:rsid w:val="004D2977"/>
    <w:rsid w:val="00502C98"/>
    <w:rsid w:val="00564BC8"/>
    <w:rsid w:val="00565D0C"/>
    <w:rsid w:val="005829B8"/>
    <w:rsid w:val="00592A85"/>
    <w:rsid w:val="005A1392"/>
    <w:rsid w:val="005D0445"/>
    <w:rsid w:val="005D0AE0"/>
    <w:rsid w:val="005D0DFC"/>
    <w:rsid w:val="005F5272"/>
    <w:rsid w:val="006218E1"/>
    <w:rsid w:val="00635E21"/>
    <w:rsid w:val="006373CB"/>
    <w:rsid w:val="0064090A"/>
    <w:rsid w:val="00642D78"/>
    <w:rsid w:val="00670C84"/>
    <w:rsid w:val="00680D49"/>
    <w:rsid w:val="006928A0"/>
    <w:rsid w:val="006E6FF4"/>
    <w:rsid w:val="007132F2"/>
    <w:rsid w:val="00723890"/>
    <w:rsid w:val="007245D4"/>
    <w:rsid w:val="0073580B"/>
    <w:rsid w:val="00741490"/>
    <w:rsid w:val="007800F7"/>
    <w:rsid w:val="00786FEC"/>
    <w:rsid w:val="00797711"/>
    <w:rsid w:val="007A27A9"/>
    <w:rsid w:val="0080125B"/>
    <w:rsid w:val="00866625"/>
    <w:rsid w:val="00871473"/>
    <w:rsid w:val="00875134"/>
    <w:rsid w:val="008939BB"/>
    <w:rsid w:val="008A61ED"/>
    <w:rsid w:val="008B7D0C"/>
    <w:rsid w:val="008D745B"/>
    <w:rsid w:val="00904CF0"/>
    <w:rsid w:val="00926589"/>
    <w:rsid w:val="00933732"/>
    <w:rsid w:val="00937B99"/>
    <w:rsid w:val="009554DF"/>
    <w:rsid w:val="00955F3C"/>
    <w:rsid w:val="009A1817"/>
    <w:rsid w:val="00A616E4"/>
    <w:rsid w:val="00A61F0F"/>
    <w:rsid w:val="00A90E7F"/>
    <w:rsid w:val="00AC343F"/>
    <w:rsid w:val="00B227A0"/>
    <w:rsid w:val="00B302A8"/>
    <w:rsid w:val="00B6659D"/>
    <w:rsid w:val="00B75D19"/>
    <w:rsid w:val="00B8294A"/>
    <w:rsid w:val="00BE5774"/>
    <w:rsid w:val="00C076B8"/>
    <w:rsid w:val="00C4479B"/>
    <w:rsid w:val="00C45391"/>
    <w:rsid w:val="00C54BDD"/>
    <w:rsid w:val="00C56325"/>
    <w:rsid w:val="00C66DF3"/>
    <w:rsid w:val="00C76D55"/>
    <w:rsid w:val="00C8709D"/>
    <w:rsid w:val="00C93921"/>
    <w:rsid w:val="00C95F66"/>
    <w:rsid w:val="00CA0084"/>
    <w:rsid w:val="00CA011D"/>
    <w:rsid w:val="00CB2B46"/>
    <w:rsid w:val="00D1208D"/>
    <w:rsid w:val="00D5679B"/>
    <w:rsid w:val="00D6142F"/>
    <w:rsid w:val="00D71C04"/>
    <w:rsid w:val="00D72983"/>
    <w:rsid w:val="00D76721"/>
    <w:rsid w:val="00DA5503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020E6"/>
    <w:rsid w:val="00F036B6"/>
    <w:rsid w:val="00F0648F"/>
    <w:rsid w:val="00F14C24"/>
    <w:rsid w:val="00F8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86F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86FE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2019-08-09T05:11:00Z</dcterms:created>
  <dcterms:modified xsi:type="dcterms:W3CDTF">2019-08-09T05:11:00Z</dcterms:modified>
</cp:coreProperties>
</file>