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5B07CD17" w:rsidR="00955F3C" w:rsidRPr="00080C0B" w:rsidRDefault="00EF0489" w:rsidP="00274332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3661C7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13-11</w:t>
      </w:r>
      <w:r w:rsidR="00BA25BD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</w:t>
      </w:r>
      <w:bookmarkStart w:id="0" w:name="_GoBack"/>
      <w:bookmarkEnd w:id="0"/>
      <w:r w:rsidR="00955F3C" w:rsidRPr="00080C0B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2018,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080C0B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74251B81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9C67E3">
        <w:rPr>
          <w:rFonts w:ascii="Calibri Light" w:hAnsi="Calibri Light" w:cs="Calibri Light"/>
          <w:b/>
          <w:sz w:val="26"/>
          <w:szCs w:val="20"/>
        </w:rPr>
        <w:t>Najnowsza galeria na Śląsku z coraz mocniejszą pozycją</w:t>
      </w:r>
    </w:p>
    <w:p w14:paraId="4E9D171A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B8C285E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4"/>
          <w:szCs w:val="20"/>
        </w:rPr>
      </w:pPr>
      <w:r w:rsidRPr="009C67E3">
        <w:rPr>
          <w:rFonts w:ascii="Calibri Light" w:hAnsi="Calibri Light" w:cs="Calibri Light"/>
          <w:sz w:val="24"/>
          <w:szCs w:val="20"/>
        </w:rPr>
        <w:t>Gemini Park Tychy umacnia swoją regionalną pozycję i z miesiąca na miesiąc notuje coraz większą liczbę klientów. Już blisko 50 proc. odwiedzających obiekt to osoby spoza samych Tychów.</w:t>
      </w:r>
    </w:p>
    <w:p w14:paraId="4AF59BE1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B69D8C9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9C67E3">
        <w:rPr>
          <w:rFonts w:ascii="Calibri Light" w:hAnsi="Calibri Light" w:cs="Calibri Light"/>
          <w:b/>
          <w:sz w:val="20"/>
          <w:szCs w:val="20"/>
        </w:rPr>
        <w:t>Gemini Park coraz popularniejsze</w:t>
      </w:r>
    </w:p>
    <w:p w14:paraId="36AE6CE3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 xml:space="preserve">Zaledwie pół roku potrzebował Gemini Park, aby zbudować sobie mocną pozycję rynkową na Śląsku. </w:t>
      </w:r>
    </w:p>
    <w:p w14:paraId="5C942072" w14:textId="77777777" w:rsidR="003661C7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 xml:space="preserve">Dziś ta najnowsza w regionie galeria handlowa jest nie tylko coraz lepiej rozpoznawalna, ale także coraz chętniej odwiedzana. Tylko od otwarcia 21 marca br. do końca października odwiedziło ją już blisko 3 miliony osób! </w:t>
      </w:r>
    </w:p>
    <w:p w14:paraId="39ADA967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648B526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 xml:space="preserve">- Obserwujemy  stabilny wzrost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>, który daje dobre prognozy nie tylko na ten rok, ale także na 2019.</w:t>
      </w:r>
    </w:p>
    <w:p w14:paraId="3E5A5FC0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 xml:space="preserve">Wyraźnie widzimy, jak z miesiąca na miesiąc przybywa klientów, ale także jak rośnie odsetek osób, które wracają do nas regularnie zakupy – </w:t>
      </w:r>
      <w:r w:rsidRPr="009C67E3">
        <w:rPr>
          <w:rFonts w:ascii="Calibri Light" w:hAnsi="Calibri Light" w:cs="Calibri Light"/>
          <w:b/>
          <w:sz w:val="20"/>
          <w:szCs w:val="20"/>
        </w:rPr>
        <w:t>mówi Anna Malcharek, dyrektor zarządzająca Gemini Holding.</w:t>
      </w:r>
    </w:p>
    <w:p w14:paraId="2C1826A3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58F058B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 xml:space="preserve">- To spory sukces obiektu, bo w nieco ponad pół roku udało się stworzyć i utrzymać trend zwyżkowy w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, ale także zdobyć spore grono lojalnych klientów, dla których staliśmy się galerią pierwszego wyboru, konkurencyjną w stosunku do podobnych obiektów np. w Katowicach - dodaje. </w:t>
      </w:r>
    </w:p>
    <w:p w14:paraId="4AD48687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639CB7F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9C67E3">
        <w:rPr>
          <w:rFonts w:ascii="Calibri Light" w:hAnsi="Calibri Light" w:cs="Calibri Light"/>
          <w:b/>
          <w:sz w:val="20"/>
          <w:szCs w:val="20"/>
        </w:rPr>
        <w:t>Rośnie zasięg</w:t>
      </w:r>
    </w:p>
    <w:p w14:paraId="0240BAE8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 xml:space="preserve">Ale rosnący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 to nie jedyny sukces, jaki zanotowała nowa galeria. Od otwarcia centrum handlowe systematycznie zwiększa także swój zasięg. Z danych systemu parkingowego, który sczytuje tablice rejestracyjne, wynika, że już blisko 50 proc. klientów galerii jest spoza Tychów.</w:t>
      </w:r>
    </w:p>
    <w:p w14:paraId="084EFBC0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91CA155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 xml:space="preserve">- Lokalizacja i skomunikowanie galerii, ale także regionalny potencjał sprawiają, że przyciąga ona dziś nie tylko tyszan, ale także mieszkańców kilkudziesięciu ościennych miejscowości. Coraz częściej pojawiają się u nas klienci z Mysłowic, Pszczyny, Oświęcimia, ale także Katowic </w:t>
      </w:r>
      <w:r w:rsidRPr="009C67E3">
        <w:rPr>
          <w:rFonts w:ascii="Calibri Light" w:hAnsi="Calibri Light" w:cs="Calibri Light"/>
          <w:b/>
          <w:sz w:val="20"/>
          <w:szCs w:val="20"/>
        </w:rPr>
        <w:t>– mówi Tomasz Misztalewski, dyrektor Gemini Park Tychy.</w:t>
      </w:r>
    </w:p>
    <w:p w14:paraId="3A662DA2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CF182C1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>- W tym gronie są zarówno osoby, które docelowo wybierają galerię np. ze względu na konkretne sklepy dostępne w galerii, jak również pracownicy kilkunastu dużych zakładów produkcyjnych działających w Tychach. Nie brakuje także przejezdnych poruszający się na sąsiadującej z galerią trasie łączącej Śląsk z Podbeskidziem – wyjaśnia.</w:t>
      </w:r>
    </w:p>
    <w:p w14:paraId="58321D53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59BD2B2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>W efekcie, jak szacują przedstawiciele galerii, w promieniu do 30 minut galeria obejmuje dziś swoim zasięgiem nawet 1,5 miliona osób. – Działamy dziś na sporym rynku i pominąwszy Katowice w otoczeniu o niskim nasyceniu powierzchnią handlową. Dzięki temu dla kilkunastu sąsiadujących miast, w których nie ma podobnych obiektów jesteśmy dziś głównym ośrodkiem handlowym – dodaje Misztalewski.</w:t>
      </w:r>
    </w:p>
    <w:p w14:paraId="15EEAC77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05B14BF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9C67E3">
        <w:rPr>
          <w:rFonts w:ascii="Calibri Light" w:hAnsi="Calibri Light" w:cs="Calibri Light"/>
          <w:b/>
          <w:sz w:val="20"/>
          <w:szCs w:val="20"/>
        </w:rPr>
        <w:t>Oferta i lokalizacja najmocniejszym atutem</w:t>
      </w:r>
    </w:p>
    <w:p w14:paraId="413789C0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 xml:space="preserve">Budowaniu pozycji Gemini Park sprzyja nie tylko otoczenie, ale również oferta. W galerii można dziś znaleźć blisko 130 sklepów, punktów usługowych i restauracji. Swoje sklepy mają tutaj znane polskie i zagraniczne sieci, na czele z TK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Maxx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, H&amp;M,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Reserved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Cropp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Diverse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Sinsay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Mohito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 czy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Medicine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>. W sumie na szeroko pojętą modę przypada tutaj 45 proc. oferty.</w:t>
      </w:r>
    </w:p>
    <w:p w14:paraId="0AAC6498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29BD4EB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 xml:space="preserve">W galerii działa także 11 restauracji, w tym m.in. KFC,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McDonald’s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Thai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 Express oraz 22 punkty usługowe. W ofercie można znaleźć także m.in. 7 salonów z wyposażeniem wnętrz, 9 z kosmetykami, 6 z obuwiem oraz 6 z biżuterią, w tym m.in.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Apart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W.Kruk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Yes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.  Największą powierzchnię zajmują sklepy m.in.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Jysk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>, Deichmann, Fabryka Formy, Biedronka (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premium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) czy wspominane H&amp;M i TK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Maxx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. </w:t>
      </w:r>
    </w:p>
    <w:p w14:paraId="7F43E999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B65958E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</w:rPr>
      </w:pPr>
      <w:r w:rsidRPr="009C67E3">
        <w:rPr>
          <w:rFonts w:ascii="Calibri Light" w:hAnsi="Calibri Light" w:cs="Calibri Light"/>
          <w:sz w:val="20"/>
        </w:rPr>
        <w:t xml:space="preserve">Nie bez znaczenia dla sukcesu obiektu jest także jego lokalizacja.  Galeria położona jest zaledwie 3,5 km od ścisłego centrum Tychów w dodatku w otoczeniu największych osiedli mieszkalnych. Centrum znajduje się także </w:t>
      </w:r>
      <w:r w:rsidRPr="009C67E3">
        <w:rPr>
          <w:rFonts w:ascii="Calibri Light" w:hAnsi="Calibri Light" w:cs="Calibri Light"/>
          <w:sz w:val="20"/>
        </w:rPr>
        <w:lastRenderedPageBreak/>
        <w:t xml:space="preserve">w bezpośrednim sąsiedztwie trasy DK1 łączącej Śląsk z Podbeskidziem. Do obiektu dojechać można aż 29 liniami autobusowymi i </w:t>
      </w:r>
      <w:proofErr w:type="spellStart"/>
      <w:r w:rsidRPr="009C67E3">
        <w:rPr>
          <w:rFonts w:ascii="Calibri Light" w:hAnsi="Calibri Light" w:cs="Calibri Light"/>
          <w:sz w:val="20"/>
        </w:rPr>
        <w:t>trojelbusowymi</w:t>
      </w:r>
      <w:proofErr w:type="spellEnd"/>
      <w:r w:rsidRPr="009C67E3">
        <w:rPr>
          <w:rFonts w:ascii="Calibri Light" w:hAnsi="Calibri Light" w:cs="Calibri Light"/>
          <w:sz w:val="20"/>
        </w:rPr>
        <w:t>, a także siecią dróg łącząca największe miasta Metropolii Silesia.</w:t>
      </w:r>
    </w:p>
    <w:p w14:paraId="332755E8" w14:textId="77777777" w:rsidR="003661C7" w:rsidRPr="009C67E3" w:rsidRDefault="003661C7" w:rsidP="003661C7">
      <w:pPr>
        <w:tabs>
          <w:tab w:val="left" w:pos="1043"/>
        </w:tabs>
        <w:rPr>
          <w:rFonts w:ascii="Calibri Light" w:hAnsi="Calibri Light" w:cs="Calibri Light"/>
        </w:rPr>
      </w:pPr>
    </w:p>
    <w:p w14:paraId="07177FB9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>Galeria ulokowana została także w znanym w Tychach od lat ośrodku handlowym. W jej otoczeniu znaleźć można aż 3 popularne w mieście sklepy wielkopowierzchniowej, tj. Obi, Saturn i Tesco z pasażem handlowym, które razem z Gemini Park tworzą handlowy konglomerat, tzw. „Power Center”.</w:t>
      </w:r>
    </w:p>
    <w:p w14:paraId="2B8B98E7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5758E57" w14:textId="77777777" w:rsidR="003661C7" w:rsidRPr="009C67E3" w:rsidRDefault="003661C7" w:rsidP="003661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C67E3">
        <w:rPr>
          <w:rFonts w:ascii="Calibri Light" w:hAnsi="Calibri Light" w:cs="Calibri Light"/>
          <w:sz w:val="20"/>
          <w:szCs w:val="20"/>
        </w:rPr>
        <w:t xml:space="preserve">Do galerii przyciąga także komfort robienia zakupów. Klienci znajdą tutaj niezwykle szerokie pasaże handlowe i jasne wnętrza. Poruszanie się po galerii ułatwia natomiast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wayfinding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 system nowej generacji. W centrum handlowym znaleźć można przestronny food </w:t>
      </w:r>
      <w:proofErr w:type="spellStart"/>
      <w:r w:rsidRPr="009C67E3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Pr="009C67E3">
        <w:rPr>
          <w:rFonts w:ascii="Calibri Light" w:hAnsi="Calibri Light" w:cs="Calibri Light"/>
          <w:sz w:val="20"/>
          <w:szCs w:val="20"/>
        </w:rPr>
        <w:t xml:space="preserve"> mieszczący ponad 600 gości, a także 11 stref wypoczynku. Dla zmotoryzowanych przygotowano 1100 szerokich i bezpłatnych miejsc parkingowych.</w:t>
      </w:r>
    </w:p>
    <w:p w14:paraId="29E270D4" w14:textId="77777777" w:rsidR="003661C7" w:rsidRPr="009C67E3" w:rsidRDefault="003661C7" w:rsidP="003661C7">
      <w:pPr>
        <w:tabs>
          <w:tab w:val="left" w:pos="1043"/>
        </w:tabs>
        <w:rPr>
          <w:rFonts w:ascii="Calibri Light" w:hAnsi="Calibri Light" w:cs="Calibri Light"/>
        </w:rPr>
      </w:pPr>
      <w:r w:rsidRPr="009C67E3">
        <w:rPr>
          <w:rFonts w:ascii="Calibri Light" w:hAnsi="Calibri Light" w:cs="Calibri Light"/>
        </w:rPr>
        <w:tab/>
      </w:r>
    </w:p>
    <w:p w14:paraId="68A0028C" w14:textId="77777777" w:rsidR="001E6265" w:rsidRPr="009A0A4E" w:rsidRDefault="001E6265" w:rsidP="00274332">
      <w:pPr>
        <w:pStyle w:val="Bezodstpw"/>
        <w:tabs>
          <w:tab w:val="left" w:pos="5898"/>
        </w:tabs>
        <w:jc w:val="both"/>
        <w:rPr>
          <w:rFonts w:ascii="Calibri Light" w:hAnsi="Calibri Light" w:cs="Calibri Light"/>
          <w:sz w:val="20"/>
          <w:szCs w:val="20"/>
        </w:rPr>
      </w:pPr>
    </w:p>
    <w:p w14:paraId="5D8EADCB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794722E" w14:textId="77777777" w:rsidR="001E6265" w:rsidRPr="009A0A4E" w:rsidRDefault="001E626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1C7D3D" w14:textId="77777777" w:rsidR="00080C0B" w:rsidRPr="00080C0B" w:rsidRDefault="00080C0B" w:rsidP="00274332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00FD5D1D" w14:textId="77777777" w:rsidR="00080C0B" w:rsidRPr="00080C0B" w:rsidRDefault="00080C0B" w:rsidP="00274332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080C0B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Top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Secret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080C0B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</w:p>
    <w:p w14:paraId="12E9CDBF" w14:textId="77777777" w:rsidR="00080C0B" w:rsidRPr="00080C0B" w:rsidRDefault="00080C0B" w:rsidP="00274332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E86D24F" w14:textId="77777777" w:rsidR="00080C0B" w:rsidRPr="00080C0B" w:rsidRDefault="00080C0B" w:rsidP="00274332">
      <w:pPr>
        <w:jc w:val="both"/>
        <w:rPr>
          <w:rFonts w:ascii="Calibri Light" w:hAnsi="Calibri Light" w:cs="Calibri Light"/>
        </w:rPr>
      </w:pPr>
    </w:p>
    <w:p w14:paraId="053EEF57" w14:textId="77777777" w:rsidR="00080C0B" w:rsidRPr="00080C0B" w:rsidRDefault="00080C0B" w:rsidP="00274332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A709523" w14:textId="77777777" w:rsidR="00080C0B" w:rsidRPr="00080C0B" w:rsidRDefault="00080C0B" w:rsidP="00274332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C164E93" w14:textId="77777777" w:rsidR="00080C0B" w:rsidRPr="00080C0B" w:rsidRDefault="00080C0B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80C0B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6ED119F1" w14:textId="77777777" w:rsidR="00080C0B" w:rsidRPr="00080C0B" w:rsidRDefault="00080C0B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6DD29C2" w14:textId="77777777" w:rsidR="00080C0B" w:rsidRPr="00080C0B" w:rsidRDefault="00080C0B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080C0B" w:rsidRDefault="005D0445" w:rsidP="0027433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080C0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F95619" w14:textId="77777777" w:rsidR="00E26103" w:rsidRDefault="00E26103">
      <w:pPr>
        <w:spacing w:after="0" w:line="240" w:lineRule="auto"/>
      </w:pPr>
      <w:r>
        <w:separator/>
      </w:r>
    </w:p>
  </w:endnote>
  <w:endnote w:type="continuationSeparator" w:id="0">
    <w:p w14:paraId="744FC3D9" w14:textId="77777777" w:rsidR="00E26103" w:rsidRDefault="00E26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780576" w14:textId="77777777" w:rsidR="00E26103" w:rsidRDefault="00E26103">
      <w:pPr>
        <w:spacing w:after="0" w:line="240" w:lineRule="auto"/>
      </w:pPr>
      <w:r>
        <w:separator/>
      </w:r>
    </w:p>
  </w:footnote>
  <w:footnote w:type="continuationSeparator" w:id="0">
    <w:p w14:paraId="7EE8C937" w14:textId="77777777" w:rsidR="00E26103" w:rsidRDefault="00E261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5F28"/>
    <w:rsid w:val="00064EAB"/>
    <w:rsid w:val="00080C0B"/>
    <w:rsid w:val="000E3827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7343"/>
    <w:rsid w:val="00245D29"/>
    <w:rsid w:val="00267B6F"/>
    <w:rsid w:val="00271C29"/>
    <w:rsid w:val="00274332"/>
    <w:rsid w:val="002B0529"/>
    <w:rsid w:val="00321514"/>
    <w:rsid w:val="00331032"/>
    <w:rsid w:val="003630DA"/>
    <w:rsid w:val="003661C7"/>
    <w:rsid w:val="00390ADA"/>
    <w:rsid w:val="004045E9"/>
    <w:rsid w:val="00502C98"/>
    <w:rsid w:val="00564BC8"/>
    <w:rsid w:val="00565D0C"/>
    <w:rsid w:val="005829B8"/>
    <w:rsid w:val="005D0445"/>
    <w:rsid w:val="005D0AE0"/>
    <w:rsid w:val="005D0DFC"/>
    <w:rsid w:val="0064090A"/>
    <w:rsid w:val="00642D78"/>
    <w:rsid w:val="00670C84"/>
    <w:rsid w:val="006928A0"/>
    <w:rsid w:val="007245D4"/>
    <w:rsid w:val="00741490"/>
    <w:rsid w:val="007A27A9"/>
    <w:rsid w:val="00866625"/>
    <w:rsid w:val="00871473"/>
    <w:rsid w:val="00926589"/>
    <w:rsid w:val="009554DF"/>
    <w:rsid w:val="00955F3C"/>
    <w:rsid w:val="00A616E4"/>
    <w:rsid w:val="00A61F0F"/>
    <w:rsid w:val="00AC343F"/>
    <w:rsid w:val="00B302A8"/>
    <w:rsid w:val="00B6659D"/>
    <w:rsid w:val="00B75D19"/>
    <w:rsid w:val="00BA25BD"/>
    <w:rsid w:val="00BE5774"/>
    <w:rsid w:val="00C45391"/>
    <w:rsid w:val="00C66DF3"/>
    <w:rsid w:val="00C93921"/>
    <w:rsid w:val="00D6142F"/>
    <w:rsid w:val="00D71C04"/>
    <w:rsid w:val="00D72983"/>
    <w:rsid w:val="00D76721"/>
    <w:rsid w:val="00DB653D"/>
    <w:rsid w:val="00DD75C5"/>
    <w:rsid w:val="00DE02FE"/>
    <w:rsid w:val="00E24B6B"/>
    <w:rsid w:val="00E26103"/>
    <w:rsid w:val="00E4510F"/>
    <w:rsid w:val="00EC01D8"/>
    <w:rsid w:val="00EF0489"/>
    <w:rsid w:val="00FD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2018-11-13T08:54:00Z</dcterms:created>
  <dcterms:modified xsi:type="dcterms:W3CDTF">2018-11-13T08:59:00Z</dcterms:modified>
</cp:coreProperties>
</file>